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8DEFD" w14:textId="77777777" w:rsidR="00DD628F" w:rsidRPr="008556C7" w:rsidRDefault="00DD628F" w:rsidP="00E5726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8556C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Caiet de Sarcini </w:t>
      </w:r>
    </w:p>
    <w:p w14:paraId="00000001" w14:textId="723F5644" w:rsidR="00E81066" w:rsidRPr="008556C7" w:rsidRDefault="00DD628F" w:rsidP="00E5726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8556C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privind c</w:t>
      </w:r>
      <w:r w:rsidR="004F0E2C" w:rsidRPr="008556C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ontractarea serviciilor de intermediere financiară </w:t>
      </w:r>
    </w:p>
    <w:p w14:paraId="00000002" w14:textId="77777777" w:rsidR="00E81066" w:rsidRPr="008556C7" w:rsidRDefault="004F0E2C" w:rsidP="00E5726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8556C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pentru emiterea valorilor mobiliare locale (obligațiuni municipale)</w:t>
      </w:r>
    </w:p>
    <w:p w14:paraId="0000000A" w14:textId="77777777" w:rsidR="00E81066" w:rsidRPr="008556C7" w:rsidRDefault="00E81066" w:rsidP="00E5726F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20113A4F" w14:textId="14624C38" w:rsidR="00B361EC" w:rsidRDefault="00487002" w:rsidP="00B361EC">
      <w:pPr>
        <w:spacing w:after="120"/>
        <w:jc w:val="both"/>
        <w:rPr>
          <w:rFonts w:ascii="Times New Roman" w:eastAsia="Times New Roman" w:hAnsi="Times New Roman" w:cs="Times New Roman"/>
          <w:lang w:val="ro-RO"/>
        </w:rPr>
      </w:pPr>
      <w:r w:rsidRPr="00487002">
        <w:rPr>
          <w:rFonts w:ascii="Times New Roman" w:eastAsia="Times New Roman" w:hAnsi="Times New Roman" w:cs="Times New Roman"/>
          <w:b/>
          <w:lang w:val="ro-RO"/>
        </w:rPr>
        <w:t xml:space="preserve">      </w:t>
      </w:r>
      <w:r w:rsidR="008133B4" w:rsidRPr="00E5726F">
        <w:rPr>
          <w:rFonts w:ascii="Times New Roman" w:eastAsia="Times New Roman" w:hAnsi="Times New Roman" w:cs="Times New Roman"/>
          <w:b/>
          <w:u w:val="single"/>
          <w:lang w:val="ro-RO"/>
        </w:rPr>
        <w:t>Context:</w:t>
      </w:r>
      <w:r w:rsidR="008133B4" w:rsidRPr="00E5726F">
        <w:rPr>
          <w:rFonts w:ascii="Times New Roman" w:eastAsia="Times New Roman" w:hAnsi="Times New Roman" w:cs="Times New Roman"/>
          <w:b/>
          <w:lang w:val="ro-RO"/>
        </w:rPr>
        <w:t xml:space="preserve"> </w:t>
      </w:r>
      <w:bookmarkStart w:id="0" w:name="_Hlk66957224"/>
      <w:r w:rsidR="0029615B">
        <w:rPr>
          <w:rFonts w:ascii="Times New Roman" w:eastAsia="Times New Roman" w:hAnsi="Times New Roman" w:cs="Times New Roman"/>
          <w:bCs/>
          <w:lang w:val="ro-RO"/>
        </w:rPr>
        <w:t>U</w:t>
      </w:r>
      <w:r w:rsidR="0029615B" w:rsidRPr="0029615B">
        <w:rPr>
          <w:rFonts w:ascii="Times New Roman" w:eastAsia="Times New Roman" w:hAnsi="Times New Roman" w:cs="Times New Roman"/>
          <w:bCs/>
          <w:lang w:val="ro-RO"/>
        </w:rPr>
        <w:t>nul din principale</w:t>
      </w:r>
      <w:r w:rsidR="0029615B">
        <w:rPr>
          <w:rFonts w:ascii="Times New Roman" w:eastAsia="Times New Roman" w:hAnsi="Times New Roman" w:cs="Times New Roman"/>
          <w:bCs/>
          <w:lang w:val="ro-RO"/>
        </w:rPr>
        <w:t>le</w:t>
      </w:r>
      <w:r w:rsidR="0029615B">
        <w:rPr>
          <w:rFonts w:ascii="Times New Roman" w:eastAsia="Times New Roman" w:hAnsi="Times New Roman" w:cs="Times New Roman"/>
          <w:b/>
          <w:lang w:val="ro-RO"/>
        </w:rPr>
        <w:t xml:space="preserve"> </w:t>
      </w:r>
      <w:r w:rsidR="0029615B" w:rsidRPr="0029615B">
        <w:rPr>
          <w:rFonts w:ascii="Times New Roman" w:eastAsia="Times New Roman" w:hAnsi="Times New Roman" w:cs="Times New Roman"/>
          <w:bCs/>
          <w:lang w:val="ro-RO"/>
        </w:rPr>
        <w:t>obiective</w:t>
      </w:r>
      <w:r w:rsidR="0029615B">
        <w:rPr>
          <w:rFonts w:ascii="Times New Roman" w:eastAsia="Times New Roman" w:hAnsi="Times New Roman" w:cs="Times New Roman"/>
          <w:bCs/>
          <w:lang w:val="ro-RO"/>
        </w:rPr>
        <w:t xml:space="preserve"> de dezvoltare a localității Sireți ține de </w:t>
      </w:r>
      <w:r w:rsidR="0029615B">
        <w:rPr>
          <w:rFonts w:ascii="Times New Roman" w:eastAsia="Times New Roman" w:hAnsi="Times New Roman" w:cs="Times New Roman"/>
          <w:lang w:val="ro-RO"/>
        </w:rPr>
        <w:t xml:space="preserve">ameliorarea </w:t>
      </w:r>
      <w:r w:rsidR="00484452" w:rsidRPr="00E5726F">
        <w:rPr>
          <w:rFonts w:ascii="Times New Roman" w:eastAsia="Times New Roman" w:hAnsi="Times New Roman" w:cs="Times New Roman"/>
          <w:lang w:val="ro-RO"/>
        </w:rPr>
        <w:t xml:space="preserve">infrastructurii </w:t>
      </w:r>
      <w:r w:rsidR="0099497A">
        <w:rPr>
          <w:rFonts w:ascii="Times New Roman" w:eastAsia="Times New Roman" w:hAnsi="Times New Roman" w:cs="Times New Roman"/>
          <w:lang w:val="ro-RO"/>
        </w:rPr>
        <w:t xml:space="preserve">rutiere </w:t>
      </w:r>
      <w:r w:rsidR="0029615B">
        <w:rPr>
          <w:rFonts w:ascii="Times New Roman" w:eastAsia="Times New Roman" w:hAnsi="Times New Roman" w:cs="Times New Roman"/>
          <w:lang w:val="ro-RO"/>
        </w:rPr>
        <w:t>locale</w:t>
      </w:r>
      <w:r w:rsidR="0099497A">
        <w:rPr>
          <w:rFonts w:ascii="Times New Roman" w:eastAsia="Times New Roman" w:hAnsi="Times New Roman" w:cs="Times New Roman"/>
          <w:lang w:val="ro-RO"/>
        </w:rPr>
        <w:t xml:space="preserve"> </w:t>
      </w:r>
      <w:r w:rsidR="00484452" w:rsidRPr="00E5726F">
        <w:rPr>
          <w:rFonts w:ascii="Times New Roman" w:eastAsia="Times New Roman" w:hAnsi="Times New Roman" w:cs="Times New Roman"/>
          <w:lang w:val="ro-RO"/>
        </w:rPr>
        <w:t>și creșterea nivelului de confort a</w:t>
      </w:r>
      <w:r w:rsidR="0099497A">
        <w:rPr>
          <w:rFonts w:ascii="Times New Roman" w:eastAsia="Times New Roman" w:hAnsi="Times New Roman" w:cs="Times New Roman"/>
          <w:lang w:val="ro-RO"/>
        </w:rPr>
        <w:t>l</w:t>
      </w:r>
      <w:r w:rsidR="00484452" w:rsidRPr="00E5726F">
        <w:rPr>
          <w:rFonts w:ascii="Times New Roman" w:eastAsia="Times New Roman" w:hAnsi="Times New Roman" w:cs="Times New Roman"/>
          <w:lang w:val="ro-RO"/>
        </w:rPr>
        <w:t xml:space="preserve"> populației. </w:t>
      </w:r>
      <w:r w:rsidR="0029615B">
        <w:rPr>
          <w:rFonts w:ascii="Times New Roman" w:eastAsia="Times New Roman" w:hAnsi="Times New Roman" w:cs="Times New Roman"/>
          <w:lang w:val="ro-RO"/>
        </w:rPr>
        <w:t xml:space="preserve">Astfel, în ultimii ani, mai multe drumuri locale și drumuri care leagă localitatea Sireți de rețeaua rutieră națională au fost reconstruite. Totuși, pentru o infrastructură optimă, reconstrucția unor drumuri </w:t>
      </w:r>
      <w:r w:rsidR="0099497A">
        <w:rPr>
          <w:rFonts w:ascii="Times New Roman" w:eastAsia="Times New Roman" w:hAnsi="Times New Roman" w:cs="Times New Roman"/>
          <w:lang w:val="ro-RO"/>
        </w:rPr>
        <w:t xml:space="preserve">publice </w:t>
      </w:r>
      <w:r w:rsidR="00484452">
        <w:rPr>
          <w:rFonts w:ascii="Times New Roman" w:eastAsia="Times New Roman" w:hAnsi="Times New Roman" w:cs="Times New Roman"/>
          <w:lang w:val="ro-RO"/>
        </w:rPr>
        <w:t>din localitate</w:t>
      </w:r>
      <w:r w:rsidR="0029615B">
        <w:rPr>
          <w:rFonts w:ascii="Times New Roman" w:eastAsia="Times New Roman" w:hAnsi="Times New Roman" w:cs="Times New Roman"/>
          <w:lang w:val="ro-RO"/>
        </w:rPr>
        <w:t xml:space="preserve"> rămâne pe agendă, dar Primăria nu dispune la moment de totalul necesar de mijloace financiare. Astfel,</w:t>
      </w:r>
      <w:r w:rsidR="00484452">
        <w:rPr>
          <w:rFonts w:ascii="Times New Roman" w:eastAsia="Times New Roman" w:hAnsi="Times New Roman" w:cs="Times New Roman"/>
          <w:lang w:val="ro-RO"/>
        </w:rPr>
        <w:t xml:space="preserve"> Primăria își propune atragerea </w:t>
      </w:r>
      <w:r w:rsidR="0029615B">
        <w:rPr>
          <w:rFonts w:ascii="Times New Roman" w:eastAsia="Times New Roman" w:hAnsi="Times New Roman" w:cs="Times New Roman"/>
          <w:lang w:val="ro-RO"/>
        </w:rPr>
        <w:t>de resurse împrumutate</w:t>
      </w:r>
      <w:r w:rsidR="00484452">
        <w:rPr>
          <w:rFonts w:ascii="Times New Roman" w:eastAsia="Times New Roman" w:hAnsi="Times New Roman" w:cs="Times New Roman"/>
          <w:lang w:val="ro-RO"/>
        </w:rPr>
        <w:t xml:space="preserve"> în sumă de</w:t>
      </w:r>
      <w:r w:rsidR="00B361EC">
        <w:rPr>
          <w:rFonts w:ascii="Times New Roman" w:eastAsia="Times New Roman" w:hAnsi="Times New Roman" w:cs="Times New Roman"/>
          <w:lang w:val="ro-RO"/>
        </w:rPr>
        <w:t xml:space="preserve"> </w:t>
      </w:r>
      <w:r w:rsidR="00D35310">
        <w:rPr>
          <w:rFonts w:ascii="Times New Roman" w:eastAsia="Times New Roman" w:hAnsi="Times New Roman" w:cs="Times New Roman"/>
          <w:u w:val="single"/>
          <w:lang w:val="ro-RO"/>
        </w:rPr>
        <w:t>3</w:t>
      </w:r>
      <w:r w:rsidRPr="00487002">
        <w:rPr>
          <w:rFonts w:ascii="Times New Roman" w:eastAsia="Times New Roman" w:hAnsi="Times New Roman" w:cs="Times New Roman"/>
          <w:u w:val="single"/>
          <w:lang w:val="ro-RO"/>
        </w:rPr>
        <w:t xml:space="preserve"> 000 000,00 (</w:t>
      </w:r>
      <w:r w:rsidR="00D35310">
        <w:rPr>
          <w:rFonts w:ascii="Times New Roman" w:eastAsia="Times New Roman" w:hAnsi="Times New Roman" w:cs="Times New Roman"/>
          <w:u w:val="single"/>
          <w:lang w:val="ro-RO"/>
        </w:rPr>
        <w:t>trei</w:t>
      </w:r>
      <w:r w:rsidRPr="00487002">
        <w:rPr>
          <w:rFonts w:ascii="Times New Roman" w:eastAsia="Times New Roman" w:hAnsi="Times New Roman" w:cs="Times New Roman"/>
          <w:u w:val="single"/>
          <w:lang w:val="ro-RO"/>
        </w:rPr>
        <w:t xml:space="preserve"> milioane) lei pe un termen de </w:t>
      </w:r>
      <w:r w:rsidR="00295DCE">
        <w:rPr>
          <w:rFonts w:ascii="Times New Roman" w:eastAsia="Times New Roman" w:hAnsi="Times New Roman" w:cs="Times New Roman"/>
          <w:u w:val="single"/>
          <w:lang w:val="ro-RO"/>
        </w:rPr>
        <w:t>3 ani</w:t>
      </w:r>
      <w:r w:rsidR="00B361EC">
        <w:rPr>
          <w:rFonts w:ascii="Times New Roman" w:eastAsia="Times New Roman" w:hAnsi="Times New Roman" w:cs="Times New Roman"/>
          <w:lang w:val="ro-RO"/>
        </w:rPr>
        <w:t xml:space="preserve"> prin intermediul emisiunii de valori mobiliare (obligațiuni municipale). </w:t>
      </w:r>
    </w:p>
    <w:p w14:paraId="259F693F" w14:textId="0E975BE5" w:rsidR="00B361EC" w:rsidRPr="00B361EC" w:rsidRDefault="00487002" w:rsidP="00B361EC">
      <w:pPr>
        <w:spacing w:after="120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</w:t>
      </w:r>
      <w:r w:rsidR="0029615B">
        <w:rPr>
          <w:rFonts w:ascii="Times New Roman" w:eastAsia="Times New Roman" w:hAnsi="Times New Roman" w:cs="Times New Roman"/>
          <w:lang w:val="ro-RO"/>
        </w:rPr>
        <w:t>P</w:t>
      </w:r>
      <w:r w:rsidR="00B361EC">
        <w:rPr>
          <w:rFonts w:ascii="Times New Roman" w:eastAsia="Times New Roman" w:hAnsi="Times New Roman" w:cs="Times New Roman"/>
          <w:lang w:val="ro-RO"/>
        </w:rPr>
        <w:t>roiectul</w:t>
      </w:r>
      <w:r w:rsidR="0029615B">
        <w:rPr>
          <w:rFonts w:ascii="Times New Roman" w:eastAsia="Times New Roman" w:hAnsi="Times New Roman" w:cs="Times New Roman"/>
          <w:lang w:val="ro-RO"/>
        </w:rPr>
        <w:t xml:space="preserve"> investițional prevede reconstrucția mai multor drumuri locale. Acesta,</w:t>
      </w:r>
      <w:r w:rsidR="00B361EC">
        <w:rPr>
          <w:rFonts w:ascii="Times New Roman" w:eastAsia="Times New Roman" w:hAnsi="Times New Roman" w:cs="Times New Roman"/>
          <w:lang w:val="ro-RO"/>
        </w:rPr>
        <w:t xml:space="preserve"> </w:t>
      </w:r>
      <w:r w:rsidR="0029615B">
        <w:rPr>
          <w:rFonts w:ascii="Times New Roman" w:eastAsia="Times New Roman" w:hAnsi="Times New Roman" w:cs="Times New Roman"/>
          <w:lang w:val="ro-RO"/>
        </w:rPr>
        <w:t xml:space="preserve">dar </w:t>
      </w:r>
      <w:r w:rsidR="00B361EC">
        <w:rPr>
          <w:rFonts w:ascii="Times New Roman" w:eastAsia="Times New Roman" w:hAnsi="Times New Roman" w:cs="Times New Roman"/>
          <w:lang w:val="ro-RO"/>
        </w:rPr>
        <w:t>și instrumentul de finanțare</w:t>
      </w:r>
      <w:r w:rsidR="0029615B">
        <w:rPr>
          <w:rFonts w:ascii="Times New Roman" w:eastAsia="Times New Roman" w:hAnsi="Times New Roman" w:cs="Times New Roman"/>
          <w:lang w:val="ro-RO"/>
        </w:rPr>
        <w:t>, respectiv emisiunea de valori mobiliare</w:t>
      </w:r>
      <w:r w:rsidR="00B361EC">
        <w:rPr>
          <w:rFonts w:ascii="Times New Roman" w:eastAsia="Times New Roman" w:hAnsi="Times New Roman" w:cs="Times New Roman"/>
          <w:lang w:val="ro-RO"/>
        </w:rPr>
        <w:t>, au fost consultate cu cetățenii din localitate</w:t>
      </w:r>
      <w:r w:rsidR="0029615B">
        <w:rPr>
          <w:rFonts w:ascii="Times New Roman" w:eastAsia="Times New Roman" w:hAnsi="Times New Roman" w:cs="Times New Roman"/>
          <w:lang w:val="ro-RO"/>
        </w:rPr>
        <w:t xml:space="preserve"> și discutate în cadrul ședinței Consiliului local</w:t>
      </w:r>
      <w:r w:rsidR="00B361EC">
        <w:rPr>
          <w:rFonts w:ascii="Times New Roman" w:eastAsia="Times New Roman" w:hAnsi="Times New Roman" w:cs="Times New Roman"/>
          <w:lang w:val="ro-RO"/>
        </w:rPr>
        <w:t xml:space="preserve">. </w:t>
      </w:r>
      <w:r w:rsidR="0029615B">
        <w:rPr>
          <w:rFonts w:ascii="Times New Roman" w:eastAsia="Times New Roman" w:hAnsi="Times New Roman" w:cs="Times New Roman"/>
          <w:lang w:val="ro-RO"/>
        </w:rPr>
        <w:t>Totodată,</w:t>
      </w:r>
      <w:r w:rsidR="00B361EC" w:rsidRPr="00350D9D">
        <w:rPr>
          <w:rFonts w:ascii="Times New Roman" w:eastAsia="Times New Roman" w:hAnsi="Times New Roman" w:cs="Times New Roman"/>
          <w:lang w:val="ro-RO"/>
        </w:rPr>
        <w:t xml:space="preserve"> </w:t>
      </w:r>
      <w:r w:rsidR="00B361EC">
        <w:rPr>
          <w:rFonts w:ascii="Times New Roman" w:eastAsia="Times New Roman" w:hAnsi="Times New Roman" w:cs="Times New Roman"/>
          <w:lang w:val="ro-RO"/>
        </w:rPr>
        <w:t xml:space="preserve">prin </w:t>
      </w:r>
      <w:r w:rsidR="00B361EC" w:rsidRPr="00144206">
        <w:rPr>
          <w:rFonts w:ascii="Times New Roman" w:eastAsia="Times New Roman" w:hAnsi="Times New Roman" w:cs="Times New Roman"/>
          <w:u w:val="single"/>
          <w:lang w:val="ro-RO"/>
        </w:rPr>
        <w:t xml:space="preserve">Decizia Consiliul </w:t>
      </w:r>
      <w:r w:rsidR="00D35310">
        <w:rPr>
          <w:rFonts w:ascii="Times New Roman" w:eastAsia="Times New Roman" w:hAnsi="Times New Roman" w:cs="Times New Roman"/>
          <w:u w:val="single"/>
          <w:lang w:val="ro-RO"/>
        </w:rPr>
        <w:t>Local Sireți</w:t>
      </w:r>
      <w:r w:rsidR="00B361EC" w:rsidRPr="00144206">
        <w:rPr>
          <w:rFonts w:ascii="Times New Roman" w:eastAsia="Times New Roman" w:hAnsi="Times New Roman" w:cs="Times New Roman"/>
          <w:u w:val="single"/>
          <w:lang w:val="ro-RO"/>
        </w:rPr>
        <w:t xml:space="preserve"> nr. </w:t>
      </w:r>
      <w:r w:rsidR="00D35310">
        <w:rPr>
          <w:rFonts w:ascii="Times New Roman" w:eastAsia="Times New Roman" w:hAnsi="Times New Roman" w:cs="Times New Roman"/>
          <w:u w:val="single"/>
          <w:lang w:val="ro-RO"/>
        </w:rPr>
        <w:t>2/4</w:t>
      </w:r>
      <w:r w:rsidR="00B361EC" w:rsidRPr="00144206">
        <w:rPr>
          <w:rStyle w:val="Referinnotdesubsol"/>
          <w:rFonts w:ascii="Times New Roman" w:eastAsia="Times New Roman" w:hAnsi="Times New Roman" w:cs="Times New Roman"/>
          <w:u w:val="single"/>
          <w:lang w:val="ro-RO"/>
        </w:rPr>
        <w:footnoteReference w:id="1"/>
      </w:r>
      <w:r w:rsidR="00B361EC" w:rsidRPr="00144206">
        <w:rPr>
          <w:rFonts w:ascii="Times New Roman" w:eastAsia="Times New Roman" w:hAnsi="Times New Roman" w:cs="Times New Roman"/>
          <w:u w:val="single"/>
          <w:lang w:val="ro-RO"/>
        </w:rPr>
        <w:t xml:space="preserve"> din 2</w:t>
      </w:r>
      <w:r w:rsidR="00D35310">
        <w:rPr>
          <w:rFonts w:ascii="Times New Roman" w:eastAsia="Times New Roman" w:hAnsi="Times New Roman" w:cs="Times New Roman"/>
          <w:u w:val="single"/>
          <w:lang w:val="ro-RO"/>
        </w:rPr>
        <w:t>7</w:t>
      </w:r>
      <w:r w:rsidR="00B361EC" w:rsidRPr="00144206">
        <w:rPr>
          <w:rFonts w:ascii="Times New Roman" w:eastAsia="Times New Roman" w:hAnsi="Times New Roman" w:cs="Times New Roman"/>
          <w:u w:val="single"/>
          <w:lang w:val="ro-RO"/>
        </w:rPr>
        <w:t xml:space="preserve"> </w:t>
      </w:r>
      <w:r w:rsidR="00D35310">
        <w:rPr>
          <w:rFonts w:ascii="Times New Roman" w:eastAsia="Times New Roman" w:hAnsi="Times New Roman" w:cs="Times New Roman"/>
          <w:u w:val="single"/>
          <w:lang w:val="ro-RO"/>
        </w:rPr>
        <w:t>ianuarie</w:t>
      </w:r>
      <w:r w:rsidR="00B361EC" w:rsidRPr="00144206">
        <w:rPr>
          <w:rFonts w:ascii="Times New Roman" w:eastAsia="Times New Roman" w:hAnsi="Times New Roman" w:cs="Times New Roman"/>
          <w:u w:val="single"/>
          <w:lang w:val="ro-RO"/>
        </w:rPr>
        <w:t xml:space="preserve"> 202</w:t>
      </w:r>
      <w:r w:rsidR="00D35310">
        <w:rPr>
          <w:rFonts w:ascii="Times New Roman" w:eastAsia="Times New Roman" w:hAnsi="Times New Roman" w:cs="Times New Roman"/>
          <w:u w:val="single"/>
          <w:lang w:val="ro-RO"/>
        </w:rPr>
        <w:t>5</w:t>
      </w:r>
      <w:r w:rsidR="00B361EC">
        <w:rPr>
          <w:rFonts w:ascii="Times New Roman" w:eastAsia="Times New Roman" w:hAnsi="Times New Roman" w:cs="Times New Roman"/>
          <w:lang w:val="ro-RO"/>
        </w:rPr>
        <w:t xml:space="preserve">, Primăria </w:t>
      </w:r>
      <w:r w:rsidR="00D35310">
        <w:rPr>
          <w:rFonts w:ascii="Times New Roman" w:eastAsia="Times New Roman" w:hAnsi="Times New Roman" w:cs="Times New Roman"/>
          <w:lang w:val="ro-RO"/>
        </w:rPr>
        <w:t>satu</w:t>
      </w:r>
      <w:r w:rsidR="00B95BFC">
        <w:rPr>
          <w:rFonts w:ascii="Times New Roman" w:eastAsia="Times New Roman" w:hAnsi="Times New Roman" w:cs="Times New Roman"/>
          <w:lang w:val="ro-RO"/>
        </w:rPr>
        <w:t>l</w:t>
      </w:r>
      <w:r w:rsidR="00D35310">
        <w:rPr>
          <w:rFonts w:ascii="Times New Roman" w:eastAsia="Times New Roman" w:hAnsi="Times New Roman" w:cs="Times New Roman"/>
          <w:lang w:val="ro-RO"/>
        </w:rPr>
        <w:t>ui Sireți</w:t>
      </w:r>
      <w:r w:rsidR="00B361EC">
        <w:rPr>
          <w:rFonts w:ascii="Times New Roman" w:eastAsia="Times New Roman" w:hAnsi="Times New Roman" w:cs="Times New Roman"/>
          <w:lang w:val="ro-RO"/>
        </w:rPr>
        <w:t xml:space="preserve"> a fost împuternicită pentru a demara toate procedurile necesare emisiunii.</w:t>
      </w:r>
    </w:p>
    <w:p w14:paraId="385AA1A5" w14:textId="4CB68F42" w:rsidR="00484452" w:rsidRDefault="00487002" w:rsidP="00E55BFF">
      <w:pPr>
        <w:spacing w:after="120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</w:t>
      </w:r>
      <w:r w:rsidR="00484452" w:rsidRPr="00E5726F">
        <w:rPr>
          <w:rFonts w:ascii="Times New Roman" w:eastAsia="Times New Roman" w:hAnsi="Times New Roman" w:cs="Times New Roman"/>
          <w:lang w:val="ro-RO"/>
        </w:rPr>
        <w:t xml:space="preserve"> </w:t>
      </w:r>
      <w:r w:rsidR="0029615B">
        <w:rPr>
          <w:rFonts w:ascii="Times New Roman" w:eastAsia="Times New Roman" w:hAnsi="Times New Roman" w:cs="Times New Roman"/>
          <w:lang w:val="ro-RO"/>
        </w:rPr>
        <w:t>L</w:t>
      </w:r>
      <w:r w:rsidR="00484452" w:rsidRPr="00E5726F">
        <w:rPr>
          <w:rFonts w:ascii="Times New Roman" w:eastAsia="Times New Roman" w:hAnsi="Times New Roman" w:cs="Times New Roman"/>
          <w:lang w:val="ro-RO"/>
        </w:rPr>
        <w:t xml:space="preserve">egislația națională </w:t>
      </w:r>
      <w:r w:rsidR="0029615B">
        <w:rPr>
          <w:rFonts w:ascii="Times New Roman" w:eastAsia="Times New Roman" w:hAnsi="Times New Roman" w:cs="Times New Roman"/>
          <w:lang w:val="ro-RO"/>
        </w:rPr>
        <w:t>prevede</w:t>
      </w:r>
      <w:r w:rsidR="00484452" w:rsidRPr="00E5726F">
        <w:rPr>
          <w:rFonts w:ascii="Times New Roman" w:eastAsia="Times New Roman" w:hAnsi="Times New Roman" w:cs="Times New Roman"/>
          <w:lang w:val="ro-RO"/>
        </w:rPr>
        <w:t xml:space="preserve"> posibilitatea finanțării investițiilor capitale </w:t>
      </w:r>
      <w:r w:rsidR="0029615B">
        <w:rPr>
          <w:rFonts w:ascii="Times New Roman" w:eastAsia="Times New Roman" w:hAnsi="Times New Roman" w:cs="Times New Roman"/>
          <w:lang w:val="ro-RO"/>
        </w:rPr>
        <w:t xml:space="preserve">inclusiv </w:t>
      </w:r>
      <w:r w:rsidR="00484452" w:rsidRPr="00E5726F">
        <w:rPr>
          <w:rFonts w:ascii="Times New Roman" w:eastAsia="Times New Roman" w:hAnsi="Times New Roman" w:cs="Times New Roman"/>
          <w:lang w:val="ro-RO"/>
        </w:rPr>
        <w:t>prin emisiunea de valori mobiliare</w:t>
      </w:r>
      <w:r w:rsidR="0029615B">
        <w:rPr>
          <w:rFonts w:ascii="Times New Roman" w:eastAsia="Times New Roman" w:hAnsi="Times New Roman" w:cs="Times New Roman"/>
          <w:lang w:val="ro-RO"/>
        </w:rPr>
        <w:t>. Astfel,</w:t>
      </w:r>
      <w:r w:rsidR="00484452" w:rsidRPr="00E5726F">
        <w:rPr>
          <w:rFonts w:ascii="Times New Roman" w:eastAsia="Times New Roman" w:hAnsi="Times New Roman" w:cs="Times New Roman"/>
          <w:lang w:val="ro-RO"/>
        </w:rPr>
        <w:t xml:space="preserve"> Primăria </w:t>
      </w:r>
      <w:r w:rsidR="00B95BFC">
        <w:rPr>
          <w:rFonts w:ascii="Times New Roman" w:eastAsia="Times New Roman" w:hAnsi="Times New Roman" w:cs="Times New Roman"/>
          <w:lang w:val="ro-RO"/>
        </w:rPr>
        <w:t>satului Sireți</w:t>
      </w:r>
      <w:r w:rsidR="00484452" w:rsidRPr="00E5726F">
        <w:rPr>
          <w:rFonts w:ascii="Times New Roman" w:eastAsia="Times New Roman" w:hAnsi="Times New Roman" w:cs="Times New Roman"/>
          <w:lang w:val="ro-RO"/>
        </w:rPr>
        <w:t xml:space="preserve"> urmărește atragerea de mijloace financiare inclusiv din contul acestui instrument</w:t>
      </w:r>
      <w:r w:rsidR="0029615B">
        <w:rPr>
          <w:rFonts w:ascii="Times New Roman" w:eastAsia="Times New Roman" w:hAnsi="Times New Roman" w:cs="Times New Roman"/>
          <w:lang w:val="ro-RO"/>
        </w:rPr>
        <w:t xml:space="preserve"> pentru necesitățile de investiții</w:t>
      </w:r>
      <w:r w:rsidR="00484452" w:rsidRPr="00E5726F">
        <w:rPr>
          <w:rFonts w:ascii="Times New Roman" w:eastAsia="Times New Roman" w:hAnsi="Times New Roman" w:cs="Times New Roman"/>
          <w:lang w:val="ro-RO"/>
        </w:rPr>
        <w:t xml:space="preserve">. </w:t>
      </w:r>
      <w:r w:rsidR="0029615B">
        <w:rPr>
          <w:rFonts w:ascii="Times New Roman" w:eastAsia="Times New Roman" w:hAnsi="Times New Roman" w:cs="Times New Roman"/>
          <w:lang w:val="ro-RO"/>
        </w:rPr>
        <w:t>Motivele</w:t>
      </w:r>
      <w:r w:rsidR="00484452" w:rsidRPr="00E5726F">
        <w:rPr>
          <w:rFonts w:ascii="Times New Roman" w:eastAsia="Times New Roman" w:hAnsi="Times New Roman" w:cs="Times New Roman"/>
          <w:lang w:val="ro-RO"/>
        </w:rPr>
        <w:t xml:space="preserve"> care au condus la această </w:t>
      </w:r>
      <w:r w:rsidR="0029615B">
        <w:rPr>
          <w:rFonts w:ascii="Times New Roman" w:eastAsia="Times New Roman" w:hAnsi="Times New Roman" w:cs="Times New Roman"/>
          <w:lang w:val="ro-RO"/>
        </w:rPr>
        <w:t>opțiune</w:t>
      </w:r>
      <w:r w:rsidR="00484452" w:rsidRPr="00E5726F">
        <w:rPr>
          <w:rFonts w:ascii="Times New Roman" w:eastAsia="Times New Roman" w:hAnsi="Times New Roman" w:cs="Times New Roman"/>
          <w:lang w:val="ro-RO"/>
        </w:rPr>
        <w:t xml:space="preserve"> se referă la </w:t>
      </w:r>
      <w:r w:rsidR="0029615B">
        <w:rPr>
          <w:rFonts w:ascii="Times New Roman" w:eastAsia="Times New Roman" w:hAnsi="Times New Roman" w:cs="Times New Roman"/>
          <w:lang w:val="ro-RO"/>
        </w:rPr>
        <w:t xml:space="preserve">necesitatea completării și </w:t>
      </w:r>
      <w:r w:rsidR="00484452" w:rsidRPr="00E5726F">
        <w:rPr>
          <w:rFonts w:ascii="Times New Roman" w:eastAsia="Times New Roman" w:hAnsi="Times New Roman" w:cs="Times New Roman"/>
          <w:lang w:val="ro-RO"/>
        </w:rPr>
        <w:t>diversific</w:t>
      </w:r>
      <w:r w:rsidR="0029615B">
        <w:rPr>
          <w:rFonts w:ascii="Times New Roman" w:eastAsia="Times New Roman" w:hAnsi="Times New Roman" w:cs="Times New Roman"/>
          <w:lang w:val="ro-RO"/>
        </w:rPr>
        <w:t>ării</w:t>
      </w:r>
      <w:r w:rsidR="00484452" w:rsidRPr="00E5726F">
        <w:rPr>
          <w:rFonts w:ascii="Times New Roman" w:eastAsia="Times New Roman" w:hAnsi="Times New Roman" w:cs="Times New Roman"/>
          <w:lang w:val="ro-RO"/>
        </w:rPr>
        <w:t xml:space="preserve"> surselor de finanțare </w:t>
      </w:r>
      <w:r w:rsidR="0029615B">
        <w:rPr>
          <w:rFonts w:ascii="Times New Roman" w:eastAsia="Times New Roman" w:hAnsi="Times New Roman" w:cs="Times New Roman"/>
          <w:lang w:val="ro-RO"/>
        </w:rPr>
        <w:t xml:space="preserve">pentru </w:t>
      </w:r>
      <w:r w:rsidR="00484452" w:rsidRPr="00E5726F">
        <w:rPr>
          <w:rFonts w:ascii="Times New Roman" w:eastAsia="Times New Roman" w:hAnsi="Times New Roman" w:cs="Times New Roman"/>
          <w:lang w:val="ro-RO"/>
        </w:rPr>
        <w:t>proiectel</w:t>
      </w:r>
      <w:r w:rsidR="0029615B">
        <w:rPr>
          <w:rFonts w:ascii="Times New Roman" w:eastAsia="Times New Roman" w:hAnsi="Times New Roman" w:cs="Times New Roman"/>
          <w:lang w:val="ro-RO"/>
        </w:rPr>
        <w:t>e</w:t>
      </w:r>
      <w:r w:rsidR="00484452" w:rsidRPr="00E5726F">
        <w:rPr>
          <w:rFonts w:ascii="Times New Roman" w:eastAsia="Times New Roman" w:hAnsi="Times New Roman" w:cs="Times New Roman"/>
          <w:lang w:val="ro-RO"/>
        </w:rPr>
        <w:t xml:space="preserve"> </w:t>
      </w:r>
      <w:r w:rsidR="0029615B">
        <w:rPr>
          <w:rFonts w:ascii="Times New Roman" w:eastAsia="Times New Roman" w:hAnsi="Times New Roman" w:cs="Times New Roman"/>
          <w:lang w:val="ro-RO"/>
        </w:rPr>
        <w:t>asumate</w:t>
      </w:r>
      <w:r w:rsidR="00484452" w:rsidRPr="00E5726F">
        <w:rPr>
          <w:rFonts w:ascii="Times New Roman" w:eastAsia="Times New Roman" w:hAnsi="Times New Roman" w:cs="Times New Roman"/>
          <w:lang w:val="ro-RO"/>
        </w:rPr>
        <w:t>, flexibilitatea în stabilirea termenilor și condițiilor de rambursare pentru valorile mobiliare locale, dar și creșterea vizibilității și a încrederii</w:t>
      </w:r>
      <w:r w:rsidR="0029615B">
        <w:rPr>
          <w:rFonts w:ascii="Times New Roman" w:eastAsia="Times New Roman" w:hAnsi="Times New Roman" w:cs="Times New Roman"/>
          <w:lang w:val="ro-RO"/>
        </w:rPr>
        <w:t xml:space="preserve"> cetățenilor și a</w:t>
      </w:r>
      <w:r w:rsidR="00484452" w:rsidRPr="00E5726F">
        <w:rPr>
          <w:rFonts w:ascii="Times New Roman" w:eastAsia="Times New Roman" w:hAnsi="Times New Roman" w:cs="Times New Roman"/>
          <w:lang w:val="ro-RO"/>
        </w:rPr>
        <w:t xml:space="preserve"> investitorilor, având în vedere că acest proces este ghidat și de reglementările pieței de capital și implică condiții maxime de transparență.</w:t>
      </w:r>
    </w:p>
    <w:p w14:paraId="44F4307B" w14:textId="4B4B399E" w:rsidR="00E55BFF" w:rsidRPr="00E5726F" w:rsidRDefault="00487002" w:rsidP="00E55BFF">
      <w:pPr>
        <w:spacing w:after="120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</w:t>
      </w:r>
      <w:r w:rsidR="00E55BFF" w:rsidRPr="00D44E97">
        <w:rPr>
          <w:rFonts w:ascii="Times New Roman" w:eastAsia="Times New Roman" w:hAnsi="Times New Roman" w:cs="Times New Roman"/>
          <w:lang w:val="ro-RO"/>
        </w:rPr>
        <w:t xml:space="preserve">Este de </w:t>
      </w:r>
      <w:r w:rsidR="0029615B">
        <w:rPr>
          <w:rFonts w:ascii="Times New Roman" w:eastAsia="Times New Roman" w:hAnsi="Times New Roman" w:cs="Times New Roman"/>
          <w:lang w:val="ro-RO"/>
        </w:rPr>
        <w:t>mențio</w:t>
      </w:r>
      <w:r w:rsidR="007E4B21">
        <w:rPr>
          <w:rFonts w:ascii="Times New Roman" w:eastAsia="Times New Roman" w:hAnsi="Times New Roman" w:cs="Times New Roman"/>
          <w:lang w:val="ro-RO"/>
        </w:rPr>
        <w:t>nat</w:t>
      </w:r>
      <w:r w:rsidR="00E55BFF" w:rsidRPr="00D44E97">
        <w:rPr>
          <w:rFonts w:ascii="Times New Roman" w:eastAsia="Times New Roman" w:hAnsi="Times New Roman" w:cs="Times New Roman"/>
          <w:lang w:val="ro-RO"/>
        </w:rPr>
        <w:t xml:space="preserve"> că </w:t>
      </w:r>
      <w:r w:rsidR="00B95BFC" w:rsidRPr="00E5726F">
        <w:rPr>
          <w:rFonts w:ascii="Times New Roman" w:eastAsia="Times New Roman" w:hAnsi="Times New Roman" w:cs="Times New Roman"/>
          <w:lang w:val="ro-RO"/>
        </w:rPr>
        <w:t xml:space="preserve">Primăria </w:t>
      </w:r>
      <w:r w:rsidR="00B95BFC">
        <w:rPr>
          <w:rFonts w:ascii="Times New Roman" w:eastAsia="Times New Roman" w:hAnsi="Times New Roman" w:cs="Times New Roman"/>
          <w:lang w:val="ro-RO"/>
        </w:rPr>
        <w:t>satului Sireți</w:t>
      </w:r>
      <w:r w:rsidR="00AC1B40" w:rsidRPr="00E5726F">
        <w:rPr>
          <w:rFonts w:ascii="Times New Roman" w:eastAsia="Times New Roman" w:hAnsi="Times New Roman" w:cs="Times New Roman"/>
          <w:lang w:val="ro-RO"/>
        </w:rPr>
        <w:t xml:space="preserve"> </w:t>
      </w:r>
      <w:r w:rsidR="00E55BFF" w:rsidRPr="00D44E97">
        <w:rPr>
          <w:rFonts w:ascii="Times New Roman" w:eastAsia="Times New Roman" w:hAnsi="Times New Roman" w:cs="Times New Roman"/>
          <w:lang w:val="ro-RO"/>
        </w:rPr>
        <w:t xml:space="preserve">a fost selectată în calitate de beneficiară </w:t>
      </w:r>
      <w:r w:rsidR="007E4B21">
        <w:rPr>
          <w:rFonts w:ascii="Times New Roman" w:eastAsia="Times New Roman" w:hAnsi="Times New Roman" w:cs="Times New Roman"/>
          <w:lang w:val="ro-RO"/>
        </w:rPr>
        <w:t>în cadrul celui de-al doilea</w:t>
      </w:r>
      <w:r w:rsidR="00E55BFF" w:rsidRPr="00D44E97">
        <w:rPr>
          <w:rFonts w:ascii="Times New Roman" w:eastAsia="Times New Roman" w:hAnsi="Times New Roman" w:cs="Times New Roman"/>
          <w:lang w:val="ro-RO"/>
        </w:rPr>
        <w:t xml:space="preserve"> proiect „Obligațiunile guvernamentale locale - ca măsură de sporire a autonomiei locale", implementat de Centrul Analitic Independent „Expert-Grup" cu suportul financiar al Ambasadei Olandei la Chișinău, iar aceasta va beneficia de suport și asistență tehnică la toate etapele procesului de emisiune a obligațiunilor</w:t>
      </w:r>
      <w:r w:rsidR="007E4B21">
        <w:rPr>
          <w:rFonts w:ascii="Times New Roman" w:eastAsia="Times New Roman" w:hAnsi="Times New Roman" w:cs="Times New Roman"/>
          <w:lang w:val="ro-RO"/>
        </w:rPr>
        <w:t xml:space="preserve">. </w:t>
      </w:r>
      <w:r w:rsidR="00E55BFF" w:rsidRPr="00D44E97">
        <w:rPr>
          <w:rFonts w:ascii="Times New Roman" w:eastAsia="Times New Roman" w:hAnsi="Times New Roman" w:cs="Times New Roman"/>
          <w:lang w:val="ro-RO"/>
        </w:rPr>
        <w:t xml:space="preserve"> </w:t>
      </w:r>
    </w:p>
    <w:p w14:paraId="07F80A7D" w14:textId="5BEE5B0A" w:rsidR="00484452" w:rsidRDefault="00487002" w:rsidP="00484452">
      <w:pPr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</w:t>
      </w:r>
      <w:r w:rsidR="00484452" w:rsidRPr="00E5726F">
        <w:rPr>
          <w:rFonts w:ascii="Times New Roman" w:eastAsia="Times New Roman" w:hAnsi="Times New Roman" w:cs="Times New Roman"/>
          <w:lang w:val="ro-RO"/>
        </w:rPr>
        <w:t xml:space="preserve">În acest context, </w:t>
      </w:r>
      <w:r w:rsidR="00B95BFC" w:rsidRPr="00E5726F">
        <w:rPr>
          <w:rFonts w:ascii="Times New Roman" w:eastAsia="Times New Roman" w:hAnsi="Times New Roman" w:cs="Times New Roman"/>
          <w:lang w:val="ro-RO"/>
        </w:rPr>
        <w:t xml:space="preserve">Primăria </w:t>
      </w:r>
      <w:r w:rsidR="00B95BFC">
        <w:rPr>
          <w:rFonts w:ascii="Times New Roman" w:eastAsia="Times New Roman" w:hAnsi="Times New Roman" w:cs="Times New Roman"/>
          <w:lang w:val="ro-RO"/>
        </w:rPr>
        <w:t>satului Sireți</w:t>
      </w:r>
      <w:r w:rsidR="00B95BFC" w:rsidRPr="00E5726F">
        <w:rPr>
          <w:rFonts w:ascii="Times New Roman" w:eastAsia="Times New Roman" w:hAnsi="Times New Roman" w:cs="Times New Roman"/>
          <w:lang w:val="ro-RO"/>
        </w:rPr>
        <w:t xml:space="preserve"> </w:t>
      </w:r>
      <w:r w:rsidR="00484452" w:rsidRPr="00E5726F">
        <w:rPr>
          <w:rFonts w:ascii="Times New Roman" w:eastAsia="Times New Roman" w:hAnsi="Times New Roman" w:cs="Times New Roman"/>
          <w:lang w:val="ro-RO"/>
        </w:rPr>
        <w:t xml:space="preserve">își propune contractarea serviciilor unui intermediar financiar pentru realizarea emisiunii de valori mobiliare – entitate cu statut de </w:t>
      </w:r>
      <w:r w:rsidR="00484452" w:rsidRPr="00E5726F">
        <w:rPr>
          <w:rFonts w:ascii="Times New Roman" w:eastAsia="Times New Roman" w:hAnsi="Times New Roman" w:cs="Times New Roman"/>
          <w:b/>
          <w:lang w:val="ro-RO"/>
        </w:rPr>
        <w:t>societate de investiții</w:t>
      </w:r>
      <w:r w:rsidR="00484452" w:rsidRPr="00E5726F">
        <w:rPr>
          <w:rFonts w:ascii="Times New Roman" w:eastAsia="Times New Roman" w:hAnsi="Times New Roman" w:cs="Times New Roman"/>
          <w:lang w:val="ro-RO"/>
        </w:rPr>
        <w:t xml:space="preserve">, care conform </w:t>
      </w:r>
      <w:r w:rsidR="00484452" w:rsidRPr="00E5726F">
        <w:rPr>
          <w:rFonts w:ascii="Times New Roman" w:eastAsia="Times New Roman" w:hAnsi="Times New Roman" w:cs="Times New Roman"/>
          <w:i/>
          <w:lang w:val="ro-RO"/>
        </w:rPr>
        <w:t>Regulamentului privind licențierea și autorizarea pe piața de capital</w:t>
      </w:r>
      <w:r w:rsidR="00484452" w:rsidRPr="00E5726F">
        <w:rPr>
          <w:rFonts w:ascii="Times New Roman" w:eastAsia="Times New Roman" w:hAnsi="Times New Roman" w:cs="Times New Roman"/>
          <w:i/>
          <w:vertAlign w:val="superscript"/>
          <w:lang w:val="ro-RO"/>
        </w:rPr>
        <w:footnoteReference w:id="2"/>
      </w:r>
      <w:r w:rsidR="00484452" w:rsidRPr="00E5726F">
        <w:rPr>
          <w:rFonts w:ascii="Times New Roman" w:eastAsia="Times New Roman" w:hAnsi="Times New Roman" w:cs="Times New Roman"/>
          <w:lang w:val="ro-RO"/>
        </w:rPr>
        <w:t xml:space="preserve">, este în drept să presteze servicii și activități de investiții financiare pe teritoriul Republicii Moldova. Emisiunea urmează a fi realizată conform regulilor pieței de capital, stabilite de </w:t>
      </w:r>
      <w:r w:rsidR="00484452" w:rsidRPr="00E5726F">
        <w:rPr>
          <w:rFonts w:ascii="Times New Roman" w:eastAsia="Times New Roman" w:hAnsi="Times New Roman" w:cs="Times New Roman"/>
          <w:i/>
          <w:lang w:val="ro-RO"/>
        </w:rPr>
        <w:t>Legea privind piața de capital nr. 171/2012</w:t>
      </w:r>
      <w:r w:rsidR="00484452" w:rsidRPr="00E5726F">
        <w:rPr>
          <w:rFonts w:ascii="Times New Roman" w:eastAsia="Times New Roman" w:hAnsi="Times New Roman" w:cs="Times New Roman"/>
          <w:vertAlign w:val="superscript"/>
          <w:lang w:val="ro-RO"/>
        </w:rPr>
        <w:footnoteReference w:id="3"/>
      </w:r>
      <w:r w:rsidR="00484452" w:rsidRPr="00E5726F">
        <w:rPr>
          <w:rFonts w:ascii="Times New Roman" w:eastAsia="Times New Roman" w:hAnsi="Times New Roman" w:cs="Times New Roman"/>
          <w:lang w:val="ro-RO"/>
        </w:rPr>
        <w:t xml:space="preserve"> și </w:t>
      </w:r>
      <w:r w:rsidR="00484452" w:rsidRPr="00E5726F">
        <w:rPr>
          <w:rFonts w:ascii="Times New Roman" w:eastAsia="Times New Roman" w:hAnsi="Times New Roman" w:cs="Times New Roman"/>
          <w:i/>
          <w:lang w:val="ro-RO"/>
        </w:rPr>
        <w:t>Instrucțiunea privind modul de înregistrare a obligațiunilor emise de autoritățile administrației publice locale</w:t>
      </w:r>
      <w:r w:rsidR="00484452" w:rsidRPr="00E5726F">
        <w:rPr>
          <w:rFonts w:ascii="Times New Roman" w:eastAsia="Times New Roman" w:hAnsi="Times New Roman" w:cs="Times New Roman"/>
          <w:vertAlign w:val="superscript"/>
          <w:lang w:val="ro-RO"/>
        </w:rPr>
        <w:footnoteReference w:id="4"/>
      </w:r>
      <w:r w:rsidR="00484452" w:rsidRPr="00E5726F">
        <w:rPr>
          <w:rFonts w:ascii="Times New Roman" w:eastAsia="Times New Roman" w:hAnsi="Times New Roman" w:cs="Times New Roman"/>
          <w:lang w:val="ro-RO"/>
        </w:rPr>
        <w:t xml:space="preserve"> cu respectarea cerințelor menționate în cadrul </w:t>
      </w:r>
      <w:r w:rsidR="00484452" w:rsidRPr="00E5726F">
        <w:rPr>
          <w:rFonts w:ascii="Times New Roman" w:eastAsia="Times New Roman" w:hAnsi="Times New Roman" w:cs="Times New Roman"/>
          <w:i/>
          <w:lang w:val="ro-RO"/>
        </w:rPr>
        <w:t>Legii privind finanțele publice locale nr. 397/2003</w:t>
      </w:r>
      <w:r w:rsidR="00484452" w:rsidRPr="00E5726F">
        <w:rPr>
          <w:rFonts w:ascii="Times New Roman" w:eastAsia="Times New Roman" w:hAnsi="Times New Roman" w:cs="Times New Roman"/>
          <w:i/>
          <w:vertAlign w:val="superscript"/>
          <w:lang w:val="ro-RO"/>
        </w:rPr>
        <w:footnoteReference w:id="5"/>
      </w:r>
      <w:r w:rsidR="00484452" w:rsidRPr="00E5726F">
        <w:rPr>
          <w:rFonts w:ascii="Times New Roman" w:eastAsia="Times New Roman" w:hAnsi="Times New Roman" w:cs="Times New Roman"/>
          <w:lang w:val="ro-RO"/>
        </w:rPr>
        <w:t xml:space="preserve"> și a </w:t>
      </w:r>
      <w:r w:rsidR="00484452" w:rsidRPr="00E5726F">
        <w:rPr>
          <w:rFonts w:ascii="Times New Roman" w:eastAsia="Times New Roman" w:hAnsi="Times New Roman" w:cs="Times New Roman"/>
          <w:i/>
          <w:lang w:val="ro-RO"/>
        </w:rPr>
        <w:t>Legii cu privire la datoria sectorului public, garanțiile de stat și recreditarea de stat nr. 419/200</w:t>
      </w:r>
      <w:r w:rsidR="00484452" w:rsidRPr="00E5726F">
        <w:rPr>
          <w:rFonts w:ascii="Times New Roman" w:eastAsia="Times New Roman" w:hAnsi="Times New Roman" w:cs="Times New Roman"/>
          <w:lang w:val="ro-RO"/>
        </w:rPr>
        <w:t>6</w:t>
      </w:r>
      <w:r w:rsidR="00484452" w:rsidRPr="00E5726F">
        <w:rPr>
          <w:rFonts w:ascii="Times New Roman" w:eastAsia="Times New Roman" w:hAnsi="Times New Roman" w:cs="Times New Roman"/>
          <w:vertAlign w:val="superscript"/>
          <w:lang w:val="ro-RO"/>
        </w:rPr>
        <w:footnoteReference w:id="6"/>
      </w:r>
      <w:r w:rsidR="00484452" w:rsidRPr="00E5726F">
        <w:rPr>
          <w:rFonts w:ascii="Times New Roman" w:eastAsia="Times New Roman" w:hAnsi="Times New Roman" w:cs="Times New Roman"/>
          <w:lang w:val="ro-RO"/>
        </w:rPr>
        <w:t>.</w:t>
      </w:r>
    </w:p>
    <w:p w14:paraId="383F2621" w14:textId="77777777" w:rsidR="00484452" w:rsidRPr="00E5726F" w:rsidRDefault="00484452" w:rsidP="00484452">
      <w:pPr>
        <w:jc w:val="both"/>
        <w:rPr>
          <w:rFonts w:ascii="Times New Roman" w:eastAsia="Times New Roman" w:hAnsi="Times New Roman" w:cs="Times New Roman"/>
          <w:lang w:val="ro-RO"/>
        </w:rPr>
      </w:pPr>
    </w:p>
    <w:bookmarkEnd w:id="0"/>
    <w:p w14:paraId="0000000B" w14:textId="76952630" w:rsidR="00E81066" w:rsidRPr="008556C7" w:rsidRDefault="004F0E2C" w:rsidP="00E5726F">
      <w:pPr>
        <w:jc w:val="both"/>
        <w:rPr>
          <w:rFonts w:ascii="Times New Roman" w:eastAsia="Times New Roman" w:hAnsi="Times New Roman" w:cs="Times New Roman"/>
          <w:lang w:val="ro-RO"/>
        </w:rPr>
      </w:pPr>
      <w:r w:rsidRPr="008556C7">
        <w:rPr>
          <w:rFonts w:ascii="Times New Roman" w:eastAsia="Times New Roman" w:hAnsi="Times New Roman" w:cs="Times New Roman"/>
          <w:b/>
          <w:u w:val="single"/>
          <w:lang w:val="ro-RO"/>
        </w:rPr>
        <w:lastRenderedPageBreak/>
        <w:t>I. Serviciile solicitate:</w:t>
      </w:r>
      <w:r w:rsidRPr="008556C7">
        <w:rPr>
          <w:rFonts w:ascii="Times New Roman" w:eastAsia="Times New Roman" w:hAnsi="Times New Roman" w:cs="Times New Roman"/>
          <w:lang w:val="ro-RO"/>
        </w:rPr>
        <w:t xml:space="preserve"> În vederea realizării cu succes a emisiunii de valori mobiliare locale, intermediarul se angajează la prestarea următoarelor servicii:</w:t>
      </w:r>
    </w:p>
    <w:p w14:paraId="0000000C" w14:textId="0086C251" w:rsidR="00E81066" w:rsidRPr="008556C7" w:rsidRDefault="004F0E2C" w:rsidP="00E5726F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lang w:val="ro-RO"/>
        </w:rPr>
      </w:pPr>
      <w:r w:rsidRPr="008556C7">
        <w:rPr>
          <w:rFonts w:ascii="Times New Roman" w:eastAsia="Times New Roman" w:hAnsi="Times New Roman" w:cs="Times New Roman"/>
          <w:lang w:val="ro-RO"/>
        </w:rPr>
        <w:t xml:space="preserve">Oferirea suportului la dezvoltarea mecanismului de finanțare prin emisiunea de valori mobiliare (obligațiuni municipale) ce vor fi emise de către </w:t>
      </w:r>
      <w:r w:rsidR="00B95BFC" w:rsidRPr="00E5726F">
        <w:rPr>
          <w:rFonts w:ascii="Times New Roman" w:eastAsia="Times New Roman" w:hAnsi="Times New Roman" w:cs="Times New Roman"/>
          <w:lang w:val="ro-RO"/>
        </w:rPr>
        <w:t xml:space="preserve">Primăria </w:t>
      </w:r>
      <w:r w:rsidR="00B95BFC">
        <w:rPr>
          <w:rFonts w:ascii="Times New Roman" w:eastAsia="Times New Roman" w:hAnsi="Times New Roman" w:cs="Times New Roman"/>
          <w:lang w:val="ro-RO"/>
        </w:rPr>
        <w:t>satului Sireți</w:t>
      </w:r>
      <w:r w:rsidRPr="008556C7">
        <w:rPr>
          <w:rFonts w:ascii="Times New Roman" w:eastAsia="Times New Roman" w:hAnsi="Times New Roman" w:cs="Times New Roman"/>
          <w:lang w:val="ro-RO"/>
        </w:rPr>
        <w:t xml:space="preserve">, astfel încât aceasta să se încadreze în plafonul maxim de </w:t>
      </w:r>
      <w:r w:rsidR="007E4B21">
        <w:rPr>
          <w:rFonts w:ascii="Times New Roman" w:eastAsia="Times New Roman" w:hAnsi="Times New Roman" w:cs="Times New Roman"/>
          <w:lang w:val="ro-RO"/>
        </w:rPr>
        <w:t>deservire a datoriei</w:t>
      </w:r>
      <w:r w:rsidRPr="008556C7">
        <w:rPr>
          <w:rFonts w:ascii="Times New Roman" w:eastAsia="Times New Roman" w:hAnsi="Times New Roman" w:cs="Times New Roman"/>
          <w:lang w:val="ro-RO"/>
        </w:rPr>
        <w:t xml:space="preserve">, sa aibă o eficiență cât mai mare și să fie adaptat la nevoile </w:t>
      </w:r>
      <w:r w:rsidR="00FF32EC" w:rsidRPr="008556C7">
        <w:rPr>
          <w:rFonts w:ascii="Times New Roman" w:eastAsia="Times New Roman" w:hAnsi="Times New Roman" w:cs="Times New Roman"/>
          <w:lang w:val="ro-RO"/>
        </w:rPr>
        <w:t>autorității</w:t>
      </w:r>
      <w:r w:rsidR="007E4B21">
        <w:rPr>
          <w:rFonts w:ascii="Times New Roman" w:eastAsia="Times New Roman" w:hAnsi="Times New Roman" w:cs="Times New Roman"/>
          <w:lang w:val="ro-RO"/>
        </w:rPr>
        <w:t xml:space="preserve"> locale</w:t>
      </w:r>
      <w:r w:rsidRPr="008556C7">
        <w:rPr>
          <w:rFonts w:ascii="Times New Roman" w:eastAsia="Times New Roman" w:hAnsi="Times New Roman" w:cs="Times New Roman"/>
          <w:lang w:val="ro-RO"/>
        </w:rPr>
        <w:t>. Procesul va include (dar fără a se limita):</w:t>
      </w:r>
    </w:p>
    <w:p w14:paraId="0000000D" w14:textId="00B148CD" w:rsidR="00E81066" w:rsidRPr="008556C7" w:rsidRDefault="004F0E2C" w:rsidP="00265BDE">
      <w:pPr>
        <w:ind w:left="1701" w:hanging="567"/>
        <w:jc w:val="both"/>
        <w:rPr>
          <w:rFonts w:ascii="Times New Roman" w:eastAsia="Times New Roman" w:hAnsi="Times New Roman" w:cs="Times New Roman"/>
          <w:lang w:val="ro-RO"/>
        </w:rPr>
      </w:pPr>
      <w:r w:rsidRPr="008556C7">
        <w:rPr>
          <w:rFonts w:ascii="Times New Roman" w:eastAsia="Times New Roman" w:hAnsi="Times New Roman" w:cs="Times New Roman"/>
          <w:lang w:val="ro-RO"/>
        </w:rPr>
        <w:t>a)</w:t>
      </w:r>
      <w:r w:rsidRPr="008556C7">
        <w:rPr>
          <w:rFonts w:ascii="Times New Roman" w:eastAsia="Times New Roman" w:hAnsi="Times New Roman" w:cs="Times New Roman"/>
          <w:lang w:val="ro-RO"/>
        </w:rPr>
        <w:tab/>
        <w:t xml:space="preserve">Prognoza gradului de </w:t>
      </w:r>
      <w:r w:rsidR="007E4B21">
        <w:rPr>
          <w:rFonts w:ascii="Times New Roman" w:eastAsia="Times New Roman" w:hAnsi="Times New Roman" w:cs="Times New Roman"/>
          <w:lang w:val="ro-RO"/>
        </w:rPr>
        <w:t>deservire a datoriei</w:t>
      </w:r>
      <w:r w:rsidRPr="008556C7">
        <w:rPr>
          <w:rFonts w:ascii="Times New Roman" w:eastAsia="Times New Roman" w:hAnsi="Times New Roman" w:cs="Times New Roman"/>
          <w:lang w:val="ro-RO"/>
        </w:rPr>
        <w:t xml:space="preserve"> în baza prognozelor bugetare multianuale ale emitentului, pe perioada derulării împrumutului prin emisiune de obligațiuni;</w:t>
      </w:r>
    </w:p>
    <w:p w14:paraId="0000000E" w14:textId="77777777" w:rsidR="00E81066" w:rsidRPr="008556C7" w:rsidRDefault="004F0E2C" w:rsidP="00265BDE">
      <w:pPr>
        <w:ind w:left="1701" w:hanging="567"/>
        <w:jc w:val="both"/>
        <w:rPr>
          <w:rFonts w:ascii="Times New Roman" w:eastAsia="Times New Roman" w:hAnsi="Times New Roman" w:cs="Times New Roman"/>
          <w:lang w:val="ro-RO"/>
        </w:rPr>
      </w:pPr>
      <w:r w:rsidRPr="008556C7">
        <w:rPr>
          <w:rFonts w:ascii="Times New Roman" w:eastAsia="Times New Roman" w:hAnsi="Times New Roman" w:cs="Times New Roman"/>
          <w:lang w:val="ro-RO"/>
        </w:rPr>
        <w:t>b)</w:t>
      </w:r>
      <w:r w:rsidRPr="008556C7">
        <w:rPr>
          <w:rFonts w:ascii="Times New Roman" w:eastAsia="Times New Roman" w:hAnsi="Times New Roman" w:cs="Times New Roman"/>
          <w:lang w:val="ro-RO"/>
        </w:rPr>
        <w:tab/>
        <w:t>Propunerea unei perioade potrivite de emisiune;</w:t>
      </w:r>
    </w:p>
    <w:p w14:paraId="0000000F" w14:textId="77777777" w:rsidR="00E81066" w:rsidRPr="008556C7" w:rsidRDefault="004F0E2C" w:rsidP="00265BDE">
      <w:pPr>
        <w:ind w:left="1701" w:hanging="567"/>
        <w:jc w:val="both"/>
        <w:rPr>
          <w:rFonts w:ascii="Times New Roman" w:eastAsia="Times New Roman" w:hAnsi="Times New Roman" w:cs="Times New Roman"/>
          <w:lang w:val="ro-RO"/>
        </w:rPr>
      </w:pPr>
      <w:r w:rsidRPr="008556C7">
        <w:rPr>
          <w:rFonts w:ascii="Times New Roman" w:eastAsia="Times New Roman" w:hAnsi="Times New Roman" w:cs="Times New Roman"/>
          <w:lang w:val="ro-RO"/>
        </w:rPr>
        <w:t>c)</w:t>
      </w:r>
      <w:r w:rsidRPr="008556C7">
        <w:rPr>
          <w:rFonts w:ascii="Times New Roman" w:eastAsia="Times New Roman" w:hAnsi="Times New Roman" w:cs="Times New Roman"/>
          <w:lang w:val="ro-RO"/>
        </w:rPr>
        <w:tab/>
        <w:t>Stabilirea tipului și structurii emisiunii de obligațiuni, modului de calcul al dobânzii, maturității etc.</w:t>
      </w:r>
    </w:p>
    <w:p w14:paraId="00000010" w14:textId="77777777" w:rsidR="00E81066" w:rsidRPr="008556C7" w:rsidRDefault="004F0E2C" w:rsidP="00265BDE">
      <w:pPr>
        <w:ind w:left="1701" w:hanging="567"/>
        <w:jc w:val="both"/>
        <w:rPr>
          <w:rFonts w:ascii="Times New Roman" w:eastAsia="Times New Roman" w:hAnsi="Times New Roman" w:cs="Times New Roman"/>
          <w:lang w:val="ro-RO"/>
        </w:rPr>
      </w:pPr>
      <w:r w:rsidRPr="008556C7">
        <w:rPr>
          <w:rFonts w:ascii="Times New Roman" w:eastAsia="Times New Roman" w:hAnsi="Times New Roman" w:cs="Times New Roman"/>
          <w:lang w:val="ro-RO"/>
        </w:rPr>
        <w:t>d)</w:t>
      </w:r>
      <w:r w:rsidRPr="008556C7">
        <w:rPr>
          <w:rFonts w:ascii="Times New Roman" w:eastAsia="Times New Roman" w:hAnsi="Times New Roman" w:cs="Times New Roman"/>
          <w:lang w:val="ro-RO"/>
        </w:rPr>
        <w:tab/>
        <w:t>Recomandarea momentului optim pentru lansarea emisiunii;</w:t>
      </w:r>
    </w:p>
    <w:p w14:paraId="00000011" w14:textId="71C6EF59" w:rsidR="00E81066" w:rsidRPr="008556C7" w:rsidRDefault="004F0E2C" w:rsidP="00265BDE">
      <w:pPr>
        <w:ind w:left="1701" w:hanging="567"/>
        <w:jc w:val="both"/>
        <w:rPr>
          <w:rFonts w:ascii="Times New Roman" w:eastAsia="Times New Roman" w:hAnsi="Times New Roman" w:cs="Times New Roman"/>
          <w:lang w:val="ro-RO"/>
        </w:rPr>
      </w:pPr>
      <w:r w:rsidRPr="008556C7">
        <w:rPr>
          <w:rFonts w:ascii="Times New Roman" w:eastAsia="Times New Roman" w:hAnsi="Times New Roman" w:cs="Times New Roman"/>
          <w:lang w:val="ro-RO"/>
        </w:rPr>
        <w:t>e)</w:t>
      </w:r>
      <w:r w:rsidRPr="008556C7">
        <w:rPr>
          <w:rFonts w:ascii="Times New Roman" w:eastAsia="Times New Roman" w:hAnsi="Times New Roman" w:cs="Times New Roman"/>
          <w:lang w:val="ro-RO"/>
        </w:rPr>
        <w:tab/>
        <w:t xml:space="preserve">Propunerea termenului de circulație și data scadenței în baza analizelor efectuate privind </w:t>
      </w:r>
      <w:r w:rsidR="00E5726F" w:rsidRPr="008556C7">
        <w:rPr>
          <w:rFonts w:ascii="Times New Roman" w:eastAsia="Times New Roman" w:hAnsi="Times New Roman" w:cs="Times New Roman"/>
          <w:lang w:val="ro-RO"/>
        </w:rPr>
        <w:t>preferințele</w:t>
      </w:r>
      <w:r w:rsidRPr="008556C7">
        <w:rPr>
          <w:rFonts w:ascii="Times New Roman" w:eastAsia="Times New Roman" w:hAnsi="Times New Roman" w:cs="Times New Roman"/>
          <w:lang w:val="ro-RO"/>
        </w:rPr>
        <w:t xml:space="preserve"> investitorilor;</w:t>
      </w:r>
    </w:p>
    <w:p w14:paraId="00000012" w14:textId="77777777" w:rsidR="00E81066" w:rsidRPr="008556C7" w:rsidRDefault="004F0E2C" w:rsidP="00265BDE">
      <w:pPr>
        <w:ind w:left="1701" w:hanging="567"/>
        <w:jc w:val="both"/>
        <w:rPr>
          <w:rFonts w:ascii="Times New Roman" w:eastAsia="Times New Roman" w:hAnsi="Times New Roman" w:cs="Times New Roman"/>
          <w:lang w:val="ro-RO"/>
        </w:rPr>
      </w:pPr>
      <w:r w:rsidRPr="008556C7">
        <w:rPr>
          <w:rFonts w:ascii="Times New Roman" w:eastAsia="Times New Roman" w:hAnsi="Times New Roman" w:cs="Times New Roman"/>
          <w:lang w:val="ro-RO"/>
        </w:rPr>
        <w:t>f)</w:t>
      </w:r>
      <w:r w:rsidRPr="008556C7">
        <w:rPr>
          <w:rFonts w:ascii="Times New Roman" w:eastAsia="Times New Roman" w:hAnsi="Times New Roman" w:cs="Times New Roman"/>
          <w:lang w:val="ro-RO"/>
        </w:rPr>
        <w:tab/>
        <w:t xml:space="preserve">Asistență la determinarea valorii nominale a obligațiunilor; </w:t>
      </w:r>
    </w:p>
    <w:p w14:paraId="00000013" w14:textId="77777777" w:rsidR="00E81066" w:rsidRPr="008556C7" w:rsidRDefault="004F0E2C" w:rsidP="00265BDE">
      <w:pPr>
        <w:ind w:left="1701" w:hanging="567"/>
        <w:jc w:val="both"/>
        <w:rPr>
          <w:rFonts w:ascii="Times New Roman" w:eastAsia="Times New Roman" w:hAnsi="Times New Roman" w:cs="Times New Roman"/>
          <w:lang w:val="ro-RO"/>
        </w:rPr>
      </w:pPr>
      <w:r w:rsidRPr="008556C7">
        <w:rPr>
          <w:rFonts w:ascii="Times New Roman" w:eastAsia="Times New Roman" w:hAnsi="Times New Roman" w:cs="Times New Roman"/>
          <w:lang w:val="ro-RO"/>
        </w:rPr>
        <w:t>g)</w:t>
      </w:r>
      <w:r w:rsidRPr="008556C7">
        <w:rPr>
          <w:rFonts w:ascii="Times New Roman" w:eastAsia="Times New Roman" w:hAnsi="Times New Roman" w:cs="Times New Roman"/>
          <w:lang w:val="ro-RO"/>
        </w:rPr>
        <w:tab/>
        <w:t xml:space="preserve">Asistență la determinarea nivelul dobânzii; </w:t>
      </w:r>
    </w:p>
    <w:p w14:paraId="00000014" w14:textId="77777777" w:rsidR="00E81066" w:rsidRPr="008556C7" w:rsidRDefault="004F0E2C" w:rsidP="00265BDE">
      <w:pPr>
        <w:ind w:left="1701" w:hanging="567"/>
        <w:jc w:val="both"/>
        <w:rPr>
          <w:rFonts w:ascii="Times New Roman" w:eastAsia="Times New Roman" w:hAnsi="Times New Roman" w:cs="Times New Roman"/>
          <w:lang w:val="ro-RO"/>
        </w:rPr>
      </w:pPr>
      <w:r w:rsidRPr="008556C7">
        <w:rPr>
          <w:rFonts w:ascii="Times New Roman" w:eastAsia="Times New Roman" w:hAnsi="Times New Roman" w:cs="Times New Roman"/>
          <w:lang w:val="ro-RO"/>
        </w:rPr>
        <w:t>h)</w:t>
      </w:r>
      <w:r w:rsidRPr="008556C7">
        <w:rPr>
          <w:rFonts w:ascii="Times New Roman" w:eastAsia="Times New Roman" w:hAnsi="Times New Roman" w:cs="Times New Roman"/>
          <w:lang w:val="ro-RO"/>
        </w:rPr>
        <w:tab/>
        <w:t xml:space="preserve">Asistență la fixarea frecvenței plății dobânzii; </w:t>
      </w:r>
    </w:p>
    <w:p w14:paraId="00000015" w14:textId="77777777" w:rsidR="00E81066" w:rsidRPr="008556C7" w:rsidRDefault="004F0E2C" w:rsidP="00265BDE">
      <w:pPr>
        <w:ind w:left="1701" w:hanging="567"/>
        <w:jc w:val="both"/>
        <w:rPr>
          <w:rFonts w:ascii="Times New Roman" w:eastAsia="Times New Roman" w:hAnsi="Times New Roman" w:cs="Times New Roman"/>
          <w:lang w:val="ro-RO"/>
        </w:rPr>
      </w:pPr>
      <w:r w:rsidRPr="008556C7">
        <w:rPr>
          <w:rFonts w:ascii="Times New Roman" w:eastAsia="Times New Roman" w:hAnsi="Times New Roman" w:cs="Times New Roman"/>
          <w:lang w:val="ro-RO"/>
        </w:rPr>
        <w:t>i)</w:t>
      </w:r>
      <w:r w:rsidRPr="008556C7">
        <w:rPr>
          <w:rFonts w:ascii="Times New Roman" w:eastAsia="Times New Roman" w:hAnsi="Times New Roman" w:cs="Times New Roman"/>
          <w:lang w:val="ro-RO"/>
        </w:rPr>
        <w:tab/>
        <w:t>Identificarea celor mai bune condiții de răscumpărare.</w:t>
      </w:r>
    </w:p>
    <w:p w14:paraId="00000016" w14:textId="77777777" w:rsidR="00E81066" w:rsidRPr="008556C7" w:rsidRDefault="004F0E2C" w:rsidP="00E5726F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lang w:val="ro-RO"/>
        </w:rPr>
      </w:pPr>
      <w:r w:rsidRPr="008556C7">
        <w:rPr>
          <w:rFonts w:ascii="Times New Roman" w:eastAsia="Times New Roman" w:hAnsi="Times New Roman" w:cs="Times New Roman"/>
          <w:lang w:val="ro-RO"/>
        </w:rPr>
        <w:t>Asistență în elaborarea documentației necesare procesului de avizare a împrumutului de către Ministerul Finanțelor;</w:t>
      </w:r>
    </w:p>
    <w:p w14:paraId="00000017" w14:textId="77777777" w:rsidR="00E81066" w:rsidRPr="008556C7" w:rsidRDefault="004F0E2C" w:rsidP="00E5726F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lang w:val="ro-RO"/>
        </w:rPr>
      </w:pPr>
      <w:r w:rsidRPr="008556C7">
        <w:rPr>
          <w:rFonts w:ascii="Times New Roman" w:eastAsia="Times New Roman" w:hAnsi="Times New Roman" w:cs="Times New Roman"/>
          <w:lang w:val="ro-RO"/>
        </w:rPr>
        <w:t>Elaborarea prospectului ofertei publice și asistență în procesul de aprobare de către Comisia Națională a Pieței Financiare;</w:t>
      </w:r>
    </w:p>
    <w:p w14:paraId="00000018" w14:textId="5B5A0200" w:rsidR="00E81066" w:rsidRPr="008556C7" w:rsidRDefault="004F0E2C" w:rsidP="00E5726F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lang w:val="ro-RO"/>
        </w:rPr>
      </w:pPr>
      <w:r w:rsidRPr="008556C7">
        <w:rPr>
          <w:rFonts w:ascii="Times New Roman" w:eastAsia="Times New Roman" w:hAnsi="Times New Roman" w:cs="Times New Roman"/>
          <w:lang w:val="ro-RO"/>
        </w:rPr>
        <w:t>Oferirea suportului consultativ la implementarea unei campanii de promovare;</w:t>
      </w:r>
    </w:p>
    <w:p w14:paraId="00000019" w14:textId="77777777" w:rsidR="00E81066" w:rsidRPr="008556C7" w:rsidRDefault="004F0E2C" w:rsidP="00E5726F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lang w:val="ro-RO"/>
        </w:rPr>
      </w:pPr>
      <w:r w:rsidRPr="008556C7">
        <w:rPr>
          <w:rFonts w:ascii="Times New Roman" w:eastAsia="Times New Roman" w:hAnsi="Times New Roman" w:cs="Times New Roman"/>
          <w:lang w:val="ro-RO"/>
        </w:rPr>
        <w:t>Promovarea emisiunii la nivelul investitorilor potențiali;</w:t>
      </w:r>
    </w:p>
    <w:p w14:paraId="0000001A" w14:textId="77777777" w:rsidR="00E81066" w:rsidRPr="008556C7" w:rsidRDefault="004F0E2C" w:rsidP="00E5726F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lang w:val="ro-RO"/>
        </w:rPr>
      </w:pPr>
      <w:r w:rsidRPr="008556C7">
        <w:rPr>
          <w:rFonts w:ascii="Times New Roman" w:eastAsia="Times New Roman" w:hAnsi="Times New Roman" w:cs="Times New Roman"/>
          <w:lang w:val="ro-RO"/>
        </w:rPr>
        <w:t xml:space="preserve">Perfectarea documentației necesare derulării ofertei publice (inclusiv avizelor de publicare în presă conform normelor legale); </w:t>
      </w:r>
    </w:p>
    <w:p w14:paraId="0000001B" w14:textId="77777777" w:rsidR="00E81066" w:rsidRPr="008556C7" w:rsidRDefault="004F0E2C" w:rsidP="00E5726F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lang w:val="ro-RO"/>
        </w:rPr>
      </w:pPr>
      <w:r w:rsidRPr="008556C7">
        <w:rPr>
          <w:rFonts w:ascii="Times New Roman" w:eastAsia="Times New Roman" w:hAnsi="Times New Roman" w:cs="Times New Roman"/>
          <w:lang w:val="ro-RO"/>
        </w:rPr>
        <w:t>Derularea ofertei publice (realizarea efectivă a emisiunii);</w:t>
      </w:r>
    </w:p>
    <w:p w14:paraId="0000001C" w14:textId="77777777" w:rsidR="00E81066" w:rsidRPr="008556C7" w:rsidRDefault="004F0E2C" w:rsidP="00E5726F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lang w:val="ro-RO"/>
        </w:rPr>
      </w:pPr>
      <w:r w:rsidRPr="008556C7">
        <w:rPr>
          <w:rFonts w:ascii="Times New Roman" w:eastAsia="Times New Roman" w:hAnsi="Times New Roman" w:cs="Times New Roman"/>
          <w:lang w:val="ro-RO"/>
        </w:rPr>
        <w:t>Realizarea decontărilor și plăților;</w:t>
      </w:r>
    </w:p>
    <w:p w14:paraId="0000001D" w14:textId="77777777" w:rsidR="00E81066" w:rsidRPr="008556C7" w:rsidRDefault="004F0E2C" w:rsidP="00E5726F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lang w:val="ro-RO"/>
        </w:rPr>
      </w:pPr>
      <w:r w:rsidRPr="008556C7">
        <w:rPr>
          <w:rFonts w:ascii="Times New Roman" w:eastAsia="Times New Roman" w:hAnsi="Times New Roman" w:cs="Times New Roman"/>
          <w:lang w:val="ro-RO"/>
        </w:rPr>
        <w:t xml:space="preserve">Asistență în înregistrarea rezultatelor emisiunii pe lângă Comisia Națională a Pieței Financiare și Depozitarul Central Unic; </w:t>
      </w:r>
    </w:p>
    <w:p w14:paraId="0000001E" w14:textId="628A42C6" w:rsidR="00E81066" w:rsidRDefault="004F0E2C" w:rsidP="00E5726F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lang w:val="ro-RO"/>
        </w:rPr>
      </w:pPr>
      <w:r w:rsidRPr="008556C7">
        <w:rPr>
          <w:rFonts w:ascii="Times New Roman" w:eastAsia="Times New Roman" w:hAnsi="Times New Roman" w:cs="Times New Roman"/>
          <w:lang w:val="ro-RO"/>
        </w:rPr>
        <w:t>Asistență post-emisiune.</w:t>
      </w:r>
    </w:p>
    <w:p w14:paraId="48FD2BA8" w14:textId="77777777" w:rsidR="00995D78" w:rsidRPr="008556C7" w:rsidRDefault="00995D78" w:rsidP="00995D78">
      <w:pPr>
        <w:ind w:left="720"/>
        <w:jc w:val="both"/>
        <w:rPr>
          <w:rFonts w:ascii="Times New Roman" w:eastAsia="Times New Roman" w:hAnsi="Times New Roman" w:cs="Times New Roman"/>
          <w:lang w:val="ro-RO"/>
        </w:rPr>
      </w:pPr>
    </w:p>
    <w:p w14:paraId="566D6DF4" w14:textId="527B76C7" w:rsidR="00634AF0" w:rsidRPr="008556C7" w:rsidRDefault="004F0E2C" w:rsidP="00634AF0">
      <w:pPr>
        <w:jc w:val="both"/>
        <w:rPr>
          <w:rFonts w:ascii="Times New Roman" w:eastAsia="Times New Roman" w:hAnsi="Times New Roman" w:cs="Times New Roman"/>
          <w:b/>
          <w:u w:val="single"/>
          <w:lang w:val="ro-RO"/>
        </w:rPr>
      </w:pPr>
      <w:r w:rsidRPr="008556C7">
        <w:rPr>
          <w:rFonts w:ascii="Times New Roman" w:eastAsia="Times New Roman" w:hAnsi="Times New Roman" w:cs="Times New Roman"/>
          <w:b/>
          <w:u w:val="single"/>
          <w:lang w:val="ro-RO"/>
        </w:rPr>
        <w:t xml:space="preserve">II. </w:t>
      </w:r>
      <w:r w:rsidR="00634AF0" w:rsidRPr="008556C7">
        <w:rPr>
          <w:rFonts w:ascii="Times New Roman" w:eastAsia="Times New Roman" w:hAnsi="Times New Roman" w:cs="Times New Roman"/>
          <w:b/>
          <w:u w:val="single"/>
          <w:lang w:val="ro-RO"/>
        </w:rPr>
        <w:t>Cerințe specifice față de candidat:</w:t>
      </w:r>
    </w:p>
    <w:p w14:paraId="3F1FFFA9" w14:textId="77777777" w:rsidR="00634AF0" w:rsidRPr="008556C7" w:rsidRDefault="00634AF0" w:rsidP="00634AF0">
      <w:pPr>
        <w:jc w:val="both"/>
        <w:rPr>
          <w:rFonts w:ascii="Times New Roman" w:eastAsia="Times New Roman" w:hAnsi="Times New Roman" w:cs="Times New Roman"/>
          <w:b/>
          <w:u w:val="single"/>
          <w:lang w:val="ro-RO"/>
        </w:rPr>
      </w:pPr>
    </w:p>
    <w:p w14:paraId="499FBDF3" w14:textId="77777777" w:rsidR="00634AF0" w:rsidRPr="008556C7" w:rsidRDefault="00634AF0" w:rsidP="00634AF0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lang w:val="ro-RO"/>
        </w:rPr>
      </w:pPr>
      <w:r w:rsidRPr="008556C7">
        <w:rPr>
          <w:rFonts w:ascii="Times New Roman" w:eastAsia="Times New Roman" w:hAnsi="Times New Roman" w:cs="Times New Roman"/>
          <w:lang w:val="ro-RO"/>
        </w:rPr>
        <w:t xml:space="preserve">Societate de investiții ce deține licență conform cerințelor prevăzute la pct. 14 din </w:t>
      </w:r>
      <w:r w:rsidRPr="008556C7">
        <w:rPr>
          <w:rFonts w:ascii="Times New Roman" w:eastAsia="Times New Roman" w:hAnsi="Times New Roman" w:cs="Times New Roman"/>
          <w:i/>
          <w:iCs/>
          <w:lang w:val="ro-RO"/>
        </w:rPr>
        <w:t>Instrucțiunea privind modul de înregistrare a obligațiunilor emise de autoritățile administrației publice locale</w:t>
      </w:r>
      <w:r w:rsidRPr="008556C7">
        <w:rPr>
          <w:rStyle w:val="Referinnotdesubsol"/>
          <w:rFonts w:ascii="Times New Roman" w:eastAsia="Times New Roman" w:hAnsi="Times New Roman" w:cs="Times New Roman"/>
          <w:lang w:val="ro-RO"/>
        </w:rPr>
        <w:footnoteReference w:id="7"/>
      </w:r>
      <w:r w:rsidRPr="008556C7">
        <w:rPr>
          <w:rFonts w:ascii="Times New Roman" w:eastAsia="Times New Roman" w:hAnsi="Times New Roman" w:cs="Times New Roman"/>
          <w:lang w:val="ro-RO"/>
        </w:rPr>
        <w:t>;</w:t>
      </w:r>
    </w:p>
    <w:p w14:paraId="1046FF07" w14:textId="288FD983" w:rsidR="00634AF0" w:rsidRPr="008556C7" w:rsidRDefault="00634AF0" w:rsidP="00634AF0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lang w:val="ro-RO"/>
        </w:rPr>
      </w:pPr>
      <w:r w:rsidRPr="008556C7">
        <w:rPr>
          <w:rFonts w:ascii="Times New Roman" w:eastAsia="Times New Roman" w:hAnsi="Times New Roman" w:cs="Times New Roman"/>
          <w:lang w:val="ro-RO"/>
        </w:rPr>
        <w:t>Instituție cu experiență pe piața de capital</w:t>
      </w:r>
      <w:r w:rsidR="004675F6">
        <w:rPr>
          <w:rFonts w:ascii="Times New Roman" w:eastAsia="Times New Roman" w:hAnsi="Times New Roman" w:cs="Times New Roman"/>
          <w:lang w:val="ro-RO"/>
        </w:rPr>
        <w:t xml:space="preserve"> (volumul tranzacțiilor realizate</w:t>
      </w:r>
      <w:r w:rsidR="008A0E3C">
        <w:rPr>
          <w:rFonts w:ascii="Times New Roman" w:eastAsia="Times New Roman" w:hAnsi="Times New Roman" w:cs="Times New Roman"/>
          <w:lang w:val="ro-RO"/>
        </w:rPr>
        <w:t xml:space="preserve"> pe piața de capital</w:t>
      </w:r>
      <w:r w:rsidR="004675F6">
        <w:rPr>
          <w:rFonts w:ascii="Times New Roman" w:eastAsia="Times New Roman" w:hAnsi="Times New Roman" w:cs="Times New Roman"/>
          <w:lang w:val="ro-RO"/>
        </w:rPr>
        <w:t xml:space="preserve"> în ultimii 3 ani)</w:t>
      </w:r>
      <w:r w:rsidRPr="008556C7">
        <w:rPr>
          <w:rFonts w:ascii="Times New Roman" w:eastAsia="Times New Roman" w:hAnsi="Times New Roman" w:cs="Times New Roman"/>
          <w:lang w:val="ro-RO"/>
        </w:rPr>
        <w:t>;</w:t>
      </w:r>
    </w:p>
    <w:p w14:paraId="7CC82DA5" w14:textId="4034F45B" w:rsidR="00634AF0" w:rsidRPr="008556C7" w:rsidRDefault="00634AF0" w:rsidP="00634AF0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lang w:val="ro-RO"/>
        </w:rPr>
      </w:pPr>
      <w:r w:rsidRPr="008556C7">
        <w:rPr>
          <w:rFonts w:ascii="Times New Roman" w:eastAsia="Times New Roman" w:hAnsi="Times New Roman" w:cs="Times New Roman"/>
          <w:lang w:val="ro-RO"/>
        </w:rPr>
        <w:t xml:space="preserve">Existența unui portofoliu de investitori pe piața de capital (ex. </w:t>
      </w:r>
      <w:r w:rsidR="00C9176F">
        <w:rPr>
          <w:rFonts w:ascii="Times New Roman" w:eastAsia="Times New Roman" w:hAnsi="Times New Roman" w:cs="Times New Roman"/>
          <w:lang w:val="ro-RO"/>
        </w:rPr>
        <w:t xml:space="preserve">numărul </w:t>
      </w:r>
      <w:r w:rsidRPr="008556C7">
        <w:rPr>
          <w:rFonts w:ascii="Times New Roman" w:eastAsia="Times New Roman" w:hAnsi="Times New Roman" w:cs="Times New Roman"/>
          <w:lang w:val="ro-RO"/>
        </w:rPr>
        <w:t>investitori</w:t>
      </w:r>
      <w:r w:rsidR="00C9176F">
        <w:rPr>
          <w:rFonts w:ascii="Times New Roman" w:eastAsia="Times New Roman" w:hAnsi="Times New Roman" w:cs="Times New Roman"/>
          <w:lang w:val="ro-RO"/>
        </w:rPr>
        <w:t>lor și valoarea investițiilor</w:t>
      </w:r>
      <w:r w:rsidRPr="008556C7">
        <w:rPr>
          <w:rFonts w:ascii="Times New Roman" w:eastAsia="Times New Roman" w:hAnsi="Times New Roman" w:cs="Times New Roman"/>
          <w:lang w:val="ro-RO"/>
        </w:rPr>
        <w:t xml:space="preserve"> în valori mobiliare de stat);</w:t>
      </w:r>
    </w:p>
    <w:p w14:paraId="268C0775" w14:textId="2DD36AA8" w:rsidR="00634AF0" w:rsidRPr="008556C7" w:rsidRDefault="00E21195" w:rsidP="00634AF0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Experiență în </w:t>
      </w:r>
      <w:r w:rsidR="00634AF0" w:rsidRPr="008556C7">
        <w:rPr>
          <w:rFonts w:ascii="Times New Roman" w:eastAsia="Times New Roman" w:hAnsi="Times New Roman" w:cs="Times New Roman"/>
          <w:lang w:val="ro-RO"/>
        </w:rPr>
        <w:t>emisiunea de valori mobiliare</w:t>
      </w:r>
      <w:r>
        <w:rPr>
          <w:rFonts w:ascii="Times New Roman" w:eastAsia="Times New Roman" w:hAnsi="Times New Roman" w:cs="Times New Roman"/>
          <w:lang w:val="ro-RO"/>
        </w:rPr>
        <w:t xml:space="preserve"> (ex. acțiuni/obligațiuni)</w:t>
      </w:r>
      <w:r w:rsidR="00634AF0" w:rsidRPr="008556C7">
        <w:rPr>
          <w:rFonts w:ascii="Times New Roman" w:eastAsia="Times New Roman" w:hAnsi="Times New Roman" w:cs="Times New Roman"/>
          <w:lang w:val="ro-RO"/>
        </w:rPr>
        <w:t>;</w:t>
      </w:r>
    </w:p>
    <w:p w14:paraId="18EA123B" w14:textId="588CD8B0" w:rsidR="00634AF0" w:rsidRPr="008556C7" w:rsidRDefault="00C95377" w:rsidP="00984196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lang w:val="ro-RO"/>
        </w:rPr>
      </w:pPr>
      <w:r w:rsidRPr="008556C7">
        <w:rPr>
          <w:rFonts w:ascii="Times New Roman" w:eastAsia="Times New Roman" w:hAnsi="Times New Roman" w:cs="Times New Roman"/>
          <w:lang w:val="ro-RO"/>
        </w:rPr>
        <w:t>Capacitatea de a o</w:t>
      </w:r>
      <w:r w:rsidR="00290FD3" w:rsidRPr="008556C7">
        <w:rPr>
          <w:rFonts w:ascii="Times New Roman" w:eastAsia="Times New Roman" w:hAnsi="Times New Roman" w:cs="Times New Roman"/>
          <w:lang w:val="ro-RO"/>
        </w:rPr>
        <w:t>rganiza</w:t>
      </w:r>
      <w:r w:rsidRPr="008556C7">
        <w:rPr>
          <w:rFonts w:ascii="Times New Roman" w:eastAsia="Times New Roman" w:hAnsi="Times New Roman" w:cs="Times New Roman"/>
          <w:lang w:val="ro-RO"/>
        </w:rPr>
        <w:t xml:space="preserve"> o</w:t>
      </w:r>
      <w:r w:rsidR="00290FD3" w:rsidRPr="008556C7">
        <w:rPr>
          <w:rFonts w:ascii="Times New Roman" w:eastAsia="Times New Roman" w:hAnsi="Times New Roman" w:cs="Times New Roman"/>
          <w:lang w:val="ro-RO"/>
        </w:rPr>
        <w:t xml:space="preserve"> echip</w:t>
      </w:r>
      <w:r w:rsidRPr="008556C7">
        <w:rPr>
          <w:rFonts w:ascii="Times New Roman" w:eastAsia="Times New Roman" w:hAnsi="Times New Roman" w:cs="Times New Roman"/>
          <w:lang w:val="ro-RO"/>
        </w:rPr>
        <w:t>ă</w:t>
      </w:r>
      <w:r w:rsidR="00290FD3" w:rsidRPr="008556C7">
        <w:rPr>
          <w:rFonts w:ascii="Times New Roman" w:eastAsia="Times New Roman" w:hAnsi="Times New Roman" w:cs="Times New Roman"/>
          <w:lang w:val="ro-RO"/>
        </w:rPr>
        <w:t xml:space="preserve"> </w:t>
      </w:r>
      <w:r w:rsidR="0098466C" w:rsidRPr="008556C7">
        <w:rPr>
          <w:rFonts w:ascii="Times New Roman" w:eastAsia="Times New Roman" w:hAnsi="Times New Roman" w:cs="Times New Roman"/>
          <w:lang w:val="ro-RO"/>
        </w:rPr>
        <w:t>adecvat</w:t>
      </w:r>
      <w:r w:rsidRPr="008556C7">
        <w:rPr>
          <w:rFonts w:ascii="Times New Roman" w:eastAsia="Times New Roman" w:hAnsi="Times New Roman" w:cs="Times New Roman"/>
          <w:lang w:val="ro-RO"/>
        </w:rPr>
        <w:t>ă</w:t>
      </w:r>
      <w:r w:rsidR="0098466C" w:rsidRPr="008556C7">
        <w:rPr>
          <w:rFonts w:ascii="Times New Roman" w:eastAsia="Times New Roman" w:hAnsi="Times New Roman" w:cs="Times New Roman"/>
          <w:lang w:val="ro-RO"/>
        </w:rPr>
        <w:t xml:space="preserve"> de specialiști care vor oferi serviciile </w:t>
      </w:r>
      <w:r w:rsidRPr="008556C7">
        <w:rPr>
          <w:rFonts w:ascii="Times New Roman" w:eastAsia="Times New Roman" w:hAnsi="Times New Roman" w:cs="Times New Roman"/>
          <w:lang w:val="ro-RO"/>
        </w:rPr>
        <w:t>de intermediere financiară</w:t>
      </w:r>
      <w:r w:rsidR="008A0E3C">
        <w:rPr>
          <w:rFonts w:ascii="Times New Roman" w:eastAsia="Times New Roman" w:hAnsi="Times New Roman" w:cs="Times New Roman"/>
          <w:lang w:val="ro-RO"/>
        </w:rPr>
        <w:t xml:space="preserve"> (</w:t>
      </w:r>
      <w:r w:rsidR="00C56AE8">
        <w:rPr>
          <w:rFonts w:ascii="Times New Roman" w:eastAsia="Times New Roman" w:hAnsi="Times New Roman" w:cs="Times New Roman"/>
          <w:lang w:val="ro-RO"/>
        </w:rPr>
        <w:t xml:space="preserve">ex. </w:t>
      </w:r>
      <w:r w:rsidR="008A0E3C">
        <w:rPr>
          <w:rFonts w:ascii="Times New Roman" w:eastAsia="Times New Roman" w:hAnsi="Times New Roman" w:cs="Times New Roman"/>
          <w:lang w:val="ro-RO"/>
        </w:rPr>
        <w:t xml:space="preserve">CV-urile persoanelor </w:t>
      </w:r>
      <w:r w:rsidR="00775E57">
        <w:rPr>
          <w:rFonts w:ascii="Times New Roman" w:eastAsia="Times New Roman" w:hAnsi="Times New Roman" w:cs="Times New Roman"/>
          <w:lang w:val="ro-RO"/>
        </w:rPr>
        <w:t xml:space="preserve">ce urmează a fi </w:t>
      </w:r>
      <w:r w:rsidR="008A0E3C">
        <w:rPr>
          <w:rFonts w:ascii="Times New Roman" w:eastAsia="Times New Roman" w:hAnsi="Times New Roman" w:cs="Times New Roman"/>
          <w:lang w:val="ro-RO"/>
        </w:rPr>
        <w:t>implicate</w:t>
      </w:r>
      <w:r w:rsidR="00775E57">
        <w:rPr>
          <w:rFonts w:ascii="Times New Roman" w:eastAsia="Times New Roman" w:hAnsi="Times New Roman" w:cs="Times New Roman"/>
          <w:lang w:val="ro-RO"/>
        </w:rPr>
        <w:t xml:space="preserve"> cu prezentarea experienței pe piața de capital, </w:t>
      </w:r>
      <w:r w:rsidR="008A0E3C">
        <w:rPr>
          <w:rFonts w:ascii="Times New Roman" w:eastAsia="Times New Roman" w:hAnsi="Times New Roman" w:cs="Times New Roman"/>
          <w:lang w:val="ro-RO"/>
        </w:rPr>
        <w:t>și descrierea sarcinilor</w:t>
      </w:r>
      <w:r w:rsidR="00C56AE8">
        <w:rPr>
          <w:rFonts w:ascii="Times New Roman" w:eastAsia="Times New Roman" w:hAnsi="Times New Roman" w:cs="Times New Roman"/>
          <w:lang w:val="ro-RO"/>
        </w:rPr>
        <w:t xml:space="preserve"> fiecăreia</w:t>
      </w:r>
      <w:r w:rsidR="00CD1518">
        <w:rPr>
          <w:rFonts w:ascii="Times New Roman" w:eastAsia="Times New Roman" w:hAnsi="Times New Roman" w:cs="Times New Roman"/>
          <w:lang w:val="ro-RO"/>
        </w:rPr>
        <w:t xml:space="preserve"> în procesul de emisiune</w:t>
      </w:r>
      <w:r w:rsidR="00C56AE8">
        <w:rPr>
          <w:rFonts w:ascii="Times New Roman" w:eastAsia="Times New Roman" w:hAnsi="Times New Roman" w:cs="Times New Roman"/>
          <w:lang w:val="ro-RO"/>
        </w:rPr>
        <w:t>)</w:t>
      </w:r>
      <w:r w:rsidR="00614F17" w:rsidRPr="008556C7">
        <w:rPr>
          <w:rFonts w:ascii="Times New Roman" w:eastAsia="Times New Roman" w:hAnsi="Times New Roman" w:cs="Times New Roman"/>
          <w:lang w:val="ro-RO"/>
        </w:rPr>
        <w:t>.</w:t>
      </w:r>
    </w:p>
    <w:p w14:paraId="0015A539" w14:textId="77777777" w:rsidR="00614F17" w:rsidRPr="008556C7" w:rsidRDefault="00614F17" w:rsidP="008556C7">
      <w:pPr>
        <w:ind w:left="720"/>
        <w:jc w:val="both"/>
        <w:rPr>
          <w:rFonts w:ascii="Times New Roman" w:eastAsia="Times New Roman" w:hAnsi="Times New Roman" w:cs="Times New Roman"/>
          <w:lang w:val="ro-RO"/>
        </w:rPr>
      </w:pPr>
    </w:p>
    <w:p w14:paraId="00000020" w14:textId="06E3ACE6" w:rsidR="00E81066" w:rsidRPr="008556C7" w:rsidRDefault="00634AF0" w:rsidP="00E5726F">
      <w:pPr>
        <w:jc w:val="both"/>
        <w:rPr>
          <w:rFonts w:ascii="Times New Roman" w:eastAsia="Times New Roman" w:hAnsi="Times New Roman" w:cs="Times New Roman"/>
          <w:lang w:val="ro-RO"/>
        </w:rPr>
      </w:pPr>
      <w:r w:rsidRPr="008556C7">
        <w:rPr>
          <w:rFonts w:ascii="Times New Roman" w:eastAsia="Times New Roman" w:hAnsi="Times New Roman" w:cs="Times New Roman"/>
          <w:b/>
          <w:u w:val="single"/>
          <w:lang w:val="ro-RO"/>
        </w:rPr>
        <w:lastRenderedPageBreak/>
        <w:t>II</w:t>
      </w:r>
      <w:r w:rsidR="00460E65" w:rsidRPr="008556C7">
        <w:rPr>
          <w:rFonts w:ascii="Times New Roman" w:eastAsia="Times New Roman" w:hAnsi="Times New Roman" w:cs="Times New Roman"/>
          <w:b/>
          <w:u w:val="single"/>
          <w:lang w:val="ro-RO"/>
        </w:rPr>
        <w:t>I</w:t>
      </w:r>
      <w:r w:rsidRPr="008556C7">
        <w:rPr>
          <w:rFonts w:ascii="Times New Roman" w:eastAsia="Times New Roman" w:hAnsi="Times New Roman" w:cs="Times New Roman"/>
          <w:b/>
          <w:u w:val="single"/>
          <w:lang w:val="ro-RO"/>
        </w:rPr>
        <w:t xml:space="preserve">. </w:t>
      </w:r>
      <w:r w:rsidR="004F0E2C" w:rsidRPr="008556C7">
        <w:rPr>
          <w:rFonts w:ascii="Times New Roman" w:eastAsia="Times New Roman" w:hAnsi="Times New Roman" w:cs="Times New Roman"/>
          <w:b/>
          <w:u w:val="single"/>
          <w:lang w:val="ro-RO"/>
        </w:rPr>
        <w:t>Oferta tehnică:</w:t>
      </w:r>
      <w:r w:rsidR="004F0E2C" w:rsidRPr="008556C7">
        <w:rPr>
          <w:rFonts w:ascii="Times New Roman" w:eastAsia="Times New Roman" w:hAnsi="Times New Roman" w:cs="Times New Roman"/>
          <w:lang w:val="ro-RO"/>
        </w:rPr>
        <w:t xml:space="preserve"> Va conține o descriere a metodologiei propuse pentru realizarea emisiunii de valori mobiliare locale și va include</w:t>
      </w:r>
      <w:r w:rsidR="00E61B62" w:rsidRPr="008556C7">
        <w:rPr>
          <w:rFonts w:ascii="Times New Roman" w:eastAsia="Times New Roman" w:hAnsi="Times New Roman" w:cs="Times New Roman"/>
          <w:lang w:val="ro-RO"/>
        </w:rPr>
        <w:t xml:space="preserve">, cel puțin, </w:t>
      </w:r>
      <w:r w:rsidR="004F0E2C" w:rsidRPr="008556C7">
        <w:rPr>
          <w:rFonts w:ascii="Times New Roman" w:eastAsia="Times New Roman" w:hAnsi="Times New Roman" w:cs="Times New Roman"/>
          <w:lang w:val="ro-RO"/>
        </w:rPr>
        <w:t xml:space="preserve">informații </w:t>
      </w:r>
      <w:r w:rsidR="00E61B62" w:rsidRPr="008556C7">
        <w:rPr>
          <w:rFonts w:ascii="Times New Roman" w:eastAsia="Times New Roman" w:hAnsi="Times New Roman" w:cs="Times New Roman"/>
          <w:lang w:val="ro-RO"/>
        </w:rPr>
        <w:t>cu privire la</w:t>
      </w:r>
      <w:r w:rsidR="004F0E2C" w:rsidRPr="008556C7">
        <w:rPr>
          <w:rFonts w:ascii="Times New Roman" w:eastAsia="Times New Roman" w:hAnsi="Times New Roman" w:cs="Times New Roman"/>
          <w:lang w:val="ro-RO"/>
        </w:rPr>
        <w:t>:</w:t>
      </w:r>
    </w:p>
    <w:p w14:paraId="00000021" w14:textId="77777777" w:rsidR="00E81066" w:rsidRPr="008556C7" w:rsidRDefault="004F0E2C" w:rsidP="00E5726F">
      <w:pPr>
        <w:numPr>
          <w:ilvl w:val="0"/>
          <w:numId w:val="3"/>
        </w:numPr>
        <w:spacing w:before="120"/>
        <w:jc w:val="both"/>
        <w:rPr>
          <w:rFonts w:ascii="Times New Roman" w:eastAsia="Times New Roman" w:hAnsi="Times New Roman" w:cs="Times New Roman"/>
          <w:lang w:val="ro-RO"/>
        </w:rPr>
      </w:pPr>
      <w:r w:rsidRPr="008556C7">
        <w:rPr>
          <w:rFonts w:ascii="Times New Roman" w:eastAsia="Times New Roman" w:hAnsi="Times New Roman" w:cs="Times New Roman"/>
          <w:lang w:val="ro-RO"/>
        </w:rPr>
        <w:t>Capacitatea de a implica persoane cu experiență în domeniul pieței de capital, inclusiv emisiunea de valori mobiliare;</w:t>
      </w:r>
    </w:p>
    <w:p w14:paraId="00000023" w14:textId="77777777" w:rsidR="00E81066" w:rsidRPr="008556C7" w:rsidRDefault="004F0E2C" w:rsidP="00E5726F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val="ro-RO"/>
        </w:rPr>
      </w:pPr>
      <w:r w:rsidRPr="008556C7">
        <w:rPr>
          <w:rFonts w:ascii="Times New Roman" w:eastAsia="Times New Roman" w:hAnsi="Times New Roman" w:cs="Times New Roman"/>
          <w:lang w:val="ro-RO"/>
        </w:rPr>
        <w:t>Descrierea procesului și a activităților necesare pentru lansarea și realizarea emisiunii de obligațiuni;</w:t>
      </w:r>
    </w:p>
    <w:p w14:paraId="00000024" w14:textId="0BB04757" w:rsidR="00E81066" w:rsidRPr="008556C7" w:rsidRDefault="004F0E2C" w:rsidP="00E5726F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val="ro-RO"/>
        </w:rPr>
      </w:pPr>
      <w:r w:rsidRPr="008556C7">
        <w:rPr>
          <w:rFonts w:ascii="Times New Roman" w:eastAsia="Times New Roman" w:hAnsi="Times New Roman" w:cs="Times New Roman"/>
          <w:lang w:val="ro-RO"/>
        </w:rPr>
        <w:t>Calendarul estimativ de implementare;</w:t>
      </w:r>
    </w:p>
    <w:p w14:paraId="04AD99FE" w14:textId="7748B931" w:rsidR="00F31890" w:rsidRPr="008556C7" w:rsidRDefault="00F31890" w:rsidP="00E5726F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val="ro-RO"/>
        </w:rPr>
      </w:pPr>
      <w:r w:rsidRPr="008556C7">
        <w:rPr>
          <w:rFonts w:ascii="Times New Roman" w:eastAsia="Times New Roman" w:hAnsi="Times New Roman" w:cs="Times New Roman"/>
          <w:lang w:val="ro-RO"/>
        </w:rPr>
        <w:t>Modalitatea de promovare a obligațiunilor;</w:t>
      </w:r>
    </w:p>
    <w:p w14:paraId="00000025" w14:textId="2CAFA67F" w:rsidR="00E81066" w:rsidRPr="008556C7" w:rsidRDefault="004F0E2C" w:rsidP="00E5726F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val="ro-RO"/>
        </w:rPr>
      </w:pPr>
      <w:r w:rsidRPr="008556C7">
        <w:rPr>
          <w:rFonts w:ascii="Times New Roman" w:eastAsia="Times New Roman" w:hAnsi="Times New Roman" w:cs="Times New Roman"/>
          <w:lang w:val="ro-RO"/>
        </w:rPr>
        <w:t>Caracteristicile estimative ale valorilor mobiliare</w:t>
      </w:r>
      <w:r w:rsidR="009947B1" w:rsidRPr="008556C7">
        <w:rPr>
          <w:rFonts w:ascii="Times New Roman" w:eastAsia="Times New Roman" w:hAnsi="Times New Roman" w:cs="Times New Roman"/>
          <w:lang w:val="ro-RO"/>
        </w:rPr>
        <w:t>,</w:t>
      </w:r>
      <w:r w:rsidRPr="008556C7">
        <w:rPr>
          <w:rFonts w:ascii="Times New Roman" w:eastAsia="Times New Roman" w:hAnsi="Times New Roman" w:cs="Times New Roman"/>
          <w:lang w:val="ro-RO"/>
        </w:rPr>
        <w:t xml:space="preserve"> inclusiv coridorul ratei dobânzii;</w:t>
      </w:r>
    </w:p>
    <w:p w14:paraId="00000026" w14:textId="77777777" w:rsidR="00E81066" w:rsidRPr="008556C7" w:rsidRDefault="004F0E2C" w:rsidP="00E5726F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val="ro-RO"/>
        </w:rPr>
      </w:pPr>
      <w:r w:rsidRPr="008556C7">
        <w:rPr>
          <w:rFonts w:ascii="Times New Roman" w:eastAsia="Times New Roman" w:hAnsi="Times New Roman" w:cs="Times New Roman"/>
          <w:lang w:val="ro-RO"/>
        </w:rPr>
        <w:t>O descriere a cheltuielilor și comisioanelor percepute de alți actori la toate etapele emisiunii și modalitatea de plată a acestora;</w:t>
      </w:r>
    </w:p>
    <w:p w14:paraId="00000027" w14:textId="6AF5B0B4" w:rsidR="00E81066" w:rsidRPr="008556C7" w:rsidRDefault="004F0E2C" w:rsidP="00E5726F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val="ro-RO"/>
        </w:rPr>
      </w:pPr>
      <w:r w:rsidRPr="008556C7">
        <w:rPr>
          <w:rFonts w:ascii="Times New Roman" w:eastAsia="Times New Roman" w:hAnsi="Times New Roman" w:cs="Times New Roman"/>
          <w:lang w:val="ro-RO"/>
        </w:rPr>
        <w:t xml:space="preserve">Prezentarea soluțiilor posibile de minimizare a costurilor emisiunii de obligațiuni </w:t>
      </w:r>
      <w:r w:rsidR="00E65927" w:rsidRPr="008556C7">
        <w:rPr>
          <w:rFonts w:ascii="Times New Roman" w:eastAsia="Times New Roman" w:hAnsi="Times New Roman" w:cs="Times New Roman"/>
          <w:lang w:val="ro-RO"/>
        </w:rPr>
        <w:t xml:space="preserve">(ex. ofertă publică vs. </w:t>
      </w:r>
      <w:r w:rsidR="000174A8" w:rsidRPr="008556C7">
        <w:rPr>
          <w:rFonts w:ascii="Times New Roman" w:eastAsia="Times New Roman" w:hAnsi="Times New Roman" w:cs="Times New Roman"/>
          <w:lang w:val="ro-RO"/>
        </w:rPr>
        <w:t>ofertă</w:t>
      </w:r>
      <w:r w:rsidR="00E65927" w:rsidRPr="008556C7">
        <w:rPr>
          <w:rFonts w:ascii="Times New Roman" w:eastAsia="Times New Roman" w:hAnsi="Times New Roman" w:cs="Times New Roman"/>
          <w:lang w:val="ro-RO"/>
        </w:rPr>
        <w:t xml:space="preserve"> închisă</w:t>
      </w:r>
      <w:r w:rsidR="000174A8" w:rsidRPr="008556C7">
        <w:rPr>
          <w:rFonts w:ascii="Times New Roman" w:eastAsia="Times New Roman" w:hAnsi="Times New Roman" w:cs="Times New Roman"/>
          <w:lang w:val="ro-RO"/>
        </w:rPr>
        <w:t>)</w:t>
      </w:r>
      <w:r w:rsidRPr="008556C7">
        <w:rPr>
          <w:rFonts w:ascii="Times New Roman" w:eastAsia="Times New Roman" w:hAnsi="Times New Roman" w:cs="Times New Roman"/>
          <w:lang w:val="ro-RO"/>
        </w:rPr>
        <w:t>;</w:t>
      </w:r>
      <w:r w:rsidR="00E65927" w:rsidRPr="008556C7">
        <w:rPr>
          <w:rFonts w:ascii="Times New Roman" w:eastAsia="Times New Roman" w:hAnsi="Times New Roman" w:cs="Times New Roman"/>
          <w:lang w:val="ro-RO"/>
        </w:rPr>
        <w:t xml:space="preserve"> </w:t>
      </w:r>
    </w:p>
    <w:p w14:paraId="00000028" w14:textId="10E74967" w:rsidR="00E81066" w:rsidRPr="008556C7" w:rsidRDefault="004F0E2C" w:rsidP="00E5726F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val="ro-RO"/>
        </w:rPr>
      </w:pPr>
      <w:r w:rsidRPr="008556C7">
        <w:rPr>
          <w:rFonts w:ascii="Times New Roman" w:eastAsia="Times New Roman" w:hAnsi="Times New Roman" w:cs="Times New Roman"/>
          <w:lang w:val="ro-RO"/>
        </w:rPr>
        <w:t>Prezentarea riscurilor identificate și a soluțiilor de minimizare a acestora, cu privire la subscrierea integrală a emisiunii de obligațiuni;</w:t>
      </w:r>
    </w:p>
    <w:p w14:paraId="0000002B" w14:textId="77777777" w:rsidR="00E81066" w:rsidRPr="008556C7" w:rsidRDefault="004F0E2C" w:rsidP="00E5726F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val="ro-RO"/>
        </w:rPr>
      </w:pPr>
      <w:r w:rsidRPr="008556C7">
        <w:rPr>
          <w:rFonts w:ascii="Times New Roman" w:eastAsia="Times New Roman" w:hAnsi="Times New Roman" w:cs="Times New Roman"/>
          <w:lang w:val="ro-RO"/>
        </w:rPr>
        <w:t>Prezentarea serviciilor post-emisiune oferite;</w:t>
      </w:r>
    </w:p>
    <w:p w14:paraId="697273E7" w14:textId="7F01FD15" w:rsidR="00E604C3" w:rsidRPr="008556C7" w:rsidRDefault="004F0E2C" w:rsidP="008556C7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val="ro-RO"/>
        </w:rPr>
      </w:pPr>
      <w:r w:rsidRPr="008556C7">
        <w:rPr>
          <w:rFonts w:ascii="Times New Roman" w:eastAsia="Times New Roman" w:hAnsi="Times New Roman" w:cs="Times New Roman"/>
          <w:lang w:val="ro-RO"/>
        </w:rPr>
        <w:t>Modelul contractului de prestare a serviciilor de intermediere financiară</w:t>
      </w:r>
      <w:r w:rsidR="002B1CCB">
        <w:rPr>
          <w:rFonts w:ascii="Times New Roman" w:eastAsia="Times New Roman" w:hAnsi="Times New Roman" w:cs="Times New Roman"/>
          <w:lang w:val="ro-RO"/>
        </w:rPr>
        <w:t>.</w:t>
      </w:r>
    </w:p>
    <w:p w14:paraId="0000002D" w14:textId="77777777" w:rsidR="00E81066" w:rsidRPr="008556C7" w:rsidRDefault="00E81066" w:rsidP="00E5726F">
      <w:pPr>
        <w:spacing w:before="120"/>
        <w:ind w:left="720"/>
        <w:jc w:val="both"/>
        <w:rPr>
          <w:rFonts w:ascii="Times New Roman" w:eastAsia="Times New Roman" w:hAnsi="Times New Roman" w:cs="Times New Roman"/>
          <w:lang w:val="ro-RO"/>
        </w:rPr>
      </w:pPr>
    </w:p>
    <w:p w14:paraId="0000002E" w14:textId="3A6DB0FC" w:rsidR="00E81066" w:rsidRPr="008556C7" w:rsidRDefault="004F0E2C" w:rsidP="00E5726F">
      <w:pPr>
        <w:jc w:val="both"/>
        <w:rPr>
          <w:rFonts w:ascii="Times New Roman" w:eastAsia="Times New Roman" w:hAnsi="Times New Roman" w:cs="Times New Roman"/>
          <w:lang w:val="ro-RO"/>
        </w:rPr>
      </w:pPr>
      <w:r w:rsidRPr="008556C7">
        <w:rPr>
          <w:rFonts w:ascii="Times New Roman" w:eastAsia="Times New Roman" w:hAnsi="Times New Roman" w:cs="Times New Roman"/>
          <w:b/>
          <w:u w:val="single"/>
          <w:lang w:val="ro-RO"/>
        </w:rPr>
        <w:t>I</w:t>
      </w:r>
      <w:r w:rsidR="00E41196" w:rsidRPr="008556C7">
        <w:rPr>
          <w:rFonts w:ascii="Times New Roman" w:eastAsia="Times New Roman" w:hAnsi="Times New Roman" w:cs="Times New Roman"/>
          <w:b/>
          <w:u w:val="single"/>
          <w:lang w:val="ro-RO"/>
        </w:rPr>
        <w:t>V</w:t>
      </w:r>
      <w:r w:rsidRPr="008556C7">
        <w:rPr>
          <w:rFonts w:ascii="Times New Roman" w:eastAsia="Times New Roman" w:hAnsi="Times New Roman" w:cs="Times New Roman"/>
          <w:b/>
          <w:u w:val="single"/>
          <w:lang w:val="ro-RO"/>
        </w:rPr>
        <w:t>. Oferta financiară:</w:t>
      </w:r>
      <w:r w:rsidRPr="008556C7">
        <w:rPr>
          <w:rFonts w:ascii="Times New Roman" w:eastAsia="Times New Roman" w:hAnsi="Times New Roman" w:cs="Times New Roman"/>
          <w:lang w:val="ro-RO"/>
        </w:rPr>
        <w:t xml:space="preserve"> Va conține comisionul perceput de intermediar sub forma unei </w:t>
      </w:r>
      <w:r w:rsidRPr="007E4B21">
        <w:rPr>
          <w:rFonts w:ascii="Times New Roman" w:eastAsia="Times New Roman" w:hAnsi="Times New Roman" w:cs="Times New Roman"/>
          <w:i/>
          <w:iCs/>
          <w:lang w:val="ro-RO"/>
        </w:rPr>
        <w:t>prime de reușită</w:t>
      </w:r>
      <w:r w:rsidRPr="008556C7">
        <w:rPr>
          <w:rFonts w:ascii="Times New Roman" w:eastAsia="Times New Roman" w:hAnsi="Times New Roman" w:cs="Times New Roman"/>
          <w:lang w:val="ro-RO"/>
        </w:rPr>
        <w:t>, fie ca procent din valoarea emisiunii, fie ca sumă fixă totală din valoarea emisiunii.</w:t>
      </w:r>
      <w:r w:rsidR="0059219E" w:rsidRPr="008556C7">
        <w:rPr>
          <w:rFonts w:ascii="Times New Roman" w:eastAsia="Times New Roman" w:hAnsi="Times New Roman" w:cs="Times New Roman"/>
          <w:lang w:val="ro-RO"/>
        </w:rPr>
        <w:t xml:space="preserve"> </w:t>
      </w:r>
      <w:r w:rsidR="00F96A5F">
        <w:rPr>
          <w:rFonts w:ascii="Times New Roman" w:eastAsia="Times New Roman" w:hAnsi="Times New Roman" w:cs="Times New Roman"/>
          <w:lang w:val="ro-RO"/>
        </w:rPr>
        <w:t xml:space="preserve">Comisionul de intermediar nu va depăși 1% din valoarea totală a </w:t>
      </w:r>
      <w:r w:rsidR="009B4A08">
        <w:rPr>
          <w:rFonts w:ascii="Times New Roman" w:eastAsia="Times New Roman" w:hAnsi="Times New Roman" w:cs="Times New Roman"/>
          <w:lang w:val="ro-RO"/>
        </w:rPr>
        <w:t>obligaț</w:t>
      </w:r>
      <w:r w:rsidR="00F96A5F">
        <w:rPr>
          <w:rFonts w:ascii="Times New Roman" w:eastAsia="Times New Roman" w:hAnsi="Times New Roman" w:cs="Times New Roman"/>
          <w:lang w:val="ro-RO"/>
        </w:rPr>
        <w:t xml:space="preserve">iunilor subscrise. </w:t>
      </w:r>
      <w:r w:rsidR="0059219E" w:rsidRPr="008556C7">
        <w:rPr>
          <w:rFonts w:ascii="Times New Roman" w:eastAsia="Times New Roman" w:hAnsi="Times New Roman" w:cs="Times New Roman"/>
          <w:lang w:val="ro-RO"/>
        </w:rPr>
        <w:t xml:space="preserve">Totodată, </w:t>
      </w:r>
      <w:r w:rsidR="002C14C7">
        <w:rPr>
          <w:rFonts w:ascii="Times New Roman" w:eastAsia="Times New Roman" w:hAnsi="Times New Roman" w:cs="Times New Roman"/>
          <w:lang w:val="ro-RO"/>
        </w:rPr>
        <w:t xml:space="preserve">plata se va realiza după realizarea cu succes a emisiunii, intermediarul menționând </w:t>
      </w:r>
      <w:r w:rsidR="00AE4BE9" w:rsidRPr="008556C7">
        <w:rPr>
          <w:rFonts w:ascii="Times New Roman" w:eastAsia="Times New Roman" w:hAnsi="Times New Roman" w:cs="Times New Roman"/>
          <w:lang w:val="ro-RO"/>
        </w:rPr>
        <w:t>momentul</w:t>
      </w:r>
      <w:r w:rsidR="00503E8C" w:rsidRPr="008556C7">
        <w:rPr>
          <w:rFonts w:ascii="Times New Roman" w:eastAsia="Times New Roman" w:hAnsi="Times New Roman" w:cs="Times New Roman"/>
          <w:lang w:val="ro-RO"/>
        </w:rPr>
        <w:t xml:space="preserve"> și modalitatea</w:t>
      </w:r>
      <w:r w:rsidR="00AE4BE9" w:rsidRPr="008556C7">
        <w:rPr>
          <w:rFonts w:ascii="Times New Roman" w:eastAsia="Times New Roman" w:hAnsi="Times New Roman" w:cs="Times New Roman"/>
          <w:lang w:val="ro-RO"/>
        </w:rPr>
        <w:t xml:space="preserve"> plății. </w:t>
      </w:r>
    </w:p>
    <w:p w14:paraId="00000038" w14:textId="77777777" w:rsidR="00E81066" w:rsidRPr="008556C7" w:rsidRDefault="00E81066" w:rsidP="008556C7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00000039" w14:textId="4D01D3B5" w:rsidR="00E81066" w:rsidRPr="00C87519" w:rsidRDefault="004F0E2C" w:rsidP="00E5726F">
      <w:pPr>
        <w:jc w:val="both"/>
        <w:rPr>
          <w:rFonts w:ascii="Times New Roman" w:eastAsia="Times New Roman" w:hAnsi="Times New Roman" w:cs="Times New Roman"/>
          <w:b/>
          <w:u w:val="single"/>
          <w:lang w:val="ro-RO"/>
        </w:rPr>
      </w:pPr>
      <w:r w:rsidRPr="00C87519">
        <w:rPr>
          <w:rFonts w:ascii="Times New Roman" w:eastAsia="Times New Roman" w:hAnsi="Times New Roman" w:cs="Times New Roman"/>
          <w:b/>
          <w:u w:val="single"/>
          <w:lang w:val="ro-RO"/>
        </w:rPr>
        <w:t>V. Criterii de evaluare</w:t>
      </w:r>
    </w:p>
    <w:p w14:paraId="71EE5C88" w14:textId="08D45CB3" w:rsidR="00503E8C" w:rsidRPr="008556C7" w:rsidRDefault="00503E8C" w:rsidP="00E5726F">
      <w:pPr>
        <w:jc w:val="both"/>
        <w:rPr>
          <w:rFonts w:ascii="Times New Roman" w:eastAsia="Times New Roman" w:hAnsi="Times New Roman" w:cs="Times New Roman"/>
          <w:bCs/>
          <w:lang w:val="ro-RO"/>
        </w:rPr>
      </w:pPr>
    </w:p>
    <w:p w14:paraId="55F4ED68" w14:textId="27B094EE" w:rsidR="00503E8C" w:rsidRPr="008556C7" w:rsidRDefault="00FE05AE" w:rsidP="00E5726F">
      <w:pPr>
        <w:jc w:val="both"/>
        <w:rPr>
          <w:rFonts w:ascii="Times New Roman" w:eastAsia="Times New Roman" w:hAnsi="Times New Roman" w:cs="Times New Roman"/>
          <w:bCs/>
          <w:lang w:val="ro-RO"/>
        </w:rPr>
      </w:pPr>
      <w:bookmarkStart w:id="1" w:name="_Hlk66868046"/>
      <w:r w:rsidRPr="002C14C7">
        <w:rPr>
          <w:rFonts w:ascii="Times New Roman" w:eastAsia="Times New Roman" w:hAnsi="Times New Roman" w:cs="Times New Roman"/>
          <w:bCs/>
          <w:lang w:val="ro-RO"/>
        </w:rPr>
        <w:t xml:space="preserve">Se vor considera calificate ofertele care obțin cel puțin 50 de puncte </w:t>
      </w:r>
      <w:r w:rsidR="00E530A4" w:rsidRPr="002C14C7">
        <w:rPr>
          <w:rFonts w:ascii="Times New Roman" w:eastAsia="Times New Roman" w:hAnsi="Times New Roman" w:cs="Times New Roman"/>
          <w:bCs/>
          <w:lang w:val="ro-RO"/>
        </w:rPr>
        <w:t>la etapa evaluării ofertei tehnice</w:t>
      </w:r>
      <w:r w:rsidR="00905363" w:rsidRPr="002C14C7">
        <w:rPr>
          <w:rFonts w:ascii="Times New Roman" w:eastAsia="Times New Roman" w:hAnsi="Times New Roman" w:cs="Times New Roman"/>
          <w:bCs/>
          <w:lang w:val="ro-RO"/>
        </w:rPr>
        <w:t xml:space="preserve"> (pct. 1-3)</w:t>
      </w:r>
      <w:r w:rsidR="00E530A4" w:rsidRPr="002C14C7">
        <w:rPr>
          <w:rFonts w:ascii="Times New Roman" w:eastAsia="Times New Roman" w:hAnsi="Times New Roman" w:cs="Times New Roman"/>
          <w:bCs/>
          <w:lang w:val="ro-RO"/>
        </w:rPr>
        <w:t xml:space="preserve">. </w:t>
      </w:r>
      <w:r w:rsidR="00B219E4" w:rsidRPr="002C14C7">
        <w:rPr>
          <w:rFonts w:ascii="Times New Roman" w:eastAsia="Times New Roman" w:hAnsi="Times New Roman" w:cs="Times New Roman"/>
          <w:bCs/>
          <w:lang w:val="ro-RO"/>
        </w:rPr>
        <w:t xml:space="preserve">Ulterior, desemnarea câștigătorului va ține cont de </w:t>
      </w:r>
      <w:r w:rsidR="00174B7B" w:rsidRPr="002C14C7">
        <w:rPr>
          <w:rFonts w:ascii="Times New Roman" w:eastAsia="Times New Roman" w:hAnsi="Times New Roman" w:cs="Times New Roman"/>
          <w:bCs/>
          <w:lang w:val="ro-RO"/>
        </w:rPr>
        <w:t>punctajul obținut la etapa evaluării ofertelor tehnice și punctajul obținut la etapa evaluării ofertei de preț.</w:t>
      </w:r>
      <w:r w:rsidR="00174B7B" w:rsidRPr="008556C7">
        <w:rPr>
          <w:rFonts w:ascii="Times New Roman" w:eastAsia="Times New Roman" w:hAnsi="Times New Roman" w:cs="Times New Roman"/>
          <w:bCs/>
          <w:lang w:val="ro-RO"/>
        </w:rPr>
        <w:t xml:space="preserve"> </w:t>
      </w:r>
    </w:p>
    <w:bookmarkEnd w:id="1"/>
    <w:p w14:paraId="00000044" w14:textId="77777777" w:rsidR="00E81066" w:rsidRPr="008556C7" w:rsidRDefault="00E81066" w:rsidP="00E5726F">
      <w:pPr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218054C1" w14:textId="44ACB24A" w:rsidR="00634AF0" w:rsidRPr="008556C7" w:rsidRDefault="00634AF0" w:rsidP="00634AF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lang w:val="ro-RO"/>
        </w:rPr>
      </w:pPr>
      <w:r w:rsidRPr="008556C7">
        <w:rPr>
          <w:rFonts w:ascii="Times New Roman" w:eastAsia="Times New Roman" w:hAnsi="Times New Roman" w:cs="Times New Roman"/>
          <w:b/>
          <w:lang w:val="ro-RO"/>
        </w:rPr>
        <w:t>Îndeplinirea cerințelor specifice - maxim  2</w:t>
      </w:r>
      <w:r w:rsidR="00F96A5F">
        <w:rPr>
          <w:rFonts w:ascii="Times New Roman" w:eastAsia="Times New Roman" w:hAnsi="Times New Roman" w:cs="Times New Roman"/>
          <w:b/>
          <w:lang w:val="ro-RO"/>
        </w:rPr>
        <w:t>0</w:t>
      </w:r>
      <w:r w:rsidRPr="008556C7">
        <w:rPr>
          <w:rFonts w:ascii="Times New Roman" w:eastAsia="Times New Roman" w:hAnsi="Times New Roman" w:cs="Times New Roman"/>
          <w:b/>
          <w:lang w:val="ro-RO"/>
        </w:rPr>
        <w:t xml:space="preserve"> puncte </w:t>
      </w:r>
    </w:p>
    <w:p w14:paraId="53403845" w14:textId="77777777" w:rsidR="00634AF0" w:rsidRPr="008556C7" w:rsidRDefault="00634AF0" w:rsidP="00634AF0">
      <w:pPr>
        <w:ind w:left="720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61BB85D5" w14:textId="50FCDDDF" w:rsidR="00634AF0" w:rsidRPr="008556C7" w:rsidRDefault="00634AF0" w:rsidP="00634AF0">
      <w:pPr>
        <w:jc w:val="both"/>
        <w:rPr>
          <w:rFonts w:ascii="Times New Roman" w:eastAsia="Times New Roman" w:hAnsi="Times New Roman" w:cs="Times New Roman"/>
          <w:lang w:val="ro-RO"/>
        </w:rPr>
      </w:pPr>
      <w:r w:rsidRPr="008556C7">
        <w:rPr>
          <w:rFonts w:ascii="Times New Roman" w:eastAsia="Times New Roman" w:hAnsi="Times New Roman" w:cs="Times New Roman"/>
          <w:lang w:val="ro-RO"/>
        </w:rPr>
        <w:t>Corespunderea generală a ofertantului cu cerințele specifice prevăzute la alin. I</w:t>
      </w:r>
      <w:r w:rsidR="00460E65" w:rsidRPr="008556C7">
        <w:rPr>
          <w:rFonts w:ascii="Times New Roman" w:eastAsia="Times New Roman" w:hAnsi="Times New Roman" w:cs="Times New Roman"/>
          <w:lang w:val="ro-RO"/>
        </w:rPr>
        <w:t>I</w:t>
      </w:r>
      <w:r w:rsidRPr="008556C7">
        <w:rPr>
          <w:rFonts w:ascii="Times New Roman" w:eastAsia="Times New Roman" w:hAnsi="Times New Roman" w:cs="Times New Roman"/>
          <w:lang w:val="ro-RO"/>
        </w:rPr>
        <w:t xml:space="preserve"> va fi evaluată </w:t>
      </w:r>
      <w:r w:rsidR="002C79C4">
        <w:rPr>
          <w:rFonts w:ascii="Times New Roman" w:eastAsia="Times New Roman" w:hAnsi="Times New Roman" w:cs="Times New Roman"/>
          <w:lang w:val="ro-RO"/>
        </w:rPr>
        <w:t>cu un pu</w:t>
      </w:r>
      <w:r w:rsidR="00522FF1">
        <w:rPr>
          <w:rFonts w:ascii="Times New Roman" w:eastAsia="Times New Roman" w:hAnsi="Times New Roman" w:cs="Times New Roman"/>
          <w:lang w:val="ro-RO"/>
        </w:rPr>
        <w:t>n</w:t>
      </w:r>
      <w:r w:rsidR="002C79C4">
        <w:rPr>
          <w:rFonts w:ascii="Times New Roman" w:eastAsia="Times New Roman" w:hAnsi="Times New Roman" w:cs="Times New Roman"/>
          <w:lang w:val="ro-RO"/>
        </w:rPr>
        <w:t xml:space="preserve">ctaj </w:t>
      </w:r>
      <w:r w:rsidR="00522FF1">
        <w:rPr>
          <w:rFonts w:ascii="Times New Roman" w:eastAsia="Times New Roman" w:hAnsi="Times New Roman" w:cs="Times New Roman"/>
          <w:lang w:val="ro-RO"/>
        </w:rPr>
        <w:t>de la 0 la 5 pentru fiecare criteriu în parte.</w:t>
      </w:r>
    </w:p>
    <w:p w14:paraId="517C1D64" w14:textId="77777777" w:rsidR="00634AF0" w:rsidRPr="008556C7" w:rsidRDefault="00634AF0" w:rsidP="001C5A44">
      <w:pPr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00000045" w14:textId="3040ABF5" w:rsidR="00E81066" w:rsidRPr="008556C7" w:rsidRDefault="004F0E2C" w:rsidP="00E5726F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lang w:val="ro-RO"/>
        </w:rPr>
      </w:pPr>
      <w:r w:rsidRPr="008556C7">
        <w:rPr>
          <w:rFonts w:ascii="Times New Roman" w:eastAsia="Times New Roman" w:hAnsi="Times New Roman" w:cs="Times New Roman"/>
          <w:b/>
          <w:lang w:val="ro-RO"/>
        </w:rPr>
        <w:t xml:space="preserve">Metodologia de realizare - maxim  </w:t>
      </w:r>
      <w:r w:rsidR="00F96A5F">
        <w:rPr>
          <w:rFonts w:ascii="Times New Roman" w:eastAsia="Times New Roman" w:hAnsi="Times New Roman" w:cs="Times New Roman"/>
          <w:b/>
          <w:lang w:val="ro-RO"/>
        </w:rPr>
        <w:t>25</w:t>
      </w:r>
      <w:r w:rsidRPr="008556C7">
        <w:rPr>
          <w:rFonts w:ascii="Times New Roman" w:eastAsia="Times New Roman" w:hAnsi="Times New Roman" w:cs="Times New Roman"/>
          <w:b/>
          <w:lang w:val="ro-RO"/>
        </w:rPr>
        <w:t xml:space="preserve"> puncte </w:t>
      </w:r>
    </w:p>
    <w:p w14:paraId="00000046" w14:textId="77777777" w:rsidR="00E81066" w:rsidRPr="008556C7" w:rsidRDefault="00E81066" w:rsidP="00E5726F">
      <w:pPr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00000048" w14:textId="2DA05F22" w:rsidR="00E81066" w:rsidRPr="008556C7" w:rsidRDefault="004F0E2C" w:rsidP="00E5726F">
      <w:pPr>
        <w:jc w:val="both"/>
        <w:rPr>
          <w:rFonts w:ascii="Times New Roman" w:eastAsia="Times New Roman" w:hAnsi="Times New Roman" w:cs="Times New Roman"/>
          <w:lang w:val="ro-RO"/>
        </w:rPr>
      </w:pPr>
      <w:r w:rsidRPr="008556C7">
        <w:rPr>
          <w:rFonts w:ascii="Times New Roman" w:eastAsia="Times New Roman" w:hAnsi="Times New Roman" w:cs="Times New Roman"/>
          <w:lang w:val="ro-RO"/>
        </w:rPr>
        <w:t xml:space="preserve">Metodologia propusă va fi evaluată conform cerințelor prevăzute </w:t>
      </w:r>
      <w:r w:rsidR="00E41196" w:rsidRPr="008556C7">
        <w:rPr>
          <w:rFonts w:ascii="Times New Roman" w:eastAsia="Times New Roman" w:hAnsi="Times New Roman" w:cs="Times New Roman"/>
          <w:lang w:val="ro-RO"/>
        </w:rPr>
        <w:t>la alin. III (</w:t>
      </w:r>
      <w:r w:rsidRPr="008556C7">
        <w:rPr>
          <w:rFonts w:ascii="Times New Roman" w:eastAsia="Times New Roman" w:hAnsi="Times New Roman" w:cs="Times New Roman"/>
          <w:lang w:val="ro-RO"/>
        </w:rPr>
        <w:t>oferta tehnică</w:t>
      </w:r>
      <w:r w:rsidR="00E41196" w:rsidRPr="008556C7">
        <w:rPr>
          <w:rFonts w:ascii="Times New Roman" w:eastAsia="Times New Roman" w:hAnsi="Times New Roman" w:cs="Times New Roman"/>
          <w:lang w:val="ro-RO"/>
        </w:rPr>
        <w:t>)</w:t>
      </w:r>
      <w:r w:rsidRPr="008556C7">
        <w:rPr>
          <w:rFonts w:ascii="Times New Roman" w:eastAsia="Times New Roman" w:hAnsi="Times New Roman" w:cs="Times New Roman"/>
          <w:lang w:val="ro-RO"/>
        </w:rPr>
        <w:t>, inclusiv prezentarea unor propuneri concrete și realiste în ceea ce privește realizarea emisiunii, și anume cele ce țin de tipul emisiunii, costul de finanțare, calendarul așteptat, grupul de investitori, etc.</w:t>
      </w:r>
      <w:r w:rsidR="00522FF1">
        <w:rPr>
          <w:rFonts w:ascii="Times New Roman" w:eastAsia="Times New Roman" w:hAnsi="Times New Roman" w:cs="Times New Roman"/>
          <w:lang w:val="ro-RO"/>
        </w:rPr>
        <w:t xml:space="preserve">, </w:t>
      </w:r>
      <w:r w:rsidRPr="008556C7">
        <w:rPr>
          <w:rFonts w:ascii="Times New Roman" w:eastAsia="Times New Roman" w:hAnsi="Times New Roman" w:cs="Times New Roman"/>
          <w:lang w:val="ro-RO"/>
        </w:rPr>
        <w:t>dovedind astfel gradul de înțelegere a serviciilor care urmează a fi furnizate.</w:t>
      </w:r>
      <w:r w:rsidR="00522FF1">
        <w:rPr>
          <w:rFonts w:ascii="Times New Roman" w:eastAsia="Times New Roman" w:hAnsi="Times New Roman" w:cs="Times New Roman"/>
          <w:lang w:val="ro-RO"/>
        </w:rPr>
        <w:t xml:space="preserve"> </w:t>
      </w:r>
      <w:r w:rsidR="002B2795">
        <w:rPr>
          <w:rFonts w:ascii="Times New Roman" w:eastAsia="Times New Roman" w:hAnsi="Times New Roman" w:cs="Times New Roman"/>
          <w:lang w:val="ro-RO"/>
        </w:rPr>
        <w:t xml:space="preserve">Fiecare element al ofertei tehnice (din cele 10) va fi evaluat cu un punctaj de la </w:t>
      </w:r>
      <w:r w:rsidR="0016252F">
        <w:rPr>
          <w:rFonts w:ascii="Times New Roman" w:eastAsia="Times New Roman" w:hAnsi="Times New Roman" w:cs="Times New Roman"/>
          <w:lang w:val="ro-RO"/>
        </w:rPr>
        <w:t>0</w:t>
      </w:r>
      <w:r w:rsidR="002B2795">
        <w:rPr>
          <w:rFonts w:ascii="Times New Roman" w:eastAsia="Times New Roman" w:hAnsi="Times New Roman" w:cs="Times New Roman"/>
          <w:lang w:val="ro-RO"/>
        </w:rPr>
        <w:t xml:space="preserve"> la 3.  </w:t>
      </w:r>
    </w:p>
    <w:p w14:paraId="0000004D" w14:textId="4D5F3A71" w:rsidR="00E81066" w:rsidRDefault="00E81066" w:rsidP="00E5726F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0000004E" w14:textId="68D6AC15" w:rsidR="00E81066" w:rsidRPr="008556C7" w:rsidRDefault="004F0E2C" w:rsidP="00E5726F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lang w:val="ro-RO"/>
        </w:rPr>
      </w:pPr>
      <w:r w:rsidRPr="008556C7">
        <w:rPr>
          <w:rFonts w:ascii="Times New Roman" w:eastAsia="Times New Roman" w:hAnsi="Times New Roman" w:cs="Times New Roman"/>
          <w:b/>
          <w:lang w:val="ro-RO"/>
        </w:rPr>
        <w:t>Calific</w:t>
      </w:r>
      <w:r w:rsidR="00995D78">
        <w:rPr>
          <w:rFonts w:ascii="Times New Roman" w:eastAsia="Times New Roman" w:hAnsi="Times New Roman" w:cs="Times New Roman"/>
          <w:b/>
          <w:lang w:val="ro-RO"/>
        </w:rPr>
        <w:t>area</w:t>
      </w:r>
      <w:r w:rsidRPr="008556C7">
        <w:rPr>
          <w:rFonts w:ascii="Times New Roman" w:eastAsia="Times New Roman" w:hAnsi="Times New Roman" w:cs="Times New Roman"/>
          <w:b/>
          <w:lang w:val="ro-RO"/>
        </w:rPr>
        <w:t xml:space="preserve"> echipei de experți - maxim  15 puncte </w:t>
      </w:r>
    </w:p>
    <w:p w14:paraId="0000004F" w14:textId="77777777" w:rsidR="00E81066" w:rsidRPr="008556C7" w:rsidRDefault="00E81066" w:rsidP="00E5726F">
      <w:pPr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00000050" w14:textId="17BF9111" w:rsidR="00E81066" w:rsidRPr="008556C7" w:rsidRDefault="0069343F" w:rsidP="00E5726F">
      <w:pPr>
        <w:jc w:val="both"/>
        <w:rPr>
          <w:rFonts w:ascii="Times New Roman" w:eastAsia="Times New Roman" w:hAnsi="Times New Roman" w:cs="Times New Roman"/>
          <w:b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lastRenderedPageBreak/>
        <w:t>Echipa de experți va fi evaluată cu</w:t>
      </w:r>
      <w:r w:rsidR="004F0E2C" w:rsidRPr="008556C7">
        <w:rPr>
          <w:rFonts w:ascii="Times New Roman" w:eastAsia="Times New Roman" w:hAnsi="Times New Roman" w:cs="Times New Roman"/>
          <w:lang w:val="ro-RO"/>
        </w:rPr>
        <w:t xml:space="preserve"> un punctaj de la </w:t>
      </w:r>
      <w:r>
        <w:rPr>
          <w:rFonts w:ascii="Times New Roman" w:eastAsia="Times New Roman" w:hAnsi="Times New Roman" w:cs="Times New Roman"/>
          <w:lang w:val="ro-RO"/>
        </w:rPr>
        <w:t>0</w:t>
      </w:r>
      <w:r w:rsidR="004F0E2C" w:rsidRPr="008556C7">
        <w:rPr>
          <w:rFonts w:ascii="Times New Roman" w:eastAsia="Times New Roman" w:hAnsi="Times New Roman" w:cs="Times New Roman"/>
          <w:lang w:val="ro-RO"/>
        </w:rPr>
        <w:t xml:space="preserve"> la 5 pentru fiecare persoană propusă care demonstrează experiența specifică necesară realizării emisiunii de valori mobiliare locale. Echipa va fi compusă din cel puțin 3 persoane. Vor fi evaluate doar câte o persoană propusă pentru fiecare dintre următoarele funcții:</w:t>
      </w:r>
    </w:p>
    <w:p w14:paraId="00000051" w14:textId="77777777" w:rsidR="00E81066" w:rsidRPr="008556C7" w:rsidRDefault="00E81066" w:rsidP="00E5726F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00000052" w14:textId="77777777" w:rsidR="00E81066" w:rsidRPr="008556C7" w:rsidRDefault="004F0E2C" w:rsidP="00E5726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val="ro-RO"/>
        </w:rPr>
      </w:pPr>
      <w:r w:rsidRPr="008556C7">
        <w:rPr>
          <w:rFonts w:ascii="Times New Roman" w:eastAsia="Times New Roman" w:hAnsi="Times New Roman" w:cs="Times New Roman"/>
          <w:lang w:val="ro-RO"/>
        </w:rPr>
        <w:t>Manager de proiect</w:t>
      </w:r>
    </w:p>
    <w:p w14:paraId="00000053" w14:textId="77777777" w:rsidR="00E81066" w:rsidRPr="008556C7" w:rsidRDefault="004F0E2C" w:rsidP="00E5726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val="ro-RO"/>
        </w:rPr>
      </w:pPr>
      <w:r w:rsidRPr="008556C7">
        <w:rPr>
          <w:rFonts w:ascii="Times New Roman" w:eastAsia="Times New Roman" w:hAnsi="Times New Roman" w:cs="Times New Roman"/>
          <w:lang w:val="ro-RO"/>
        </w:rPr>
        <w:t>Specialist piețe de capital</w:t>
      </w:r>
    </w:p>
    <w:p w14:paraId="00000054" w14:textId="77777777" w:rsidR="00E81066" w:rsidRPr="008556C7" w:rsidRDefault="004F0E2C" w:rsidP="00E5726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val="ro-RO"/>
        </w:rPr>
      </w:pPr>
      <w:r w:rsidRPr="008556C7">
        <w:rPr>
          <w:rFonts w:ascii="Times New Roman" w:eastAsia="Times New Roman" w:hAnsi="Times New Roman" w:cs="Times New Roman"/>
          <w:lang w:val="ro-RO"/>
        </w:rPr>
        <w:t>Consultant juridic</w:t>
      </w:r>
    </w:p>
    <w:p w14:paraId="505DE82A" w14:textId="2418572E" w:rsidR="00C20D7E" w:rsidRPr="008556C7" w:rsidRDefault="00C20D7E" w:rsidP="008556C7">
      <w:pPr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63EF15D1" w14:textId="3C119F22" w:rsidR="00C20D7E" w:rsidRPr="008556C7" w:rsidRDefault="00C20D7E" w:rsidP="00C20D7E">
      <w:pPr>
        <w:pStyle w:val="Listparagraf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lang w:val="ro-RO"/>
        </w:rPr>
      </w:pPr>
      <w:r w:rsidRPr="008556C7">
        <w:rPr>
          <w:rFonts w:ascii="Times New Roman" w:eastAsia="Times New Roman" w:hAnsi="Times New Roman" w:cs="Times New Roman"/>
          <w:b/>
          <w:lang w:val="ro-RO"/>
        </w:rPr>
        <w:t xml:space="preserve">Prețul ofertei - maxim  </w:t>
      </w:r>
      <w:r w:rsidR="00F96A5F">
        <w:rPr>
          <w:rFonts w:ascii="Times New Roman" w:eastAsia="Times New Roman" w:hAnsi="Times New Roman" w:cs="Times New Roman"/>
          <w:b/>
          <w:lang w:val="ro-RO"/>
        </w:rPr>
        <w:t>4</w:t>
      </w:r>
      <w:r w:rsidRPr="008556C7">
        <w:rPr>
          <w:rFonts w:ascii="Times New Roman" w:eastAsia="Times New Roman" w:hAnsi="Times New Roman" w:cs="Times New Roman"/>
          <w:b/>
          <w:lang w:val="ro-RO"/>
        </w:rPr>
        <w:t xml:space="preserve">0 puncte </w:t>
      </w:r>
    </w:p>
    <w:p w14:paraId="6624F021" w14:textId="77777777" w:rsidR="00C20D7E" w:rsidRPr="008556C7" w:rsidRDefault="00C20D7E" w:rsidP="00C20D7E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321D0FD6" w14:textId="1A32E9FA" w:rsidR="00C20D7E" w:rsidRPr="008556C7" w:rsidRDefault="00C20D7E" w:rsidP="00C20D7E">
      <w:pPr>
        <w:jc w:val="both"/>
        <w:rPr>
          <w:rFonts w:ascii="Times New Roman" w:eastAsia="Times New Roman" w:hAnsi="Times New Roman" w:cs="Times New Roman"/>
          <w:lang w:val="ro-RO"/>
        </w:rPr>
      </w:pPr>
      <w:r w:rsidRPr="008556C7">
        <w:rPr>
          <w:rFonts w:ascii="Times New Roman" w:eastAsia="Times New Roman" w:hAnsi="Times New Roman" w:cs="Times New Roman"/>
          <w:lang w:val="ro-RO"/>
        </w:rPr>
        <w:t xml:space="preserve">Oferta </w:t>
      </w:r>
      <w:r w:rsidR="0059219E" w:rsidRPr="008556C7">
        <w:rPr>
          <w:rFonts w:ascii="Times New Roman" w:eastAsia="Times New Roman" w:hAnsi="Times New Roman" w:cs="Times New Roman"/>
          <w:lang w:val="ro-RO"/>
        </w:rPr>
        <w:t xml:space="preserve">financiară </w:t>
      </w:r>
      <w:r w:rsidRPr="008556C7">
        <w:rPr>
          <w:rFonts w:ascii="Times New Roman" w:eastAsia="Times New Roman" w:hAnsi="Times New Roman" w:cs="Times New Roman"/>
          <w:lang w:val="ro-RO"/>
        </w:rPr>
        <w:t xml:space="preserve">care va prezenta cel mai mic preț al serviciilor </w:t>
      </w:r>
      <w:r w:rsidR="0059219E" w:rsidRPr="008556C7">
        <w:rPr>
          <w:rFonts w:ascii="Times New Roman" w:eastAsia="Times New Roman" w:hAnsi="Times New Roman" w:cs="Times New Roman"/>
          <w:lang w:val="ro-RO"/>
        </w:rPr>
        <w:t xml:space="preserve">în conformitate cu cele menționate la alin. IV </w:t>
      </w:r>
      <w:r w:rsidRPr="008556C7">
        <w:rPr>
          <w:rFonts w:ascii="Times New Roman" w:eastAsia="Times New Roman" w:hAnsi="Times New Roman" w:cs="Times New Roman"/>
          <w:lang w:val="ro-RO"/>
        </w:rPr>
        <w:t xml:space="preserve">va primi punctajul maxim. În vederea calculării punctajului obținut se va utiliza următoarea formulă de calcul: </w:t>
      </w:r>
    </w:p>
    <w:p w14:paraId="1FF54329" w14:textId="77777777" w:rsidR="00C20D7E" w:rsidRPr="008556C7" w:rsidRDefault="00C20D7E" w:rsidP="00C20D7E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1F1E3B23" w14:textId="1382C850" w:rsidR="00C20D7E" w:rsidRPr="007E4B21" w:rsidRDefault="00B95BFC" w:rsidP="00C20D7E">
      <w:pPr>
        <w:ind w:left="2160"/>
        <w:jc w:val="both"/>
        <w:rPr>
          <w:rFonts w:ascii="Times New Roman" w:eastAsia="Times New Roman" w:hAnsi="Times New Roman" w:cs="Times New Roman"/>
          <w:vertAlign w:val="superscript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                 </w:t>
      </w:r>
      <w:r w:rsidR="00C20D7E" w:rsidRPr="008556C7">
        <w:rPr>
          <w:rFonts w:ascii="Times New Roman" w:eastAsia="Times New Roman" w:hAnsi="Times New Roman" w:cs="Times New Roman"/>
          <w:lang w:val="ro-RO"/>
        </w:rPr>
        <w:t>P</w:t>
      </w:r>
      <w:r>
        <w:rPr>
          <w:rFonts w:ascii="Times New Roman" w:eastAsia="Times New Roman" w:hAnsi="Times New Roman" w:cs="Times New Roman"/>
          <w:vertAlign w:val="subscript"/>
          <w:lang w:val="ro-RO"/>
        </w:rPr>
        <w:t>m</w:t>
      </w:r>
      <w:r w:rsidR="00C20D7E" w:rsidRPr="008556C7">
        <w:rPr>
          <w:rFonts w:ascii="Times New Roman" w:eastAsia="Times New Roman" w:hAnsi="Times New Roman" w:cs="Times New Roman"/>
          <w:lang w:val="ro-RO"/>
        </w:rPr>
        <w:t xml:space="preserve"> / </w:t>
      </w:r>
      <w:proofErr w:type="spellStart"/>
      <w:r w:rsidR="00C20D7E" w:rsidRPr="008556C7">
        <w:rPr>
          <w:rFonts w:ascii="Times New Roman" w:eastAsia="Times New Roman" w:hAnsi="Times New Roman" w:cs="Times New Roman"/>
          <w:lang w:val="ro-RO"/>
        </w:rPr>
        <w:t>P</w:t>
      </w:r>
      <w:r>
        <w:rPr>
          <w:rFonts w:ascii="Times New Roman" w:eastAsia="Times New Roman" w:hAnsi="Times New Roman" w:cs="Times New Roman"/>
          <w:vertAlign w:val="subscript"/>
          <w:lang w:val="ro-RO"/>
        </w:rPr>
        <w:t>of</w:t>
      </w:r>
      <w:proofErr w:type="spellEnd"/>
      <w:r w:rsidR="00C20D7E" w:rsidRPr="008556C7">
        <w:rPr>
          <w:rFonts w:ascii="Times New Roman" w:eastAsia="Times New Roman" w:hAnsi="Times New Roman" w:cs="Times New Roman"/>
          <w:lang w:val="ro-RO"/>
        </w:rPr>
        <w:t xml:space="preserve"> x </w:t>
      </w:r>
      <w:r w:rsidR="00F96A5F">
        <w:rPr>
          <w:rFonts w:ascii="Times New Roman" w:eastAsia="Times New Roman" w:hAnsi="Times New Roman" w:cs="Times New Roman"/>
          <w:lang w:val="ro-RO"/>
        </w:rPr>
        <w:t>4</w:t>
      </w:r>
      <w:r w:rsidR="00C20D7E" w:rsidRPr="008556C7">
        <w:rPr>
          <w:rFonts w:ascii="Times New Roman" w:eastAsia="Times New Roman" w:hAnsi="Times New Roman" w:cs="Times New Roman"/>
          <w:lang w:val="ro-RO"/>
        </w:rPr>
        <w:t>0 puncte</w:t>
      </w:r>
      <w:r w:rsidR="007E4B21">
        <w:rPr>
          <w:rFonts w:ascii="Times New Roman" w:eastAsia="Times New Roman" w:hAnsi="Times New Roman" w:cs="Times New Roman"/>
          <w:vertAlign w:val="superscript"/>
          <w:lang w:val="ro-RO"/>
        </w:rPr>
        <w:t>*</w:t>
      </w:r>
    </w:p>
    <w:p w14:paraId="65CF6CE1" w14:textId="77777777" w:rsidR="00C20D7E" w:rsidRPr="008556C7" w:rsidRDefault="00C20D7E" w:rsidP="00C20D7E">
      <w:pPr>
        <w:ind w:left="2160"/>
        <w:jc w:val="both"/>
        <w:rPr>
          <w:rFonts w:ascii="Times New Roman" w:eastAsia="Times New Roman" w:hAnsi="Times New Roman" w:cs="Times New Roman"/>
          <w:lang w:val="ro-RO"/>
        </w:rPr>
      </w:pPr>
    </w:p>
    <w:p w14:paraId="6190D24C" w14:textId="289B94CD" w:rsidR="00C20D7E" w:rsidRPr="008556C7" w:rsidRDefault="00C20D7E" w:rsidP="00C20D7E">
      <w:pPr>
        <w:jc w:val="both"/>
        <w:rPr>
          <w:rFonts w:ascii="Times New Roman" w:eastAsia="Times New Roman" w:hAnsi="Times New Roman" w:cs="Times New Roman"/>
          <w:lang w:val="ro-RO"/>
        </w:rPr>
      </w:pPr>
      <w:r w:rsidRPr="008556C7">
        <w:rPr>
          <w:rFonts w:ascii="Times New Roman" w:eastAsia="Times New Roman" w:hAnsi="Times New Roman" w:cs="Times New Roman"/>
          <w:lang w:val="ro-RO"/>
        </w:rPr>
        <w:t xml:space="preserve">unde: </w:t>
      </w:r>
      <w:proofErr w:type="spellStart"/>
      <w:r w:rsidRPr="008556C7">
        <w:rPr>
          <w:rFonts w:ascii="Times New Roman" w:eastAsia="Times New Roman" w:hAnsi="Times New Roman" w:cs="Times New Roman"/>
          <w:lang w:val="ro-RO"/>
        </w:rPr>
        <w:t>P</w:t>
      </w:r>
      <w:r w:rsidR="00B95BFC">
        <w:rPr>
          <w:rFonts w:ascii="Times New Roman" w:eastAsia="Times New Roman" w:hAnsi="Times New Roman" w:cs="Times New Roman"/>
          <w:vertAlign w:val="subscript"/>
          <w:lang w:val="ro-RO"/>
        </w:rPr>
        <w:t>of</w:t>
      </w:r>
      <w:proofErr w:type="spellEnd"/>
      <w:r w:rsidR="00B95BFC">
        <w:rPr>
          <w:rFonts w:ascii="Times New Roman" w:eastAsia="Times New Roman" w:hAnsi="Times New Roman" w:cs="Times New Roman"/>
          <w:vertAlign w:val="subscript"/>
          <w:lang w:val="ro-RO"/>
        </w:rPr>
        <w:t xml:space="preserve"> </w:t>
      </w:r>
      <w:r w:rsidRPr="008556C7">
        <w:rPr>
          <w:rFonts w:ascii="Times New Roman" w:eastAsia="Times New Roman" w:hAnsi="Times New Roman" w:cs="Times New Roman"/>
          <w:lang w:val="ro-RO"/>
        </w:rPr>
        <w:t xml:space="preserve">= prețul ofertei; </w:t>
      </w:r>
    </w:p>
    <w:p w14:paraId="0BE0904B" w14:textId="0501D0AD" w:rsidR="00C20D7E" w:rsidRPr="008556C7" w:rsidRDefault="00C20D7E" w:rsidP="00C20D7E">
      <w:pPr>
        <w:jc w:val="both"/>
        <w:rPr>
          <w:rFonts w:ascii="Times New Roman" w:eastAsia="Times New Roman" w:hAnsi="Times New Roman" w:cs="Times New Roman"/>
          <w:lang w:val="ro-RO"/>
        </w:rPr>
      </w:pPr>
      <w:r w:rsidRPr="008556C7">
        <w:rPr>
          <w:rFonts w:ascii="Times New Roman" w:eastAsia="Times New Roman" w:hAnsi="Times New Roman" w:cs="Times New Roman"/>
          <w:lang w:val="ro-RO"/>
        </w:rPr>
        <w:t xml:space="preserve">          </w:t>
      </w:r>
      <w:proofErr w:type="spellStart"/>
      <w:r w:rsidRPr="008556C7">
        <w:rPr>
          <w:rFonts w:ascii="Times New Roman" w:eastAsia="Times New Roman" w:hAnsi="Times New Roman" w:cs="Times New Roman"/>
          <w:lang w:val="ro-RO"/>
        </w:rPr>
        <w:t>P</w:t>
      </w:r>
      <w:r w:rsidR="00B95BFC">
        <w:rPr>
          <w:rFonts w:ascii="Times New Roman" w:eastAsia="Times New Roman" w:hAnsi="Times New Roman" w:cs="Times New Roman"/>
          <w:vertAlign w:val="subscript"/>
          <w:lang w:val="ro-RO"/>
        </w:rPr>
        <w:t>min</w:t>
      </w:r>
      <w:proofErr w:type="spellEnd"/>
      <w:r w:rsidRPr="008556C7">
        <w:rPr>
          <w:rFonts w:ascii="Times New Roman" w:eastAsia="Times New Roman" w:hAnsi="Times New Roman" w:cs="Times New Roman"/>
          <w:lang w:val="ro-RO"/>
        </w:rPr>
        <w:t>= cel mai mic preț ofertat</w:t>
      </w:r>
    </w:p>
    <w:p w14:paraId="4F1E7589" w14:textId="357ABD44" w:rsidR="007C2775" w:rsidRDefault="00C20D7E" w:rsidP="007C2775">
      <w:pPr>
        <w:jc w:val="both"/>
        <w:rPr>
          <w:rFonts w:ascii="Times New Roman" w:eastAsia="Times New Roman" w:hAnsi="Times New Roman" w:cs="Times New Roman"/>
          <w:lang w:val="ro-RO"/>
        </w:rPr>
      </w:pPr>
      <w:r w:rsidRPr="008556C7">
        <w:rPr>
          <w:rFonts w:ascii="Times New Roman" w:eastAsia="Times New Roman" w:hAnsi="Times New Roman" w:cs="Times New Roman"/>
          <w:lang w:val="ro-RO"/>
        </w:rPr>
        <w:t xml:space="preserve">         </w:t>
      </w:r>
      <w:r w:rsidR="007E4B21">
        <w:rPr>
          <w:rFonts w:ascii="Times New Roman" w:eastAsia="Times New Roman" w:hAnsi="Times New Roman" w:cs="Times New Roman"/>
          <w:vertAlign w:val="superscript"/>
          <w:lang w:val="ro-RO"/>
        </w:rPr>
        <w:t>*</w:t>
      </w:r>
      <w:r w:rsidRPr="008556C7">
        <w:rPr>
          <w:rFonts w:ascii="Times New Roman" w:eastAsia="Times New Roman" w:hAnsi="Times New Roman" w:cs="Times New Roman"/>
          <w:lang w:val="ro-RO"/>
        </w:rPr>
        <w:t>în caz de 0 (zero) va fi considerat automat prețul minim</w:t>
      </w:r>
    </w:p>
    <w:p w14:paraId="00000065" w14:textId="77777777" w:rsidR="00E81066" w:rsidRPr="00E5726F" w:rsidRDefault="00E81066" w:rsidP="008556C7">
      <w:pPr>
        <w:jc w:val="both"/>
        <w:rPr>
          <w:rFonts w:ascii="Times New Roman" w:eastAsia="Times New Roman" w:hAnsi="Times New Roman" w:cs="Times New Roman"/>
          <w:lang w:val="ro-RO"/>
        </w:rPr>
      </w:pPr>
    </w:p>
    <w:sectPr w:rsidR="00E81066" w:rsidRPr="00E5726F" w:rsidSect="00487002">
      <w:headerReference w:type="default" r:id="rId8"/>
      <w:pgSz w:w="12240" w:h="15840"/>
      <w:pgMar w:top="993" w:right="1440" w:bottom="99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2DB1D" w14:textId="77777777" w:rsidR="008B2265" w:rsidRDefault="008B2265">
      <w:pPr>
        <w:spacing w:line="240" w:lineRule="auto"/>
      </w:pPr>
      <w:r>
        <w:separator/>
      </w:r>
    </w:p>
  </w:endnote>
  <w:endnote w:type="continuationSeparator" w:id="0">
    <w:p w14:paraId="04CBC5A7" w14:textId="77777777" w:rsidR="008B2265" w:rsidRDefault="008B2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D2841" w14:textId="77777777" w:rsidR="008B2265" w:rsidRDefault="008B2265">
      <w:pPr>
        <w:spacing w:line="240" w:lineRule="auto"/>
      </w:pPr>
      <w:r>
        <w:separator/>
      </w:r>
    </w:p>
  </w:footnote>
  <w:footnote w:type="continuationSeparator" w:id="0">
    <w:p w14:paraId="2B52B3EA" w14:textId="77777777" w:rsidR="008B2265" w:rsidRDefault="008B2265">
      <w:pPr>
        <w:spacing w:line="240" w:lineRule="auto"/>
      </w:pPr>
      <w:r>
        <w:continuationSeparator/>
      </w:r>
    </w:p>
  </w:footnote>
  <w:footnote w:id="1">
    <w:p w14:paraId="4EB90B25" w14:textId="1C6AC5C1" w:rsidR="00B361EC" w:rsidRPr="00B361EC" w:rsidRDefault="00B361EC" w:rsidP="00B361EC">
      <w:pPr>
        <w:pStyle w:val="Textnotdesubsol"/>
        <w:spacing w:after="60"/>
        <w:rPr>
          <w:rFonts w:ascii="Times New Roman" w:hAnsi="Times New Roman" w:cs="Times New Roman"/>
          <w:sz w:val="16"/>
          <w:szCs w:val="16"/>
          <w:lang w:val="ro-RO"/>
        </w:rPr>
      </w:pPr>
      <w:r w:rsidRPr="00B361EC">
        <w:rPr>
          <w:rStyle w:val="Referinnotdesubsol"/>
          <w:rFonts w:ascii="Times New Roman" w:hAnsi="Times New Roman" w:cs="Times New Roman"/>
          <w:sz w:val="16"/>
          <w:szCs w:val="16"/>
          <w:lang w:val="ro-RO"/>
        </w:rPr>
        <w:footnoteRef/>
      </w:r>
      <w:r w:rsidRPr="00B361EC">
        <w:rPr>
          <w:rFonts w:ascii="Times New Roman" w:hAnsi="Times New Roman" w:cs="Times New Roman"/>
          <w:sz w:val="16"/>
          <w:szCs w:val="16"/>
          <w:lang w:val="ro-RO"/>
        </w:rPr>
        <w:t xml:space="preserve"> Decizia Consiliului </w:t>
      </w:r>
      <w:r w:rsidR="00D214ED">
        <w:rPr>
          <w:rFonts w:ascii="Times New Roman" w:hAnsi="Times New Roman" w:cs="Times New Roman"/>
          <w:sz w:val="16"/>
          <w:szCs w:val="16"/>
          <w:lang w:val="ro-RO"/>
        </w:rPr>
        <w:t>satului Sireți</w:t>
      </w:r>
      <w:r w:rsidRPr="00B361EC">
        <w:rPr>
          <w:rFonts w:ascii="Times New Roman" w:hAnsi="Times New Roman" w:cs="Times New Roman"/>
          <w:sz w:val="16"/>
          <w:szCs w:val="16"/>
          <w:lang w:val="ro-RO"/>
        </w:rPr>
        <w:t xml:space="preserve"> nr. </w:t>
      </w:r>
      <w:r w:rsidR="00B95BFC">
        <w:rPr>
          <w:rFonts w:ascii="Times New Roman" w:hAnsi="Times New Roman" w:cs="Times New Roman"/>
          <w:sz w:val="16"/>
          <w:szCs w:val="16"/>
          <w:lang w:val="ro-RO"/>
        </w:rPr>
        <w:t>2</w:t>
      </w:r>
      <w:r w:rsidRPr="00B361EC">
        <w:rPr>
          <w:rFonts w:ascii="Times New Roman" w:hAnsi="Times New Roman" w:cs="Times New Roman"/>
          <w:sz w:val="16"/>
          <w:szCs w:val="16"/>
          <w:lang w:val="ro-RO"/>
        </w:rPr>
        <w:t>/</w:t>
      </w:r>
      <w:r w:rsidR="00B95BFC">
        <w:rPr>
          <w:rFonts w:ascii="Times New Roman" w:hAnsi="Times New Roman" w:cs="Times New Roman"/>
          <w:sz w:val="16"/>
          <w:szCs w:val="16"/>
          <w:lang w:val="ro-RO"/>
        </w:rPr>
        <w:t>4</w:t>
      </w:r>
      <w:r w:rsidR="00487002">
        <w:rPr>
          <w:rFonts w:ascii="Times New Roman" w:hAnsi="Times New Roman" w:cs="Times New Roman"/>
          <w:sz w:val="16"/>
          <w:szCs w:val="16"/>
          <w:lang w:val="ro-RO"/>
        </w:rPr>
        <w:t xml:space="preserve"> din </w:t>
      </w:r>
      <w:r w:rsidRPr="00B361EC">
        <w:rPr>
          <w:rFonts w:ascii="Times New Roman" w:hAnsi="Times New Roman" w:cs="Times New Roman"/>
          <w:sz w:val="16"/>
          <w:szCs w:val="16"/>
          <w:lang w:val="ro-RO"/>
        </w:rPr>
        <w:t>2</w:t>
      </w:r>
      <w:r w:rsidR="00B95BFC">
        <w:rPr>
          <w:rFonts w:ascii="Times New Roman" w:hAnsi="Times New Roman" w:cs="Times New Roman"/>
          <w:sz w:val="16"/>
          <w:szCs w:val="16"/>
          <w:lang w:val="ro-RO"/>
        </w:rPr>
        <w:t>7</w:t>
      </w:r>
      <w:r w:rsidRPr="00B361EC">
        <w:rPr>
          <w:rFonts w:ascii="Times New Roman" w:hAnsi="Times New Roman" w:cs="Times New Roman"/>
          <w:sz w:val="16"/>
          <w:szCs w:val="16"/>
          <w:lang w:val="ro-RO"/>
        </w:rPr>
        <w:t xml:space="preserve"> </w:t>
      </w:r>
      <w:r w:rsidR="00B95BFC">
        <w:rPr>
          <w:rFonts w:ascii="Times New Roman" w:hAnsi="Times New Roman" w:cs="Times New Roman"/>
          <w:sz w:val="16"/>
          <w:szCs w:val="16"/>
          <w:lang w:val="ro-RO"/>
        </w:rPr>
        <w:t xml:space="preserve">ianuarie </w:t>
      </w:r>
      <w:r w:rsidRPr="00B361EC">
        <w:rPr>
          <w:rFonts w:ascii="Times New Roman" w:hAnsi="Times New Roman" w:cs="Times New Roman"/>
          <w:sz w:val="16"/>
          <w:szCs w:val="16"/>
          <w:lang w:val="ro-RO"/>
        </w:rPr>
        <w:t>202</w:t>
      </w:r>
      <w:r w:rsidR="00B95BFC">
        <w:rPr>
          <w:rFonts w:ascii="Times New Roman" w:hAnsi="Times New Roman" w:cs="Times New Roman"/>
          <w:sz w:val="16"/>
          <w:szCs w:val="16"/>
          <w:lang w:val="ro-RO"/>
        </w:rPr>
        <w:t>5</w:t>
      </w:r>
      <w:r w:rsidRPr="00B361EC">
        <w:rPr>
          <w:rFonts w:ascii="Times New Roman" w:hAnsi="Times New Roman" w:cs="Times New Roman"/>
          <w:sz w:val="16"/>
          <w:szCs w:val="16"/>
          <w:lang w:val="ro-RO"/>
        </w:rPr>
        <w:t xml:space="preserve"> cu privire la contractarea împrumutului</w:t>
      </w:r>
      <w:r w:rsidR="00B95BFC">
        <w:rPr>
          <w:rFonts w:ascii="Times New Roman" w:hAnsi="Times New Roman" w:cs="Times New Roman"/>
          <w:sz w:val="16"/>
          <w:szCs w:val="16"/>
          <w:lang w:val="ro-RO"/>
        </w:rPr>
        <w:t xml:space="preserve"> pe termen lung prin emisiune de valori mobiliare locale pentru reconstrucția drumurilor locale</w:t>
      </w:r>
      <w:r w:rsidRPr="00B361EC">
        <w:rPr>
          <w:rFonts w:ascii="Times New Roman" w:hAnsi="Times New Roman" w:cs="Times New Roman"/>
          <w:sz w:val="16"/>
          <w:szCs w:val="16"/>
          <w:lang w:val="ro-RO"/>
        </w:rPr>
        <w:t>,</w:t>
      </w:r>
      <w:r w:rsidR="00B95BFC">
        <w:rPr>
          <w:rFonts w:ascii="Times New Roman" w:hAnsi="Times New Roman" w:cs="Times New Roman"/>
          <w:sz w:val="16"/>
          <w:szCs w:val="16"/>
          <w:lang w:val="ro-RO"/>
        </w:rPr>
        <w:t xml:space="preserve"> </w:t>
      </w:r>
      <w:r w:rsidR="00B95BFC" w:rsidRPr="00B95BFC">
        <w:rPr>
          <w:rFonts w:ascii="Times New Roman" w:hAnsi="Times New Roman" w:cs="Times New Roman"/>
          <w:sz w:val="16"/>
          <w:szCs w:val="16"/>
          <w:highlight w:val="yellow"/>
          <w:lang w:val="ro-RO"/>
        </w:rPr>
        <w:t>inserați linkul</w:t>
      </w:r>
      <w:r w:rsidR="00B95BFC">
        <w:rPr>
          <w:rFonts w:ascii="Times New Roman" w:hAnsi="Times New Roman" w:cs="Times New Roman"/>
          <w:sz w:val="16"/>
          <w:szCs w:val="16"/>
          <w:lang w:val="ro-RO"/>
        </w:rPr>
        <w:t xml:space="preserve"> </w:t>
      </w:r>
    </w:p>
  </w:footnote>
  <w:footnote w:id="2">
    <w:p w14:paraId="7A1AA316" w14:textId="77777777" w:rsidR="00484452" w:rsidRPr="00B361EC" w:rsidRDefault="00484452" w:rsidP="00484452">
      <w:pPr>
        <w:spacing w:line="240" w:lineRule="auto"/>
        <w:rPr>
          <w:rFonts w:ascii="Times New Roman" w:hAnsi="Times New Roman" w:cs="Times New Roman"/>
          <w:sz w:val="16"/>
          <w:szCs w:val="16"/>
          <w:lang w:val="ro-RO"/>
        </w:rPr>
      </w:pPr>
      <w:r w:rsidRPr="00B361EC">
        <w:rPr>
          <w:rFonts w:ascii="Times New Roman" w:hAnsi="Times New Roman" w:cs="Times New Roman"/>
          <w:sz w:val="16"/>
          <w:szCs w:val="16"/>
          <w:vertAlign w:val="superscript"/>
          <w:lang w:val="ro-RO"/>
        </w:rPr>
        <w:footnoteRef/>
      </w:r>
      <w:r w:rsidRPr="00B361EC">
        <w:rPr>
          <w:rFonts w:ascii="Times New Roman" w:hAnsi="Times New Roman" w:cs="Times New Roman"/>
          <w:sz w:val="16"/>
          <w:szCs w:val="16"/>
          <w:lang w:val="ro-RO"/>
        </w:rPr>
        <w:t xml:space="preserve"> </w:t>
      </w:r>
      <w:r w:rsidRPr="00B361EC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Regulamentului privind licențierea și autorizarea pe piața de capital, Hotărârea CNPF Nr. 56/11 din 14 noiembrie 2014, </w:t>
      </w:r>
      <w:hyperlink r:id="rId1" w:history="1">
        <w:r w:rsidRPr="00B361EC">
          <w:rPr>
            <w:rStyle w:val="Hyperlink"/>
            <w:rFonts w:ascii="Times New Roman" w:eastAsia="Times New Roman" w:hAnsi="Times New Roman" w:cs="Times New Roman"/>
            <w:sz w:val="16"/>
            <w:szCs w:val="16"/>
            <w:lang w:val="ro-RO"/>
          </w:rPr>
          <w:t>http://lex.justice.md/index.php?action=view&amp;view=doc&amp;lang=1&amp;id=356275</w:t>
        </w:r>
      </w:hyperlink>
      <w:r w:rsidRPr="00B361EC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 </w:t>
      </w:r>
    </w:p>
  </w:footnote>
  <w:footnote w:id="3">
    <w:p w14:paraId="6AEF7E79" w14:textId="77777777" w:rsidR="00484452" w:rsidRPr="00B361EC" w:rsidRDefault="00484452" w:rsidP="00484452">
      <w:pPr>
        <w:spacing w:line="240" w:lineRule="auto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B361EC">
        <w:rPr>
          <w:rFonts w:ascii="Times New Roman" w:hAnsi="Times New Roman" w:cs="Times New Roman"/>
          <w:sz w:val="16"/>
          <w:szCs w:val="16"/>
          <w:vertAlign w:val="superscript"/>
          <w:lang w:val="ro-RO"/>
        </w:rPr>
        <w:footnoteRef/>
      </w:r>
      <w:r w:rsidRPr="00B361EC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 Legea privind piața de capital nr. 171/2012, </w:t>
      </w:r>
      <w:hyperlink r:id="rId2" w:history="1">
        <w:r w:rsidRPr="00B361EC">
          <w:rPr>
            <w:rStyle w:val="Hyperlink"/>
            <w:rFonts w:ascii="Times New Roman" w:eastAsia="Times New Roman" w:hAnsi="Times New Roman" w:cs="Times New Roman"/>
            <w:sz w:val="16"/>
            <w:szCs w:val="16"/>
            <w:lang w:val="ro-RO"/>
          </w:rPr>
          <w:t>https://www.legis.md/cautare/getResults?doc_id=121171&amp;lang=ro</w:t>
        </w:r>
      </w:hyperlink>
      <w:r w:rsidRPr="00B361EC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 </w:t>
      </w:r>
    </w:p>
  </w:footnote>
  <w:footnote w:id="4">
    <w:p w14:paraId="00D3CEFD" w14:textId="77777777" w:rsidR="00484452" w:rsidRPr="00B361EC" w:rsidRDefault="00484452" w:rsidP="00484452">
      <w:pPr>
        <w:spacing w:line="240" w:lineRule="auto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B361EC">
        <w:rPr>
          <w:rFonts w:ascii="Times New Roman" w:hAnsi="Times New Roman" w:cs="Times New Roman"/>
          <w:sz w:val="16"/>
          <w:szCs w:val="16"/>
          <w:vertAlign w:val="superscript"/>
          <w:lang w:val="ro-RO"/>
        </w:rPr>
        <w:footnoteRef/>
      </w:r>
      <w:r w:rsidRPr="00B361EC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 Instrucțiunea privind modul de înregistrare a obligațiunilor emise de autoritățile administrației publice locale, Hotărârea CNPF Nr. 18/1/2018, </w:t>
      </w:r>
      <w:hyperlink r:id="rId3" w:history="1">
        <w:r w:rsidRPr="00B361EC">
          <w:rPr>
            <w:rStyle w:val="Hyperlink"/>
            <w:rFonts w:ascii="Times New Roman" w:eastAsia="Times New Roman" w:hAnsi="Times New Roman" w:cs="Times New Roman"/>
            <w:sz w:val="16"/>
            <w:szCs w:val="16"/>
            <w:lang w:val="ro-RO"/>
          </w:rPr>
          <w:t>https://www.legis.md/cautare/getResults?doc_id=111166&amp;lang=ro</w:t>
        </w:r>
      </w:hyperlink>
      <w:r w:rsidRPr="00B361EC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 </w:t>
      </w:r>
    </w:p>
  </w:footnote>
  <w:footnote w:id="5">
    <w:p w14:paraId="58B86A18" w14:textId="77777777" w:rsidR="00484452" w:rsidRPr="00B361EC" w:rsidRDefault="00484452" w:rsidP="00484452">
      <w:pPr>
        <w:spacing w:line="240" w:lineRule="auto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B361EC">
        <w:rPr>
          <w:rFonts w:ascii="Times New Roman" w:hAnsi="Times New Roman" w:cs="Times New Roman"/>
          <w:sz w:val="16"/>
          <w:szCs w:val="16"/>
          <w:vertAlign w:val="superscript"/>
          <w:lang w:val="ro-RO"/>
        </w:rPr>
        <w:footnoteRef/>
      </w:r>
      <w:r w:rsidRPr="00B361EC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 Legea privind finanțele publice locale nr. 397/2003, </w:t>
      </w:r>
      <w:hyperlink r:id="rId4" w:history="1">
        <w:r w:rsidRPr="00B361EC">
          <w:rPr>
            <w:rStyle w:val="Hyperlink"/>
            <w:rFonts w:ascii="Times New Roman" w:eastAsia="Times New Roman" w:hAnsi="Times New Roman" w:cs="Times New Roman"/>
            <w:sz w:val="16"/>
            <w:szCs w:val="16"/>
            <w:lang w:val="ro-RO"/>
          </w:rPr>
          <w:t>https://www.legis.md/cautare/getResults?doc_id=16325&amp;lang=ro</w:t>
        </w:r>
      </w:hyperlink>
      <w:r w:rsidRPr="00B361EC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 </w:t>
      </w:r>
    </w:p>
  </w:footnote>
  <w:footnote w:id="6">
    <w:p w14:paraId="35CAFEAD" w14:textId="77777777" w:rsidR="00484452" w:rsidRPr="003F3267" w:rsidRDefault="00484452" w:rsidP="00484452">
      <w:pPr>
        <w:spacing w:line="240" w:lineRule="auto"/>
        <w:rPr>
          <w:rFonts w:ascii="Times New Roman" w:eastAsia="Times New Roman" w:hAnsi="Times New Roman" w:cs="Times New Roman"/>
          <w:sz w:val="16"/>
          <w:szCs w:val="16"/>
          <w:lang w:val="fr-FR"/>
        </w:rPr>
      </w:pPr>
      <w:r w:rsidRPr="00B361EC">
        <w:rPr>
          <w:rFonts w:ascii="Times New Roman" w:hAnsi="Times New Roman" w:cs="Times New Roman"/>
          <w:sz w:val="16"/>
          <w:szCs w:val="16"/>
          <w:vertAlign w:val="superscript"/>
          <w:lang w:val="ro-RO"/>
        </w:rPr>
        <w:footnoteRef/>
      </w:r>
      <w:r w:rsidRPr="00B361EC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 Legii cu privire la datoria sectorului public, garanțiile de stat și recreditarea de stat nr. 419/2006, </w:t>
      </w:r>
      <w:hyperlink r:id="rId5" w:history="1">
        <w:r w:rsidRPr="00B361EC">
          <w:rPr>
            <w:rStyle w:val="Hyperlink"/>
            <w:rFonts w:ascii="Times New Roman" w:eastAsia="Times New Roman" w:hAnsi="Times New Roman" w:cs="Times New Roman"/>
            <w:sz w:val="16"/>
            <w:szCs w:val="16"/>
            <w:lang w:val="ro-RO"/>
          </w:rPr>
          <w:t>https://www.legis.md/cautare/getResults?doc_id=116876&amp;lang=ro</w:t>
        </w:r>
      </w:hyperlink>
      <w:r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 </w:t>
      </w:r>
    </w:p>
  </w:footnote>
  <w:footnote w:id="7">
    <w:p w14:paraId="75230D94" w14:textId="49D42416" w:rsidR="00634AF0" w:rsidRPr="00CE682F" w:rsidRDefault="00634AF0" w:rsidP="00634AF0">
      <w:pPr>
        <w:pStyle w:val="Textnotdesubsol"/>
        <w:rPr>
          <w:rFonts w:ascii="Times New Roman" w:hAnsi="Times New Roman" w:cs="Times New Roman"/>
          <w:lang w:val="ro-RO"/>
        </w:rPr>
      </w:pPr>
      <w:r w:rsidRPr="00CE682F">
        <w:rPr>
          <w:rStyle w:val="Referinnotdesubsol"/>
          <w:rFonts w:ascii="Times New Roman" w:hAnsi="Times New Roman" w:cs="Times New Roman"/>
          <w:sz w:val="16"/>
          <w:szCs w:val="16"/>
          <w:lang w:val="ro-RO"/>
        </w:rPr>
        <w:footnoteRef/>
      </w:r>
      <w:r w:rsidRPr="00CE682F">
        <w:rPr>
          <w:rFonts w:ascii="Times New Roman" w:hAnsi="Times New Roman" w:cs="Times New Roman"/>
          <w:sz w:val="16"/>
          <w:szCs w:val="16"/>
          <w:lang w:val="ro-RO"/>
        </w:rPr>
        <w:t xml:space="preserve"> </w:t>
      </w:r>
      <w:r w:rsidR="00CC1ED6" w:rsidRPr="00014679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Instrucțiunea privind modul de înregistrare a obligațiunilor emise de autoritățile administrației publice locale, Hotărârea CNPF Nr. 18/1/2018, </w:t>
      </w:r>
      <w:hyperlink r:id="rId6" w:history="1">
        <w:r w:rsidR="00CC1ED6" w:rsidRPr="00014679">
          <w:rPr>
            <w:rStyle w:val="Hyperlink"/>
            <w:rFonts w:ascii="Times New Roman" w:eastAsia="Times New Roman" w:hAnsi="Times New Roman" w:cs="Times New Roman"/>
            <w:sz w:val="16"/>
            <w:szCs w:val="16"/>
            <w:lang w:val="ro-RO"/>
          </w:rPr>
          <w:t>https://www.legis.md/cautare/getResults?doc_id=111166&amp;lang=ro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930A3" w14:textId="4A33A743" w:rsidR="00265BDE" w:rsidRPr="00265BDE" w:rsidRDefault="00265BDE" w:rsidP="00265BDE">
    <w:pPr>
      <w:pStyle w:val="Antet"/>
      <w:jc w:val="right"/>
      <w:rPr>
        <w:rFonts w:ascii="Times New Roman" w:hAnsi="Times New Roman" w:cs="Times New Roman"/>
        <w:b/>
        <w:bCs/>
        <w:color w:val="FF0000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7436"/>
    <w:multiLevelType w:val="multilevel"/>
    <w:tmpl w:val="F308FAC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64073A9"/>
    <w:multiLevelType w:val="multilevel"/>
    <w:tmpl w:val="CAD876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03A2E4A"/>
    <w:multiLevelType w:val="multilevel"/>
    <w:tmpl w:val="1BC601A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03F7645"/>
    <w:multiLevelType w:val="multilevel"/>
    <w:tmpl w:val="21A62D7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08D0AD1"/>
    <w:multiLevelType w:val="hybridMultilevel"/>
    <w:tmpl w:val="512A0956"/>
    <w:lvl w:ilvl="0" w:tplc="85D47A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64BC5"/>
    <w:multiLevelType w:val="multilevel"/>
    <w:tmpl w:val="EE188C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A4D5DDB"/>
    <w:multiLevelType w:val="multilevel"/>
    <w:tmpl w:val="CCB6D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0360B21"/>
    <w:multiLevelType w:val="multilevel"/>
    <w:tmpl w:val="21A62D7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8127033"/>
    <w:multiLevelType w:val="hybridMultilevel"/>
    <w:tmpl w:val="2CECBC72"/>
    <w:lvl w:ilvl="0" w:tplc="85D47A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A375C7"/>
    <w:multiLevelType w:val="multilevel"/>
    <w:tmpl w:val="6DB8AE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6BB2EE3"/>
    <w:multiLevelType w:val="multilevel"/>
    <w:tmpl w:val="F82685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86340554">
    <w:abstractNumId w:val="1"/>
  </w:num>
  <w:num w:numId="2" w16cid:durableId="171577352">
    <w:abstractNumId w:val="10"/>
  </w:num>
  <w:num w:numId="3" w16cid:durableId="1680811700">
    <w:abstractNumId w:val="6"/>
  </w:num>
  <w:num w:numId="4" w16cid:durableId="404573812">
    <w:abstractNumId w:val="0"/>
  </w:num>
  <w:num w:numId="5" w16cid:durableId="1346666248">
    <w:abstractNumId w:val="5"/>
  </w:num>
  <w:num w:numId="6" w16cid:durableId="967516427">
    <w:abstractNumId w:val="9"/>
  </w:num>
  <w:num w:numId="7" w16cid:durableId="1586037489">
    <w:abstractNumId w:val="2"/>
  </w:num>
  <w:num w:numId="8" w16cid:durableId="1428235098">
    <w:abstractNumId w:val="7"/>
  </w:num>
  <w:num w:numId="9" w16cid:durableId="393623005">
    <w:abstractNumId w:val="3"/>
  </w:num>
  <w:num w:numId="10" w16cid:durableId="1797023655">
    <w:abstractNumId w:val="8"/>
  </w:num>
  <w:num w:numId="11" w16cid:durableId="4024156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bQwNbC0MDe1MDG3sDBX0lEKTi0uzszPAykwNKgFAOGof2QtAAAA"/>
  </w:docVars>
  <w:rsids>
    <w:rsidRoot w:val="00E81066"/>
    <w:rsid w:val="00014679"/>
    <w:rsid w:val="00016A89"/>
    <w:rsid w:val="000174A8"/>
    <w:rsid w:val="00026943"/>
    <w:rsid w:val="0003642B"/>
    <w:rsid w:val="00042B8A"/>
    <w:rsid w:val="00043011"/>
    <w:rsid w:val="00044F7C"/>
    <w:rsid w:val="00063CAD"/>
    <w:rsid w:val="00085E05"/>
    <w:rsid w:val="000A2F51"/>
    <w:rsid w:val="000C1E06"/>
    <w:rsid w:val="00144206"/>
    <w:rsid w:val="0016252F"/>
    <w:rsid w:val="00174B7B"/>
    <w:rsid w:val="00191399"/>
    <w:rsid w:val="001C5A44"/>
    <w:rsid w:val="001C7216"/>
    <w:rsid w:val="001C7CBB"/>
    <w:rsid w:val="001E563A"/>
    <w:rsid w:val="00205063"/>
    <w:rsid w:val="00222932"/>
    <w:rsid w:val="00265BDE"/>
    <w:rsid w:val="00281062"/>
    <w:rsid w:val="00290FD3"/>
    <w:rsid w:val="00294F0D"/>
    <w:rsid w:val="00295DCE"/>
    <w:rsid w:val="0029615B"/>
    <w:rsid w:val="002A5A70"/>
    <w:rsid w:val="002B1CCB"/>
    <w:rsid w:val="002B2795"/>
    <w:rsid w:val="002C0FD6"/>
    <w:rsid w:val="002C14C7"/>
    <w:rsid w:val="002C79C4"/>
    <w:rsid w:val="002F7A1F"/>
    <w:rsid w:val="00350D9D"/>
    <w:rsid w:val="00371661"/>
    <w:rsid w:val="00382D69"/>
    <w:rsid w:val="00391C97"/>
    <w:rsid w:val="003C22A9"/>
    <w:rsid w:val="003C6CC9"/>
    <w:rsid w:val="003E742D"/>
    <w:rsid w:val="003F3267"/>
    <w:rsid w:val="003F7B8D"/>
    <w:rsid w:val="00444344"/>
    <w:rsid w:val="00460E65"/>
    <w:rsid w:val="00461002"/>
    <w:rsid w:val="004675F6"/>
    <w:rsid w:val="004730A6"/>
    <w:rsid w:val="00484452"/>
    <w:rsid w:val="00487002"/>
    <w:rsid w:val="00492534"/>
    <w:rsid w:val="004B1C85"/>
    <w:rsid w:val="004E309E"/>
    <w:rsid w:val="004E4142"/>
    <w:rsid w:val="004F0E2C"/>
    <w:rsid w:val="00503E8C"/>
    <w:rsid w:val="00522FF1"/>
    <w:rsid w:val="0055165C"/>
    <w:rsid w:val="0059219E"/>
    <w:rsid w:val="005A0810"/>
    <w:rsid w:val="005B7564"/>
    <w:rsid w:val="00614F17"/>
    <w:rsid w:val="00631071"/>
    <w:rsid w:val="00634AF0"/>
    <w:rsid w:val="00654537"/>
    <w:rsid w:val="00660FCC"/>
    <w:rsid w:val="00661D30"/>
    <w:rsid w:val="00680CB5"/>
    <w:rsid w:val="0069343F"/>
    <w:rsid w:val="006A02F1"/>
    <w:rsid w:val="006B68D1"/>
    <w:rsid w:val="006E650B"/>
    <w:rsid w:val="007008E5"/>
    <w:rsid w:val="00775E57"/>
    <w:rsid w:val="007959F1"/>
    <w:rsid w:val="007C2775"/>
    <w:rsid w:val="007E4B21"/>
    <w:rsid w:val="007F0D41"/>
    <w:rsid w:val="008133B4"/>
    <w:rsid w:val="008406AB"/>
    <w:rsid w:val="00845954"/>
    <w:rsid w:val="008556C7"/>
    <w:rsid w:val="0087119E"/>
    <w:rsid w:val="00874A56"/>
    <w:rsid w:val="0087736F"/>
    <w:rsid w:val="008A0E3C"/>
    <w:rsid w:val="008A67FC"/>
    <w:rsid w:val="008B2265"/>
    <w:rsid w:val="008B4ABE"/>
    <w:rsid w:val="00905363"/>
    <w:rsid w:val="00941BB3"/>
    <w:rsid w:val="009671B7"/>
    <w:rsid w:val="0098466C"/>
    <w:rsid w:val="00993E57"/>
    <w:rsid w:val="009947B1"/>
    <w:rsid w:val="0099497A"/>
    <w:rsid w:val="00995D21"/>
    <w:rsid w:val="00995D78"/>
    <w:rsid w:val="00997C22"/>
    <w:rsid w:val="009B240E"/>
    <w:rsid w:val="009B4A08"/>
    <w:rsid w:val="009E2F32"/>
    <w:rsid w:val="009E6D77"/>
    <w:rsid w:val="00AB5C48"/>
    <w:rsid w:val="00AC1B40"/>
    <w:rsid w:val="00AC34CC"/>
    <w:rsid w:val="00AE1A25"/>
    <w:rsid w:val="00AE4BE9"/>
    <w:rsid w:val="00B219E4"/>
    <w:rsid w:val="00B2625D"/>
    <w:rsid w:val="00B361EC"/>
    <w:rsid w:val="00B716F9"/>
    <w:rsid w:val="00B77383"/>
    <w:rsid w:val="00B95BFC"/>
    <w:rsid w:val="00C20D7E"/>
    <w:rsid w:val="00C22422"/>
    <w:rsid w:val="00C2463D"/>
    <w:rsid w:val="00C56AE8"/>
    <w:rsid w:val="00C66507"/>
    <w:rsid w:val="00C87519"/>
    <w:rsid w:val="00C9176F"/>
    <w:rsid w:val="00C95377"/>
    <w:rsid w:val="00C978FB"/>
    <w:rsid w:val="00CC1ED6"/>
    <w:rsid w:val="00CD1518"/>
    <w:rsid w:val="00CF43EC"/>
    <w:rsid w:val="00D214ED"/>
    <w:rsid w:val="00D35310"/>
    <w:rsid w:val="00D35DE5"/>
    <w:rsid w:val="00D36DAD"/>
    <w:rsid w:val="00D44E97"/>
    <w:rsid w:val="00D55001"/>
    <w:rsid w:val="00D90736"/>
    <w:rsid w:val="00DA3EC6"/>
    <w:rsid w:val="00DC042A"/>
    <w:rsid w:val="00DD1AFF"/>
    <w:rsid w:val="00DD2362"/>
    <w:rsid w:val="00DD628F"/>
    <w:rsid w:val="00DF75D7"/>
    <w:rsid w:val="00E21195"/>
    <w:rsid w:val="00E41196"/>
    <w:rsid w:val="00E530A4"/>
    <w:rsid w:val="00E55BFF"/>
    <w:rsid w:val="00E5726F"/>
    <w:rsid w:val="00E604C3"/>
    <w:rsid w:val="00E61B62"/>
    <w:rsid w:val="00E65927"/>
    <w:rsid w:val="00E81066"/>
    <w:rsid w:val="00E86ACB"/>
    <w:rsid w:val="00EA0D66"/>
    <w:rsid w:val="00EB0EB2"/>
    <w:rsid w:val="00EB5C62"/>
    <w:rsid w:val="00EC16A0"/>
    <w:rsid w:val="00ED604D"/>
    <w:rsid w:val="00EF3CDF"/>
    <w:rsid w:val="00F119C6"/>
    <w:rsid w:val="00F30D33"/>
    <w:rsid w:val="00F31890"/>
    <w:rsid w:val="00F40FE4"/>
    <w:rsid w:val="00F66A3A"/>
    <w:rsid w:val="00F7260F"/>
    <w:rsid w:val="00F812C9"/>
    <w:rsid w:val="00F96A5F"/>
    <w:rsid w:val="00FB325B"/>
    <w:rsid w:val="00FD3288"/>
    <w:rsid w:val="00FE05AE"/>
    <w:rsid w:val="00FF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45931"/>
  <w15:docId w15:val="{A612F327-12A3-473A-83B2-DA0BE62E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Fontdeparagrafimplicit"/>
    <w:uiPriority w:val="99"/>
    <w:unhideWhenUsed/>
    <w:rsid w:val="00E5726F"/>
    <w:rPr>
      <w:color w:val="0000FF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E5726F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265BDE"/>
    <w:pPr>
      <w:tabs>
        <w:tab w:val="center" w:pos="4513"/>
        <w:tab w:val="right" w:pos="9026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65BDE"/>
  </w:style>
  <w:style w:type="paragraph" w:styleId="Subsol">
    <w:name w:val="footer"/>
    <w:basedOn w:val="Normal"/>
    <w:link w:val="SubsolCaracter"/>
    <w:uiPriority w:val="99"/>
    <w:unhideWhenUsed/>
    <w:rsid w:val="00265BDE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65BDE"/>
  </w:style>
  <w:style w:type="paragraph" w:styleId="Listparagraf">
    <w:name w:val="List Paragraph"/>
    <w:basedOn w:val="Normal"/>
    <w:uiPriority w:val="34"/>
    <w:qFormat/>
    <w:rsid w:val="00265BDE"/>
    <w:pPr>
      <w:ind w:left="720"/>
      <w:contextualSpacing/>
    </w:p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FD3288"/>
    <w:pPr>
      <w:spacing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FD3288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FD3288"/>
    <w:rPr>
      <w:vertAlign w:val="superscript"/>
    </w:rPr>
  </w:style>
  <w:style w:type="character" w:customStyle="1" w:styleId="UnresolvedMention2">
    <w:name w:val="Unresolved Mention2"/>
    <w:basedOn w:val="Fontdeparagrafimplicit"/>
    <w:uiPriority w:val="99"/>
    <w:semiHidden/>
    <w:unhideWhenUsed/>
    <w:rsid w:val="00FD3288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3F32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egis.md/cautare/getResults?doc_id=111166&amp;lang=ro" TargetMode="External"/><Relationship Id="rId2" Type="http://schemas.openxmlformats.org/officeDocument/2006/relationships/hyperlink" Target="https://www.legis.md/cautare/getResults?doc_id=121171&amp;lang=ro" TargetMode="External"/><Relationship Id="rId1" Type="http://schemas.openxmlformats.org/officeDocument/2006/relationships/hyperlink" Target="http://lex.justice.md/index.php?action=view&amp;view=doc&amp;lang=1&amp;id=356275" TargetMode="External"/><Relationship Id="rId6" Type="http://schemas.openxmlformats.org/officeDocument/2006/relationships/hyperlink" Target="https://www.legis.md/cautare/getResults?doc_id=111166&amp;lang=ro" TargetMode="External"/><Relationship Id="rId5" Type="http://schemas.openxmlformats.org/officeDocument/2006/relationships/hyperlink" Target="https://www.legis.md/cautare/getResults?doc_id=116876&amp;lang=ro" TargetMode="External"/><Relationship Id="rId4" Type="http://schemas.openxmlformats.org/officeDocument/2006/relationships/hyperlink" Target="https://www.legis.md/cautare/getResults?doc_id=16325&amp;lang=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A2CD8D47-0130-49AD-9279-810EEB6C1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1421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Valeria Ermurachi - Achiziții Sireți</cp:lastModifiedBy>
  <cp:revision>2</cp:revision>
  <dcterms:created xsi:type="dcterms:W3CDTF">2024-06-07T04:18:00Z</dcterms:created>
  <dcterms:modified xsi:type="dcterms:W3CDTF">2025-02-25T14:38:00Z</dcterms:modified>
</cp:coreProperties>
</file>