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950E7F" w:rsidP="00A966FE">
      <w:pPr>
        <w:rPr>
          <w:sz w:val="28"/>
          <w:szCs w:val="28"/>
        </w:rPr>
      </w:pPr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6" DrawAspect="Content" ObjectID="_1673996102" r:id="rId7"/>
        </w:pict>
      </w:r>
      <w:r w:rsidR="00A966FE" w:rsidRPr="00162D12">
        <w:rPr>
          <w:sz w:val="28"/>
          <w:szCs w:val="28"/>
        </w:rPr>
        <w:t xml:space="preserve"> REPUBLICA    MOLDOVA                            PЕСПУБЛИКА МОЛДОВА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    Raionul   Străşeni</w:t>
      </w:r>
      <w:r w:rsidRPr="00162D12">
        <w:rPr>
          <w:sz w:val="28"/>
          <w:szCs w:val="28"/>
        </w:rPr>
        <w:tab/>
      </w:r>
      <w:r w:rsidRPr="00162D12">
        <w:rPr>
          <w:sz w:val="28"/>
          <w:szCs w:val="28"/>
        </w:rPr>
        <w:tab/>
      </w:r>
      <w:r w:rsidRPr="00162D12">
        <w:rPr>
          <w:sz w:val="28"/>
          <w:szCs w:val="28"/>
        </w:rPr>
        <w:tab/>
      </w:r>
      <w:r w:rsidRPr="00162D12">
        <w:rPr>
          <w:sz w:val="28"/>
          <w:szCs w:val="28"/>
        </w:rPr>
        <w:tab/>
      </w:r>
      <w:r w:rsidRPr="00162D12">
        <w:rPr>
          <w:sz w:val="28"/>
          <w:szCs w:val="28"/>
        </w:rPr>
        <w:tab/>
      </w:r>
      <w:r w:rsidRPr="00162D12">
        <w:rPr>
          <w:sz w:val="28"/>
          <w:szCs w:val="28"/>
        </w:rPr>
        <w:tab/>
      </w:r>
      <w:proofErr w:type="spellStart"/>
      <w:r w:rsidRPr="00162D12">
        <w:rPr>
          <w:sz w:val="28"/>
          <w:szCs w:val="28"/>
        </w:rPr>
        <w:t>Стрэшенский</w:t>
      </w:r>
      <w:proofErr w:type="spellEnd"/>
      <w:r w:rsidRPr="00162D12">
        <w:rPr>
          <w:sz w:val="28"/>
          <w:szCs w:val="28"/>
        </w:rPr>
        <w:t xml:space="preserve"> </w:t>
      </w:r>
      <w:proofErr w:type="spellStart"/>
      <w:r w:rsidRPr="00162D12">
        <w:rPr>
          <w:sz w:val="28"/>
          <w:szCs w:val="28"/>
        </w:rPr>
        <w:t>район</w:t>
      </w:r>
      <w:proofErr w:type="spellEnd"/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b/>
          <w:sz w:val="28"/>
          <w:szCs w:val="28"/>
        </w:rPr>
        <w:t>Consiliul   sătesc  Sireţi</w:t>
      </w:r>
      <w:r w:rsidRPr="00162D12">
        <w:rPr>
          <w:b/>
          <w:sz w:val="28"/>
          <w:szCs w:val="28"/>
        </w:rPr>
        <w:tab/>
      </w:r>
      <w:r w:rsidRPr="00162D12">
        <w:rPr>
          <w:b/>
          <w:sz w:val="28"/>
          <w:szCs w:val="28"/>
        </w:rPr>
        <w:tab/>
      </w:r>
      <w:r w:rsidRPr="00162D12">
        <w:rPr>
          <w:b/>
          <w:sz w:val="28"/>
          <w:szCs w:val="28"/>
        </w:rPr>
        <w:tab/>
      </w:r>
      <w:r w:rsidRPr="00162D12">
        <w:rPr>
          <w:b/>
          <w:sz w:val="28"/>
          <w:szCs w:val="28"/>
        </w:rPr>
        <w:tab/>
        <w:t xml:space="preserve">      </w:t>
      </w:r>
      <w:proofErr w:type="spellStart"/>
      <w:r w:rsidRPr="00162D12">
        <w:rPr>
          <w:b/>
          <w:sz w:val="28"/>
          <w:szCs w:val="28"/>
        </w:rPr>
        <w:t>Сельский</w:t>
      </w:r>
      <w:proofErr w:type="spellEnd"/>
      <w:r w:rsidRPr="00162D12">
        <w:rPr>
          <w:b/>
          <w:sz w:val="28"/>
          <w:szCs w:val="28"/>
        </w:rPr>
        <w:t xml:space="preserve"> </w:t>
      </w:r>
      <w:proofErr w:type="spellStart"/>
      <w:r w:rsidRPr="00162D12">
        <w:rPr>
          <w:b/>
          <w:sz w:val="28"/>
          <w:szCs w:val="28"/>
        </w:rPr>
        <w:t>Совет</w:t>
      </w:r>
      <w:proofErr w:type="spellEnd"/>
      <w:r w:rsidRPr="00162D12">
        <w:rPr>
          <w:b/>
          <w:sz w:val="28"/>
          <w:szCs w:val="28"/>
        </w:rPr>
        <w:t xml:space="preserve"> </w:t>
      </w:r>
      <w:proofErr w:type="spellStart"/>
      <w:r w:rsidRPr="00162D12">
        <w:rPr>
          <w:b/>
          <w:sz w:val="28"/>
          <w:szCs w:val="28"/>
        </w:rPr>
        <w:t>Сирець</w:t>
      </w:r>
      <w:proofErr w:type="spellEnd"/>
      <w:r w:rsidRPr="00162D12">
        <w:rPr>
          <w:sz w:val="28"/>
          <w:szCs w:val="28"/>
        </w:rPr>
        <w:t xml:space="preserve">     </w:t>
      </w:r>
    </w:p>
    <w:p w:rsidR="00A966FE" w:rsidRPr="00162D12" w:rsidRDefault="00A966FE" w:rsidP="00A966FE">
      <w:pPr>
        <w:tabs>
          <w:tab w:val="left" w:pos="180"/>
        </w:tabs>
        <w:rPr>
          <w:sz w:val="28"/>
          <w:szCs w:val="28"/>
        </w:rPr>
      </w:pPr>
    </w:p>
    <w:p w:rsidR="00A966FE" w:rsidRPr="00162D12" w:rsidRDefault="00A966FE" w:rsidP="00A966FE">
      <w:pPr>
        <w:tabs>
          <w:tab w:val="left" w:pos="180"/>
        </w:tabs>
        <w:rPr>
          <w:sz w:val="28"/>
          <w:szCs w:val="28"/>
        </w:rPr>
      </w:pPr>
    </w:p>
    <w:p w:rsidR="00A966FE" w:rsidRPr="00162D12" w:rsidRDefault="00A966FE" w:rsidP="00A966FE">
      <w:pPr>
        <w:tabs>
          <w:tab w:val="left" w:pos="180"/>
        </w:tabs>
        <w:outlineLvl w:val="0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                              Dlui/ Dnei_________________________________</w:t>
      </w:r>
    </w:p>
    <w:p w:rsidR="00A966FE" w:rsidRPr="00162D12" w:rsidRDefault="00A966FE" w:rsidP="00A966FE">
      <w:pPr>
        <w:tabs>
          <w:tab w:val="left" w:pos="180"/>
        </w:tabs>
        <w:outlineLvl w:val="0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                              Consilier în Consiliul </w:t>
      </w:r>
      <w:r w:rsidR="00C127C5" w:rsidRPr="00162D12">
        <w:rPr>
          <w:sz w:val="28"/>
          <w:szCs w:val="28"/>
        </w:rPr>
        <w:t>sătesc</w:t>
      </w:r>
      <w:r w:rsidRPr="00162D12">
        <w:rPr>
          <w:sz w:val="28"/>
          <w:szCs w:val="28"/>
        </w:rPr>
        <w:t xml:space="preserve"> Sireţi </w:t>
      </w:r>
    </w:p>
    <w:p w:rsidR="00A966FE" w:rsidRPr="00162D12" w:rsidRDefault="00A966FE" w:rsidP="00A966FE">
      <w:pPr>
        <w:tabs>
          <w:tab w:val="left" w:pos="180"/>
        </w:tabs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                                      Stimate d</w:t>
      </w:r>
      <w:r w:rsidR="00C127C5">
        <w:rPr>
          <w:sz w:val="28"/>
          <w:szCs w:val="28"/>
        </w:rPr>
        <w:t>-</w:t>
      </w:r>
      <w:r w:rsidRPr="00162D12">
        <w:rPr>
          <w:sz w:val="28"/>
          <w:szCs w:val="28"/>
        </w:rPr>
        <w:t>le</w:t>
      </w:r>
      <w:r w:rsidR="00C127C5">
        <w:rPr>
          <w:sz w:val="28"/>
          <w:szCs w:val="28"/>
        </w:rPr>
        <w:t xml:space="preserve"> </w:t>
      </w:r>
      <w:r w:rsidRPr="00162D12">
        <w:rPr>
          <w:sz w:val="28"/>
          <w:szCs w:val="28"/>
        </w:rPr>
        <w:t>(d</w:t>
      </w:r>
      <w:r w:rsidR="00C127C5">
        <w:rPr>
          <w:sz w:val="28"/>
          <w:szCs w:val="28"/>
        </w:rPr>
        <w:t>-na</w:t>
      </w:r>
      <w:r w:rsidRPr="00162D12">
        <w:rPr>
          <w:sz w:val="28"/>
          <w:szCs w:val="28"/>
        </w:rPr>
        <w:t>) consilier</w:t>
      </w:r>
    </w:p>
    <w:p w:rsidR="00A966FE" w:rsidRPr="00162D12" w:rsidRDefault="00A966FE" w:rsidP="00A966FE">
      <w:pPr>
        <w:tabs>
          <w:tab w:val="left" w:pos="180"/>
        </w:tabs>
        <w:rPr>
          <w:sz w:val="28"/>
          <w:szCs w:val="28"/>
        </w:rPr>
      </w:pPr>
    </w:p>
    <w:p w:rsidR="00A966FE" w:rsidRPr="00162D12" w:rsidRDefault="00A966FE" w:rsidP="00A966FE">
      <w:pPr>
        <w:jc w:val="both"/>
        <w:rPr>
          <w:b/>
          <w:sz w:val="28"/>
          <w:szCs w:val="28"/>
        </w:rPr>
      </w:pPr>
      <w:r w:rsidRPr="00162D12">
        <w:rPr>
          <w:sz w:val="28"/>
          <w:szCs w:val="28"/>
        </w:rPr>
        <w:t xml:space="preserve">      În conformitate cu prevederile art.16 al Legii nr. 436-XVI din 28.12.2006, privind administraţia publică locală, Vă aducem la cunoştinţă, că prin dispoziţia primarului s.</w:t>
      </w:r>
      <w:r w:rsidR="00EF039A">
        <w:rPr>
          <w:sz w:val="28"/>
          <w:szCs w:val="28"/>
        </w:rPr>
        <w:t xml:space="preserve"> </w:t>
      </w:r>
      <w:r w:rsidRPr="00162D12">
        <w:rPr>
          <w:sz w:val="28"/>
          <w:szCs w:val="28"/>
        </w:rPr>
        <w:t xml:space="preserve">Sireţi   nr. 105  din  18 decembrie  2020  se convoacă Consiliul sătesc în şedinţă  extraordinară ,  la data de  </w:t>
      </w:r>
      <w:r w:rsidRPr="00162D12">
        <w:rPr>
          <w:b/>
          <w:sz w:val="28"/>
          <w:szCs w:val="28"/>
        </w:rPr>
        <w:t xml:space="preserve"> 25.12.2020   </w:t>
      </w:r>
      <w:r w:rsidRPr="00162D12">
        <w:rPr>
          <w:sz w:val="28"/>
          <w:szCs w:val="28"/>
        </w:rPr>
        <w:t xml:space="preserve">, cu începere de la ora </w:t>
      </w:r>
      <w:r w:rsidRPr="00162D12">
        <w:rPr>
          <w:b/>
          <w:sz w:val="28"/>
          <w:szCs w:val="28"/>
          <w:u w:val="single"/>
        </w:rPr>
        <w:t>10</w:t>
      </w:r>
      <w:r w:rsidRPr="00162D12">
        <w:rPr>
          <w:b/>
          <w:sz w:val="28"/>
          <w:szCs w:val="28"/>
          <w:u w:val="single"/>
          <w:vertAlign w:val="superscript"/>
        </w:rPr>
        <w:t>00</w:t>
      </w:r>
      <w:r w:rsidRPr="00162D12">
        <w:rPr>
          <w:b/>
          <w:sz w:val="28"/>
          <w:szCs w:val="28"/>
        </w:rPr>
        <w:t>,</w:t>
      </w:r>
      <w:r w:rsidRPr="00162D12">
        <w:rPr>
          <w:sz w:val="28"/>
          <w:szCs w:val="28"/>
        </w:rPr>
        <w:t xml:space="preserve"> în incinta Primăriei Sireţi</w:t>
      </w:r>
      <w:r w:rsidRPr="00162D12">
        <w:rPr>
          <w:b/>
          <w:sz w:val="28"/>
          <w:szCs w:val="28"/>
        </w:rPr>
        <w:t xml:space="preserve"> .</w:t>
      </w:r>
    </w:p>
    <w:p w:rsidR="00A966FE" w:rsidRPr="00162D12" w:rsidRDefault="00A966FE" w:rsidP="00A966FE">
      <w:pPr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</w:t>
      </w:r>
    </w:p>
    <w:p w:rsidR="00A966FE" w:rsidRPr="00162D12" w:rsidRDefault="00A966FE" w:rsidP="00A966FE">
      <w:pPr>
        <w:ind w:firstLine="708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     Se propune următoarea ordine de zi:</w:t>
      </w:r>
    </w:p>
    <w:p w:rsidR="00A966FE" w:rsidRPr="00162D12" w:rsidRDefault="00A966FE" w:rsidP="00A966FE">
      <w:pPr>
        <w:ind w:firstLine="708"/>
        <w:rPr>
          <w:sz w:val="28"/>
          <w:szCs w:val="28"/>
        </w:rPr>
      </w:pP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1.Cu privire la aprobarea  bugetului local pentru anul 2021 în prima lectură.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>Raportor: Sula Maria, contabil-șef.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2. Cu privire la aprobarea bugetului local pentru anul 2021  în a doua lectură.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>Raportor: Sula Maria, contabil-șef.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3. Cu privire la stabilirea normei limită de kilometraj   la automobilul de serviciu pentru anul 2021.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Raportor: Sula Maria, contabil-șef.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4. Cu privire la stabilirea cotelor impozitului pe bunurile  imobiliare și impozitului funciar  pentru anul 2021.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Raportor:Cipilenco Liuba.</w:t>
      </w:r>
    </w:p>
    <w:p w:rsidR="00A966FE" w:rsidRPr="00162D12" w:rsidRDefault="00A966FE" w:rsidP="00A966FE">
      <w:pPr>
        <w:pStyle w:val="ListParagraph"/>
        <w:ind w:left="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       </w:t>
      </w:r>
      <w:r w:rsidR="00C127C5" w:rsidRPr="00162D12">
        <w:rPr>
          <w:sz w:val="28"/>
          <w:szCs w:val="28"/>
        </w:rPr>
        <w:t>Răzmeriță</w:t>
      </w:r>
      <w:r w:rsidRPr="00162D12">
        <w:rPr>
          <w:sz w:val="28"/>
          <w:szCs w:val="28"/>
        </w:rPr>
        <w:t xml:space="preserve"> Valentina.</w:t>
      </w:r>
    </w:p>
    <w:p w:rsidR="00A966FE" w:rsidRPr="00162D12" w:rsidRDefault="00A966FE" w:rsidP="00A966FE">
      <w:pPr>
        <w:pStyle w:val="ListParagraph"/>
        <w:ind w:left="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Specialiști al Serviciului de colectare a impozitelor și taxelor locale 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5.Cu privire la aprobarea și punerea în aplicare a taxelor locale pentru anul 2021.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Raportor: Cipilenco Liuba.</w:t>
      </w:r>
    </w:p>
    <w:p w:rsidR="00A966FE" w:rsidRPr="00162D12" w:rsidRDefault="00A966FE" w:rsidP="00A966FE">
      <w:pPr>
        <w:pStyle w:val="ListParagraph"/>
        <w:ind w:left="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       </w:t>
      </w:r>
      <w:r w:rsidR="00C127C5" w:rsidRPr="00162D12">
        <w:rPr>
          <w:sz w:val="28"/>
          <w:szCs w:val="28"/>
        </w:rPr>
        <w:t>Răzmeriță</w:t>
      </w:r>
      <w:r w:rsidRPr="00162D12">
        <w:rPr>
          <w:sz w:val="28"/>
          <w:szCs w:val="28"/>
        </w:rPr>
        <w:t xml:space="preserve"> Valentina.</w:t>
      </w:r>
    </w:p>
    <w:p w:rsidR="00A966FE" w:rsidRPr="00162D12" w:rsidRDefault="00A966FE" w:rsidP="00A966FE">
      <w:pPr>
        <w:pStyle w:val="ListParagraph"/>
        <w:ind w:left="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6. Cu privire la scutirea de impozitul funciar și imobiliar a unor categorii de persoane.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Raportor:</w:t>
      </w:r>
      <w:r w:rsidR="00C127C5" w:rsidRPr="00162D12">
        <w:rPr>
          <w:sz w:val="28"/>
          <w:szCs w:val="28"/>
        </w:rPr>
        <w:t>Răzmeriță</w:t>
      </w:r>
      <w:r w:rsidRPr="00162D12">
        <w:rPr>
          <w:sz w:val="28"/>
          <w:szCs w:val="28"/>
        </w:rPr>
        <w:t xml:space="preserve"> Valentina, specialist pentru perceperea fiscală. 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7.Cu privire la stabilirea tarifelor și altor plăți pentru serviciile prestate pentru anul 2021.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Raportor:Boaghi Leonid, primar al </w:t>
      </w:r>
      <w:proofErr w:type="spellStart"/>
      <w:r w:rsidRPr="00162D12">
        <w:rPr>
          <w:sz w:val="28"/>
          <w:szCs w:val="28"/>
        </w:rPr>
        <w:t>s.Sireți</w:t>
      </w:r>
      <w:proofErr w:type="spellEnd"/>
      <w:r w:rsidRPr="00162D12">
        <w:rPr>
          <w:sz w:val="28"/>
          <w:szCs w:val="28"/>
        </w:rPr>
        <w:t xml:space="preserve"> 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8. Cu privire la stabilirea tarifelor și altor plăți pentru </w:t>
      </w:r>
      <w:proofErr w:type="spellStart"/>
      <w:r w:rsidRPr="00162D12">
        <w:rPr>
          <w:sz w:val="28"/>
          <w:szCs w:val="28"/>
        </w:rPr>
        <w:t>serviciie</w:t>
      </w:r>
      <w:proofErr w:type="spellEnd"/>
      <w:r w:rsidRPr="00162D12">
        <w:rPr>
          <w:sz w:val="28"/>
          <w:szCs w:val="28"/>
        </w:rPr>
        <w:t xml:space="preserve"> prestate de către IM ”SalubSireți” pentru anul 2021.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lastRenderedPageBreak/>
        <w:t xml:space="preserve">  Raportor:Iorga Alexandru, viceprimar al </w:t>
      </w:r>
      <w:proofErr w:type="spellStart"/>
      <w:r w:rsidRPr="00162D12">
        <w:rPr>
          <w:sz w:val="28"/>
          <w:szCs w:val="28"/>
        </w:rPr>
        <w:t>s.Sireți</w:t>
      </w:r>
      <w:proofErr w:type="spellEnd"/>
      <w:r w:rsidRPr="00162D12">
        <w:rPr>
          <w:sz w:val="28"/>
          <w:szCs w:val="28"/>
        </w:rPr>
        <w:t>.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9. Cu privire la stabilirea contribuției pentru conectarea la serviciile locativ-comunale   pentru anul 2021.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Raportor:Iorga Alexandru, viceprimar al </w:t>
      </w:r>
      <w:proofErr w:type="spellStart"/>
      <w:r w:rsidRPr="00162D12">
        <w:rPr>
          <w:sz w:val="28"/>
          <w:szCs w:val="28"/>
        </w:rPr>
        <w:t>s.Sireți</w:t>
      </w:r>
      <w:proofErr w:type="spellEnd"/>
      <w:r w:rsidRPr="00162D12">
        <w:rPr>
          <w:sz w:val="28"/>
          <w:szCs w:val="28"/>
        </w:rPr>
        <w:t>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</w:t>
      </w:r>
    </w:p>
    <w:p w:rsidR="00A966FE" w:rsidRPr="00162D12" w:rsidRDefault="00A966FE" w:rsidP="00A966FE">
      <w:pPr>
        <w:jc w:val="both"/>
        <w:outlineLvl w:val="0"/>
        <w:rPr>
          <w:sz w:val="28"/>
          <w:szCs w:val="28"/>
        </w:rPr>
      </w:pPr>
      <w:r w:rsidRPr="00162D12">
        <w:rPr>
          <w:sz w:val="28"/>
          <w:szCs w:val="28"/>
        </w:rPr>
        <w:t xml:space="preserve">10.Cu privire la modificarea deciziei nr.6/5 din 14 iunie 2019 </w:t>
      </w:r>
      <w:r w:rsidRPr="00162D12">
        <w:rPr>
          <w:b/>
          <w:sz w:val="28"/>
          <w:szCs w:val="28"/>
        </w:rPr>
        <w:t xml:space="preserve">  ”</w:t>
      </w:r>
      <w:r w:rsidRPr="00162D12">
        <w:rPr>
          <w:sz w:val="28"/>
          <w:szCs w:val="28"/>
        </w:rPr>
        <w:t xml:space="preserve">Cu  privire la aprobarea componenței și Regulamentului Consiliului de </w:t>
      </w:r>
    </w:p>
    <w:p w:rsidR="00A966FE" w:rsidRPr="00162D12" w:rsidRDefault="00A966FE" w:rsidP="00A966FE">
      <w:pPr>
        <w:jc w:val="both"/>
        <w:outlineLvl w:val="0"/>
        <w:rPr>
          <w:sz w:val="28"/>
          <w:szCs w:val="28"/>
        </w:rPr>
      </w:pPr>
      <w:r w:rsidRPr="00162D12">
        <w:rPr>
          <w:sz w:val="28"/>
          <w:szCs w:val="28"/>
        </w:rPr>
        <w:t>Administraţie al ÎM</w:t>
      </w:r>
      <w:r w:rsidRPr="00162D12">
        <w:rPr>
          <w:bCs/>
          <w:sz w:val="28"/>
          <w:szCs w:val="28"/>
        </w:rPr>
        <w:t xml:space="preserve"> ”SalubSireți”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>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Raportor:Boaghi Leonid, primar al </w:t>
      </w:r>
      <w:proofErr w:type="spellStart"/>
      <w:r w:rsidRPr="00162D12">
        <w:rPr>
          <w:sz w:val="28"/>
          <w:szCs w:val="28"/>
        </w:rPr>
        <w:t>s.Sireți</w:t>
      </w:r>
      <w:proofErr w:type="spellEnd"/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>11.Cu privire la examinarea cererii.</w:t>
      </w:r>
    </w:p>
    <w:p w:rsidR="00A966FE" w:rsidRPr="00162D12" w:rsidRDefault="00A966FE" w:rsidP="00A966FE">
      <w:pPr>
        <w:pStyle w:val="ListParagraph"/>
        <w:ind w:left="60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Raportor:Boaghi Leonid, primar al </w:t>
      </w:r>
      <w:proofErr w:type="spellStart"/>
      <w:r w:rsidRPr="00162D12">
        <w:rPr>
          <w:sz w:val="28"/>
          <w:szCs w:val="28"/>
        </w:rPr>
        <w:t>s.Sireț</w:t>
      </w:r>
      <w:proofErr w:type="spellEnd"/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tabs>
          <w:tab w:val="left" w:pos="2670"/>
        </w:tabs>
        <w:jc w:val="both"/>
        <w:rPr>
          <w:b/>
          <w:sz w:val="28"/>
          <w:szCs w:val="28"/>
          <w:u w:val="single"/>
        </w:rPr>
      </w:pPr>
      <w:r w:rsidRPr="00162D12">
        <w:rPr>
          <w:b/>
          <w:sz w:val="28"/>
          <w:szCs w:val="28"/>
          <w:u w:val="single"/>
        </w:rPr>
        <w:t>Ședințele  comisiilor de specialitate a Consiliului local Sireţi  vor fi convocate, de către președinții  comisiilor de specialitate, în perioada 23-24 decembrie 2020, ora 17.00.</w:t>
      </w:r>
    </w:p>
    <w:p w:rsidR="00A966FE" w:rsidRPr="00162D12" w:rsidRDefault="00A966FE" w:rsidP="00A966FE">
      <w:pPr>
        <w:tabs>
          <w:tab w:val="left" w:pos="2670"/>
        </w:tabs>
        <w:jc w:val="both"/>
        <w:rPr>
          <w:sz w:val="28"/>
          <w:szCs w:val="28"/>
          <w:u w:val="single"/>
        </w:rPr>
      </w:pPr>
      <w:r w:rsidRPr="00162D12">
        <w:rPr>
          <w:b/>
          <w:sz w:val="28"/>
          <w:szCs w:val="28"/>
          <w:u w:val="single"/>
        </w:rPr>
        <w:t xml:space="preserve"> </w:t>
      </w:r>
    </w:p>
    <w:p w:rsidR="00A966FE" w:rsidRPr="00162D12" w:rsidRDefault="00A966FE" w:rsidP="00A966FE">
      <w:pPr>
        <w:jc w:val="both"/>
        <w:rPr>
          <w:b/>
          <w:sz w:val="28"/>
          <w:szCs w:val="28"/>
          <w:u w:val="single"/>
        </w:rPr>
      </w:pPr>
      <w:r w:rsidRPr="00162D12">
        <w:rPr>
          <w:b/>
          <w:sz w:val="28"/>
          <w:szCs w:val="28"/>
          <w:u w:val="single"/>
        </w:rPr>
        <w:t xml:space="preserve">    Prezenţa consilierilor la şedinţa comisiei de specialitate și ședința Consiliului  local este obligatorie</w:t>
      </w: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ind w:left="2832" w:firstLine="708"/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Nr. 10/1</w:t>
      </w:r>
    </w:p>
    <w:p w:rsidR="00A966FE" w:rsidRPr="00162D12" w:rsidRDefault="00A966FE" w:rsidP="00A966FE">
      <w:pPr>
        <w:ind w:left="2832" w:firstLine="708"/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din 25 decembrie 2020</w:t>
      </w: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pStyle w:val="BodyText2"/>
        <w:spacing w:line="240" w:lineRule="auto"/>
        <w:rPr>
          <w:b/>
          <w:sz w:val="26"/>
          <w:szCs w:val="26"/>
        </w:rPr>
      </w:pPr>
      <w:r w:rsidRPr="00162D12">
        <w:rPr>
          <w:b/>
          <w:sz w:val="26"/>
          <w:szCs w:val="26"/>
        </w:rPr>
        <w:t xml:space="preserve">Cu privire la aprobarea bugetului                                                                      </w:t>
      </w:r>
    </w:p>
    <w:p w:rsidR="00A966FE" w:rsidRPr="00162D12" w:rsidRDefault="00E26BF1" w:rsidP="00A966FE">
      <w:pPr>
        <w:pStyle w:val="BodyText2"/>
        <w:spacing w:line="240" w:lineRule="auto"/>
        <w:rPr>
          <w:b/>
          <w:sz w:val="26"/>
          <w:szCs w:val="26"/>
        </w:rPr>
      </w:pPr>
      <w:r w:rsidRPr="00162D12">
        <w:rPr>
          <w:b/>
          <w:sz w:val="26"/>
          <w:szCs w:val="26"/>
        </w:rPr>
        <w:t>Primăriei s. Sireț</w:t>
      </w:r>
      <w:r w:rsidR="00A966FE" w:rsidRPr="00162D12">
        <w:rPr>
          <w:b/>
          <w:sz w:val="26"/>
          <w:szCs w:val="26"/>
        </w:rPr>
        <w:t>i pe anul 2021 in prima lectura.</w:t>
      </w:r>
    </w:p>
    <w:p w:rsidR="00A966FE" w:rsidRPr="00162D12" w:rsidRDefault="00A966FE" w:rsidP="00A966FE">
      <w:pPr>
        <w:pStyle w:val="BodyText2"/>
        <w:jc w:val="both"/>
        <w:rPr>
          <w:b/>
          <w:sz w:val="26"/>
          <w:szCs w:val="26"/>
        </w:rPr>
      </w:pPr>
    </w:p>
    <w:p w:rsidR="00A966FE" w:rsidRPr="00162D12" w:rsidRDefault="00A966FE" w:rsidP="00A966FE">
      <w:pPr>
        <w:pStyle w:val="ListBullet"/>
        <w:ind w:left="720"/>
      </w:pPr>
      <w:r w:rsidRPr="00162D12">
        <w:t xml:space="preserve"> În temeiul prevederilor art.14 al Legii nr. 436-XVI din 28 decembrie 2006 privind administraţia publică locală, cu modificările ulterioare, si Legii 397-XV din 16 octombrie 2003 privind finanţele publice locale, cu modificările ulterioare, a   Legii finanţelor publice şi responsabilităţile bugetar-fiscale nr. 181 din 25 iulie 2014,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               Consiliul local DECIDE: 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</w:t>
      </w:r>
    </w:p>
    <w:p w:rsidR="00A966FE" w:rsidRPr="00162D12" w:rsidRDefault="00E26BF1" w:rsidP="00A966FE">
      <w:pPr>
        <w:pStyle w:val="ListBullet"/>
        <w:ind w:left="720"/>
      </w:pPr>
      <w:r w:rsidRPr="00162D12">
        <w:t xml:space="preserve"> 1.Se stabileș</w:t>
      </w:r>
      <w:r w:rsidR="00A966FE" w:rsidRPr="00162D12">
        <w:t>te bugetul local pe anul 2021 la Venituri in suma de 10535.5 mii lei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si la Cheltuieli in suma de 10535.5 mii lei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  2.Se a</w:t>
      </w:r>
      <w:r w:rsidR="00EF039A">
        <w:t>proba bugetul local pe anul 2021</w:t>
      </w:r>
      <w:r w:rsidRPr="00162D12">
        <w:t xml:space="preserve"> la Venituri in suma de 10535.5 mii lei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si la Cheltuieli in suma de 10535.5 mii lei</w:t>
      </w:r>
    </w:p>
    <w:p w:rsidR="00A966FE" w:rsidRPr="00162D12" w:rsidRDefault="00A966FE" w:rsidP="00A966FE">
      <w:pPr>
        <w:rPr>
          <w:sz w:val="26"/>
          <w:szCs w:val="26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ind w:left="2832" w:firstLine="708"/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Nr. 10/2</w:t>
      </w:r>
    </w:p>
    <w:p w:rsidR="00A966FE" w:rsidRPr="00162D12" w:rsidRDefault="00A966FE" w:rsidP="00A966FE">
      <w:pPr>
        <w:ind w:left="2832" w:firstLine="708"/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din 25 decembrie 2020</w:t>
      </w: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pStyle w:val="BodyText2"/>
        <w:spacing w:line="240" w:lineRule="auto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Cu privire la aprobarea bugetului                                                                      </w:t>
      </w:r>
    </w:p>
    <w:p w:rsidR="00A966FE" w:rsidRPr="00162D12" w:rsidRDefault="00A966FE" w:rsidP="00A966FE">
      <w:pPr>
        <w:pStyle w:val="BodyText2"/>
        <w:spacing w:line="240" w:lineRule="auto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Primăriei s. </w:t>
      </w:r>
      <w:proofErr w:type="spellStart"/>
      <w:r w:rsidRPr="00162D12">
        <w:rPr>
          <w:b/>
          <w:sz w:val="28"/>
          <w:szCs w:val="28"/>
        </w:rPr>
        <w:t>Sireti</w:t>
      </w:r>
      <w:proofErr w:type="spellEnd"/>
      <w:r w:rsidRPr="00162D12">
        <w:rPr>
          <w:b/>
          <w:sz w:val="28"/>
          <w:szCs w:val="28"/>
        </w:rPr>
        <w:t xml:space="preserve"> pe anul 2021 in a doua lectura.</w:t>
      </w:r>
    </w:p>
    <w:p w:rsidR="00A966FE" w:rsidRPr="00162D12" w:rsidRDefault="00A966FE" w:rsidP="00A966FE">
      <w:pPr>
        <w:pStyle w:val="BodyText2"/>
        <w:jc w:val="both"/>
        <w:rPr>
          <w:b/>
          <w:sz w:val="28"/>
          <w:szCs w:val="28"/>
        </w:rPr>
      </w:pPr>
    </w:p>
    <w:p w:rsidR="00A966FE" w:rsidRPr="00162D12" w:rsidRDefault="00A966FE" w:rsidP="00A966FE">
      <w:pPr>
        <w:pStyle w:val="ListBullet"/>
        <w:ind w:left="720"/>
      </w:pPr>
      <w:r w:rsidRPr="00162D12">
        <w:t xml:space="preserve"> În temeiul prevederilor art.14 al Legii nr. 436-XVI din 28 decembrie 2006 privind administraţia publică locală, cu modificările ulterioare, si Legii 397-XV din 16 octombrie 2003 privind finanţele publice locale, cu modificările ulterioare,   a    Legii finanţelor publice şi responsabilităţile bugetar-fiscale nr. 181 din 25 iulie 2014, 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                  Consiliul local DECIDE: 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1.Se aproba bugetul local pe anul 2021 la Venituri in suma de 10535.5 mii lei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si la Cheltuieli in suma de 10535.5 mii lei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2.     Se aprobă indicatorii generali ai bugetului local pe anul 2021 (anexa nr. 1)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3.     Se aprobă sinteza bugetului local pe venituri pentru anul 2021 (anexa nr. 2).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hanging="360"/>
      </w:pPr>
      <w:r w:rsidRPr="00162D12">
        <w:t xml:space="preserve">4.    Se aprobă sinteza resurselor şi cheltuielilor bugetului local pe anul 2021  conform clasificaţiei funcţionale şi clasificaţiei pe programe                                                                                                                                                              (anexa nr.3) 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hanging="360"/>
      </w:pPr>
      <w:r w:rsidRPr="00162D12">
        <w:t>5.  Se aprobă cuantumul transferurilor alocate de la bugetul de stat bugetului    local în sumă de _7721.5__ mii lei, inclusiv:</w:t>
      </w:r>
    </w:p>
    <w:p w:rsidR="00A966FE" w:rsidRPr="00162D12" w:rsidRDefault="00A966FE" w:rsidP="00A966FE">
      <w:pPr>
        <w:pStyle w:val="ListBullet"/>
      </w:pPr>
      <w:r w:rsidRPr="00162D12">
        <w:t>- transferuri cu destinaţie generală  - _1469.4__ mii lei;</w:t>
      </w:r>
    </w:p>
    <w:p w:rsidR="00A966FE" w:rsidRPr="00162D12" w:rsidRDefault="00A966FE" w:rsidP="00A966FE">
      <w:pPr>
        <w:pStyle w:val="ListBullet"/>
        <w:ind w:left="720"/>
      </w:pPr>
      <w:r w:rsidRPr="00162D12">
        <w:t xml:space="preserve">      - transferuri cu destinaţie specială –__6252.1__ mii lei;</w:t>
      </w:r>
    </w:p>
    <w:p w:rsidR="00A966FE" w:rsidRPr="00162D12" w:rsidRDefault="00A966FE" w:rsidP="00A966FE">
      <w:pPr>
        <w:pStyle w:val="ListBullet"/>
        <w:ind w:left="80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hanging="360"/>
      </w:pPr>
      <w:r w:rsidRPr="00162D12">
        <w:t>6.  Se aprobă efectivul limită al statelor de personal  şi cheltuielile totale ale instituţiilor publice finanţate de la bugetul local (anexa nr. 4).</w:t>
      </w:r>
    </w:p>
    <w:p w:rsidR="00A966FE" w:rsidRPr="00162D12" w:rsidRDefault="00A966FE" w:rsidP="00A966FE">
      <w:pPr>
        <w:pStyle w:val="ListBullet"/>
        <w:ind w:left="80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left="800"/>
      </w:pPr>
      <w:r w:rsidRPr="00162D12">
        <w:t xml:space="preserve"> </w:t>
      </w:r>
    </w:p>
    <w:p w:rsidR="00A966FE" w:rsidRPr="00162D12" w:rsidRDefault="00A966FE" w:rsidP="00A966FE">
      <w:pPr>
        <w:pStyle w:val="ListBullet"/>
        <w:ind w:left="720"/>
      </w:pPr>
      <w:r w:rsidRPr="00162D12">
        <w:lastRenderedPageBreak/>
        <w:t xml:space="preserve"> 7.  Se aprobă mijloacele colectate preconizate spre încasare de instituţiile publice finanţate de la bugetul local din executarea lucrărilor, serviciilor prestate contra plată ( în anexa nr. 5).</w:t>
      </w:r>
    </w:p>
    <w:p w:rsidR="00A966FE" w:rsidRPr="00162D12" w:rsidRDefault="00A966FE" w:rsidP="00A966FE">
      <w:pPr>
        <w:pStyle w:val="ListBullet"/>
        <w:ind w:left="800"/>
      </w:pPr>
      <w:r w:rsidRPr="00162D12">
        <w:t xml:space="preserve"> </w:t>
      </w:r>
    </w:p>
    <w:p w:rsidR="00A966FE" w:rsidRPr="00162D12" w:rsidRDefault="00A966FE" w:rsidP="00A966FE">
      <w:pPr>
        <w:tabs>
          <w:tab w:val="left" w:pos="1180"/>
        </w:tabs>
        <w:rPr>
          <w:sz w:val="26"/>
          <w:szCs w:val="26"/>
        </w:rPr>
      </w:pPr>
    </w:p>
    <w:p w:rsidR="00A966FE" w:rsidRPr="00162D12" w:rsidRDefault="00A966FE" w:rsidP="00A966FE">
      <w:pPr>
        <w:ind w:right="-284"/>
        <w:rPr>
          <w:color w:val="00B050"/>
          <w:sz w:val="20"/>
          <w:szCs w:val="20"/>
        </w:rPr>
      </w:pPr>
      <w:r w:rsidRPr="00162D12">
        <w:rPr>
          <w:color w:val="00B050"/>
          <w:sz w:val="20"/>
          <w:szCs w:val="20"/>
        </w:rPr>
        <w:t>Aprobarea  2021                                                                                                                                                  Anexa nr. 1</w:t>
      </w:r>
    </w:p>
    <w:p w:rsidR="00A966FE" w:rsidRPr="00162D12" w:rsidRDefault="00A966FE" w:rsidP="00A966FE">
      <w:pPr>
        <w:ind w:right="-284"/>
        <w:jc w:val="right"/>
        <w:rPr>
          <w:color w:val="00B050"/>
          <w:sz w:val="20"/>
          <w:szCs w:val="20"/>
        </w:rPr>
      </w:pPr>
      <w:r w:rsidRPr="00162D12">
        <w:rPr>
          <w:color w:val="00B050"/>
          <w:sz w:val="20"/>
          <w:szCs w:val="20"/>
        </w:rPr>
        <w:t xml:space="preserve">la Decizia Consiliului local  </w:t>
      </w:r>
      <w:proofErr w:type="spellStart"/>
      <w:r w:rsidRPr="00162D12">
        <w:rPr>
          <w:color w:val="00B050"/>
          <w:sz w:val="20"/>
          <w:szCs w:val="20"/>
        </w:rPr>
        <w:t>Sireti</w:t>
      </w:r>
      <w:proofErr w:type="spellEnd"/>
    </w:p>
    <w:p w:rsidR="00A966FE" w:rsidRPr="00162D12" w:rsidRDefault="00A966FE" w:rsidP="00A966FE">
      <w:pPr>
        <w:ind w:right="-284"/>
        <w:jc w:val="right"/>
        <w:rPr>
          <w:color w:val="00B050"/>
          <w:sz w:val="23"/>
          <w:szCs w:val="23"/>
        </w:rPr>
      </w:pPr>
      <w:r w:rsidRPr="00162D12">
        <w:rPr>
          <w:color w:val="00B050"/>
          <w:sz w:val="20"/>
          <w:szCs w:val="20"/>
        </w:rPr>
        <w:t>nr. 10/2     din  25 decembrie 2020</w:t>
      </w:r>
    </w:p>
    <w:p w:rsidR="00A966FE" w:rsidRPr="00162D12" w:rsidRDefault="00A966FE" w:rsidP="00A966FE">
      <w:pPr>
        <w:tabs>
          <w:tab w:val="left" w:pos="3075"/>
        </w:tabs>
        <w:rPr>
          <w:sz w:val="23"/>
          <w:szCs w:val="23"/>
        </w:rPr>
      </w:pPr>
      <w:r w:rsidRPr="00162D12">
        <w:rPr>
          <w:sz w:val="23"/>
          <w:szCs w:val="23"/>
        </w:rPr>
        <w:tab/>
      </w:r>
    </w:p>
    <w:p w:rsidR="00A966FE" w:rsidRPr="00162D12" w:rsidRDefault="00A966FE" w:rsidP="00A966FE">
      <w:pPr>
        <w:rPr>
          <w:sz w:val="23"/>
          <w:szCs w:val="23"/>
        </w:rPr>
      </w:pPr>
    </w:p>
    <w:p w:rsidR="00A966FE" w:rsidRPr="00162D12" w:rsidRDefault="00A966FE" w:rsidP="00A966FE">
      <w:pPr>
        <w:rPr>
          <w:sz w:val="23"/>
          <w:szCs w:val="23"/>
        </w:rPr>
      </w:pPr>
    </w:p>
    <w:p w:rsidR="00A966FE" w:rsidRPr="00162D12" w:rsidRDefault="00A966FE" w:rsidP="00A966FE">
      <w:pPr>
        <w:rPr>
          <w:sz w:val="23"/>
          <w:szCs w:val="23"/>
        </w:rPr>
      </w:pPr>
    </w:p>
    <w:p w:rsidR="00A966FE" w:rsidRPr="00162D12" w:rsidRDefault="00A966FE" w:rsidP="00A966FE">
      <w:pPr>
        <w:jc w:val="center"/>
        <w:rPr>
          <w:b/>
          <w:bCs/>
        </w:rPr>
      </w:pPr>
      <w:r w:rsidRPr="00162D12">
        <w:rPr>
          <w:b/>
          <w:bCs/>
        </w:rPr>
        <w:t>Indicatorii generali şi sursele de finanţare ale bugetului local pe anul 2021</w:t>
      </w:r>
    </w:p>
    <w:p w:rsidR="00A966FE" w:rsidRPr="00162D12" w:rsidRDefault="00A966FE" w:rsidP="00A966FE">
      <w:pPr>
        <w:jc w:val="center"/>
      </w:pPr>
    </w:p>
    <w:p w:rsidR="00A966FE" w:rsidRPr="00162D12" w:rsidRDefault="00A966FE" w:rsidP="00A966FE"/>
    <w:tbl>
      <w:tblPr>
        <w:tblW w:w="10290" w:type="dxa"/>
        <w:tblInd w:w="-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2"/>
        <w:gridCol w:w="1684"/>
        <w:gridCol w:w="1134"/>
      </w:tblGrid>
      <w:tr w:rsidR="00A966FE" w:rsidRPr="00162D12" w:rsidTr="0019150D">
        <w:trPr>
          <w:trHeight w:val="550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Denumirea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Cod</w:t>
            </w:r>
          </w:p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 xml:space="preserve">Eco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 xml:space="preserve">Suma, </w:t>
            </w:r>
          </w:p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mii lei</w:t>
            </w:r>
          </w:p>
        </w:tc>
      </w:tr>
      <w:tr w:rsidR="00A966FE" w:rsidRPr="00162D12" w:rsidTr="0019150D">
        <w:trPr>
          <w:trHeight w:val="267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I. Venituri, total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10535.5</w:t>
            </w:r>
          </w:p>
        </w:tc>
      </w:tr>
      <w:tr w:rsidR="00A966FE" w:rsidRPr="00162D12" w:rsidTr="0019150D">
        <w:trPr>
          <w:trHeight w:val="267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ind w:left="1080"/>
              <w:rPr>
                <w:b/>
              </w:rPr>
            </w:pPr>
            <w:r w:rsidRPr="00162D12">
              <w:rPr>
                <w:b/>
              </w:rPr>
              <w:t>inclusive transferuri de la bugetul de stat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7721.5</w:t>
            </w:r>
          </w:p>
        </w:tc>
      </w:tr>
      <w:tr w:rsidR="00A966FE" w:rsidRPr="00162D12" w:rsidTr="0019150D">
        <w:trPr>
          <w:trHeight w:val="535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A966FE">
            <w:pPr>
              <w:numPr>
                <w:ilvl w:val="0"/>
                <w:numId w:val="13"/>
              </w:numPr>
            </w:pPr>
            <w:r w:rsidRPr="00162D12">
              <w:t xml:space="preserve">Transferuri curente primite cu destinaţie </w:t>
            </w:r>
            <w:proofErr w:type="spellStart"/>
            <w:r w:rsidRPr="00162D12">
              <w:t>destinaţie</w:t>
            </w:r>
            <w:proofErr w:type="spellEnd"/>
            <w:r w:rsidRPr="00162D12">
              <w:t xml:space="preserve"> specială între bugetele de stat şi bugetele locale de nivelul I pentru </w:t>
            </w:r>
            <w:proofErr w:type="spellStart"/>
            <w:r w:rsidRPr="00162D12">
              <w:t>învăţămîntul</w:t>
            </w:r>
            <w:proofErr w:type="spellEnd"/>
            <w:r w:rsidRPr="00162D12">
              <w:t xml:space="preserve"> preşcolar, primar, secundar general, special şi </w:t>
            </w:r>
            <w:proofErr w:type="spellStart"/>
            <w:r w:rsidRPr="00162D12">
              <w:t>complim</w:t>
            </w:r>
            <w:proofErr w:type="spellEnd"/>
            <w:r w:rsidRPr="00162D12">
              <w:t>.(extraşcolar)-gr.6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191211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5533.7 </w:t>
            </w:r>
          </w:p>
        </w:tc>
      </w:tr>
      <w:tr w:rsidR="00A966FE" w:rsidRPr="00162D12" w:rsidTr="0019150D">
        <w:trPr>
          <w:trHeight w:val="817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A966FE">
            <w:pPr>
              <w:numPr>
                <w:ilvl w:val="0"/>
                <w:numId w:val="13"/>
              </w:numPr>
            </w:pPr>
            <w:r w:rsidRPr="00162D12">
              <w:t xml:space="preserve"> Transferuri curente primite cu destinaţie specială pu infrastructura drumurilor.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191216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718.4</w:t>
            </w:r>
          </w:p>
        </w:tc>
      </w:tr>
      <w:tr w:rsidR="00A966FE" w:rsidRPr="00162D12" w:rsidTr="0019150D">
        <w:trPr>
          <w:trHeight w:val="662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A966FE">
            <w:pPr>
              <w:numPr>
                <w:ilvl w:val="0"/>
                <w:numId w:val="13"/>
              </w:numPr>
            </w:pPr>
            <w:r w:rsidRPr="00162D12">
              <w:t xml:space="preserve">Transferuri curente primite cu destinaţie generala intre bugetul de </w:t>
            </w:r>
            <w:proofErr w:type="spellStart"/>
            <w:r w:rsidRPr="00162D12">
              <w:t>statsi</w:t>
            </w:r>
            <w:proofErr w:type="spellEnd"/>
            <w:r w:rsidRPr="00162D12">
              <w:t xml:space="preserve"> bugetele locale de nivelul I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191231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1456.8</w:t>
            </w:r>
          </w:p>
        </w:tc>
      </w:tr>
      <w:tr w:rsidR="00A966FE" w:rsidRPr="00162D12" w:rsidTr="0019150D">
        <w:trPr>
          <w:trHeight w:val="315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r w:rsidRPr="00162D12">
              <w:t xml:space="preserve">       4. Transferuri curente primite cu destinaţie generala din fondul de compensare.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191232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12,6 </w:t>
            </w:r>
          </w:p>
        </w:tc>
      </w:tr>
      <w:tr w:rsidR="00A966FE" w:rsidRPr="00162D12" w:rsidTr="0019150D">
        <w:trPr>
          <w:trHeight w:val="339"/>
        </w:trPr>
        <w:tc>
          <w:tcPr>
            <w:tcW w:w="7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r w:rsidRPr="00162D12"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</w:tr>
      <w:tr w:rsidR="00A966FE" w:rsidRPr="00162D12" w:rsidTr="0019150D">
        <w:trPr>
          <w:trHeight w:val="269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II. Cheltuieli, total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10535.5</w:t>
            </w:r>
          </w:p>
        </w:tc>
      </w:tr>
      <w:tr w:rsidR="00A966FE" w:rsidRPr="00162D12" w:rsidTr="0019150D">
        <w:trPr>
          <w:trHeight w:val="269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III. Sold bugetar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  <w:tr w:rsidR="00A966FE" w:rsidRPr="00162D12" w:rsidTr="0019150D">
        <w:trPr>
          <w:trHeight w:val="269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IV. Sursele de Finanţare, total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</w:tbl>
    <w:p w:rsidR="00A966FE" w:rsidRPr="00162D12" w:rsidRDefault="00A966FE" w:rsidP="00A966FE"/>
    <w:p w:rsidR="00A966FE" w:rsidRPr="00162D12" w:rsidRDefault="00A966FE" w:rsidP="00A966FE"/>
    <w:p w:rsidR="00A966FE" w:rsidRPr="00162D12" w:rsidRDefault="00A966FE" w:rsidP="00A966FE"/>
    <w:p w:rsidR="00A966FE" w:rsidRPr="00162D12" w:rsidRDefault="00A966FE" w:rsidP="00A966FE">
      <w:pPr>
        <w:ind w:firstLine="708"/>
      </w:pPr>
    </w:p>
    <w:p w:rsidR="00A966FE" w:rsidRPr="00162D12" w:rsidRDefault="00A966FE" w:rsidP="00A966FE">
      <w:pPr>
        <w:ind w:left="6480" w:right="-283"/>
        <w:jc w:val="right"/>
        <w:rPr>
          <w:color w:val="00B050"/>
          <w:sz w:val="20"/>
          <w:szCs w:val="20"/>
        </w:rPr>
      </w:pPr>
      <w:r w:rsidRPr="00162D12">
        <w:rPr>
          <w:color w:val="00B050"/>
          <w:sz w:val="20"/>
          <w:szCs w:val="20"/>
        </w:rPr>
        <w:t xml:space="preserve">               Anexa nr. 2 </w:t>
      </w:r>
    </w:p>
    <w:p w:rsidR="00A966FE" w:rsidRPr="00162D12" w:rsidRDefault="00A966FE" w:rsidP="00A966FE">
      <w:pPr>
        <w:ind w:left="6480" w:right="-284"/>
        <w:jc w:val="right"/>
        <w:rPr>
          <w:color w:val="00B050"/>
          <w:sz w:val="20"/>
          <w:szCs w:val="20"/>
        </w:rPr>
      </w:pPr>
      <w:r w:rsidRPr="00162D12">
        <w:rPr>
          <w:color w:val="00B050"/>
          <w:sz w:val="20"/>
          <w:szCs w:val="20"/>
        </w:rPr>
        <w:t xml:space="preserve">la Decizia Consiliului local </w:t>
      </w:r>
      <w:proofErr w:type="spellStart"/>
      <w:r w:rsidRPr="00162D12">
        <w:rPr>
          <w:color w:val="00B050"/>
          <w:sz w:val="20"/>
          <w:szCs w:val="20"/>
        </w:rPr>
        <w:t>Sireti</w:t>
      </w:r>
      <w:proofErr w:type="spellEnd"/>
    </w:p>
    <w:p w:rsidR="00A966FE" w:rsidRPr="00162D12" w:rsidRDefault="00A966FE" w:rsidP="00A966FE">
      <w:pPr>
        <w:ind w:left="6480" w:right="-284"/>
        <w:jc w:val="right"/>
        <w:rPr>
          <w:color w:val="00B050"/>
          <w:sz w:val="20"/>
          <w:szCs w:val="20"/>
          <w:vertAlign w:val="superscript"/>
        </w:rPr>
      </w:pPr>
      <w:r w:rsidRPr="00162D12">
        <w:rPr>
          <w:color w:val="00B050"/>
          <w:sz w:val="20"/>
          <w:szCs w:val="20"/>
        </w:rPr>
        <w:t>nr.10/2     din   25 decembrie 2020</w:t>
      </w:r>
    </w:p>
    <w:p w:rsidR="00A966FE" w:rsidRPr="00162D12" w:rsidRDefault="00A966FE" w:rsidP="00A966FE">
      <w:pPr>
        <w:pStyle w:val="Heading1"/>
        <w:rPr>
          <w:sz w:val="32"/>
          <w:szCs w:val="32"/>
        </w:rPr>
      </w:pPr>
      <w:r w:rsidRPr="00162D12">
        <w:rPr>
          <w:sz w:val="32"/>
          <w:szCs w:val="32"/>
        </w:rPr>
        <w:lastRenderedPageBreak/>
        <w:t>Veniturile  bugetului   LOCAL  pe anul 2021</w:t>
      </w:r>
    </w:p>
    <w:p w:rsidR="00A966FE" w:rsidRPr="00162D12" w:rsidRDefault="00A966FE" w:rsidP="00A966FE"/>
    <w:p w:rsidR="00A966FE" w:rsidRPr="00162D12" w:rsidRDefault="00A966FE" w:rsidP="00A966FE">
      <w:r w:rsidRPr="00162D12">
        <w:tab/>
      </w:r>
    </w:p>
    <w:tbl>
      <w:tblPr>
        <w:tblW w:w="10513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3"/>
        <w:gridCol w:w="1590"/>
        <w:gridCol w:w="1370"/>
      </w:tblGrid>
      <w:tr w:rsidR="00A966FE" w:rsidRPr="00162D12" w:rsidTr="0019150D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Denumirea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Cod</w:t>
            </w:r>
          </w:p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Eco (k6)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 xml:space="preserve">Suma, </w:t>
            </w:r>
          </w:p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mii lei</w:t>
            </w:r>
          </w:p>
        </w:tc>
      </w:tr>
      <w:tr w:rsidR="00A966FE" w:rsidRPr="00162D12" w:rsidTr="0019150D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A966FE">
            <w:pPr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162D12">
              <w:rPr>
                <w:b/>
              </w:rPr>
              <w:t xml:space="preserve">Impozite pe venit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  <w:tr w:rsidR="00A966FE" w:rsidRPr="00162D12" w:rsidTr="0019150D">
        <w:trPr>
          <w:trHeight w:val="5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>1.1 Impozit pe venitul persoanelor fizice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111110,111121,111130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1896.0</w:t>
            </w:r>
          </w:p>
        </w:tc>
      </w:tr>
      <w:tr w:rsidR="00A966FE" w:rsidRPr="00162D12" w:rsidTr="0019150D">
        <w:trPr>
          <w:trHeight w:val="523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2. Impozit pe venit </w:t>
            </w:r>
            <w:proofErr w:type="spellStart"/>
            <w:r w:rsidRPr="00162D12">
              <w:t>pers.fiz.ce</w:t>
            </w:r>
            <w:proofErr w:type="spellEnd"/>
            <w:r w:rsidRPr="00162D12">
              <w:t xml:space="preserve"> </w:t>
            </w:r>
            <w:proofErr w:type="spellStart"/>
            <w:r w:rsidRPr="00162D12">
              <w:t>desfasoara</w:t>
            </w:r>
            <w:proofErr w:type="spellEnd"/>
            <w:r w:rsidRPr="00162D12">
              <w:t xml:space="preserve"> </w:t>
            </w:r>
            <w:proofErr w:type="spellStart"/>
            <w:r w:rsidRPr="00162D12">
              <w:t>activit</w:t>
            </w:r>
            <w:proofErr w:type="spellEnd"/>
            <w:r w:rsidRPr="00162D12">
              <w:t xml:space="preserve">. Independenta in domeniu </w:t>
            </w:r>
            <w:proofErr w:type="spellStart"/>
            <w:r w:rsidRPr="00162D12">
              <w:t>comertului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111124</w:t>
            </w:r>
          </w:p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10.0</w:t>
            </w:r>
          </w:p>
        </w:tc>
      </w:tr>
      <w:tr w:rsidR="00A966FE" w:rsidRPr="00162D12" w:rsidTr="0019150D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A966FE">
            <w:pPr>
              <w:numPr>
                <w:ilvl w:val="0"/>
                <w:numId w:val="14"/>
              </w:numPr>
              <w:rPr>
                <w:b/>
              </w:rPr>
            </w:pPr>
            <w:r w:rsidRPr="00162D12">
              <w:rPr>
                <w:b/>
              </w:rPr>
              <w:t xml:space="preserve">   Impozitul funciar total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204.0</w:t>
            </w:r>
          </w:p>
        </w:tc>
      </w:tr>
      <w:tr w:rsidR="00A966FE" w:rsidRPr="00162D12" w:rsidTr="0019150D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2.1 Impozitul funciar al persoanelor fizice si juridice, </w:t>
            </w:r>
            <w:proofErr w:type="spellStart"/>
            <w:r w:rsidRPr="00162D12">
              <w:t>inregistrate</w:t>
            </w:r>
            <w:proofErr w:type="spellEnd"/>
            <w:r w:rsidRPr="00162D12">
              <w:t xml:space="preserve"> in calitate de </w:t>
            </w:r>
            <w:proofErr w:type="spellStart"/>
            <w:r w:rsidRPr="00162D12">
              <w:t>intreprinzator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113161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24.0</w:t>
            </w:r>
          </w:p>
        </w:tc>
      </w:tr>
      <w:tr w:rsidR="00A966FE" w:rsidRPr="00162D12" w:rsidTr="0019150D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2.2 Impozitul funciar al persoanelor fizice , </w:t>
            </w:r>
            <w:proofErr w:type="spellStart"/>
            <w:r w:rsidRPr="00162D12">
              <w:t>cetateni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113171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180.0</w:t>
            </w:r>
          </w:p>
        </w:tc>
      </w:tr>
      <w:tr w:rsidR="00A966FE" w:rsidRPr="00162D12" w:rsidTr="0019150D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</w:tr>
      <w:tr w:rsidR="00A966FE" w:rsidRPr="00162D12" w:rsidTr="0019150D">
        <w:trPr>
          <w:trHeight w:val="78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r w:rsidRPr="00162D12">
              <w:t xml:space="preserve"> </w:t>
            </w:r>
          </w:p>
          <w:p w:rsidR="00A966FE" w:rsidRPr="00162D12" w:rsidRDefault="00A966FE" w:rsidP="0019150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</w:tr>
      <w:tr w:rsidR="00A966FE" w:rsidRPr="00162D12" w:rsidTr="0019150D">
        <w:trPr>
          <w:trHeight w:val="86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</w:tr>
      <w:tr w:rsidR="00A966FE" w:rsidRPr="00162D12" w:rsidTr="0019150D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           III. Impozitul pe bunurile imobiliare, total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118.0</w:t>
            </w:r>
          </w:p>
        </w:tc>
      </w:tr>
      <w:tr w:rsidR="00A966FE" w:rsidRPr="00162D12" w:rsidTr="0019150D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3.1 Impozitul pe </w:t>
            </w:r>
            <w:proofErr w:type="spellStart"/>
            <w:r w:rsidRPr="00162D12">
              <w:t>bunirile</w:t>
            </w:r>
            <w:proofErr w:type="spellEnd"/>
            <w:r w:rsidRPr="00162D12">
              <w:t xml:space="preserve"> imobiliare ale persoanelor juridice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113210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8.0</w:t>
            </w:r>
          </w:p>
        </w:tc>
      </w:tr>
      <w:tr w:rsidR="00A966FE" w:rsidRPr="00162D12" w:rsidTr="0019150D">
        <w:trPr>
          <w:trHeight w:val="337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>3.2 Impozitul pe bunurile imobiliare ale persoanelor fizice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113220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60.0</w:t>
            </w:r>
          </w:p>
        </w:tc>
      </w:tr>
      <w:tr w:rsidR="00A966FE" w:rsidRPr="00162D12" w:rsidTr="0019150D">
        <w:trPr>
          <w:trHeight w:val="35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3.3 Impozitul pe bunurile imobiliare achitate de </w:t>
            </w:r>
            <w:proofErr w:type="spellStart"/>
            <w:r w:rsidRPr="00162D12">
              <w:t>catre</w:t>
            </w:r>
            <w:proofErr w:type="spellEnd"/>
            <w:r w:rsidRPr="00162D12">
              <w:t xml:space="preserve"> persoane juridice si fizice </w:t>
            </w:r>
            <w:proofErr w:type="spellStart"/>
            <w:r w:rsidRPr="00162D12">
              <w:t>inr</w:t>
            </w:r>
            <w:proofErr w:type="spellEnd"/>
            <w:r w:rsidRPr="00162D12">
              <w:t xml:space="preserve">. In cal. De </w:t>
            </w:r>
            <w:proofErr w:type="spellStart"/>
            <w:r w:rsidRPr="00162D12">
              <w:t>intrep</w:t>
            </w:r>
            <w:proofErr w:type="spellEnd"/>
            <w:r w:rsidRPr="00162D12">
              <w:t xml:space="preserve">. Din valoarea estimata </w:t>
            </w:r>
            <w:proofErr w:type="spellStart"/>
            <w:r w:rsidRPr="00162D12">
              <w:t>estimata</w:t>
            </w:r>
            <w:proofErr w:type="spellEnd"/>
            <w:r w:rsidRPr="00162D12">
              <w:t xml:space="preserve"> a bunului imobil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113230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30.0</w:t>
            </w:r>
          </w:p>
        </w:tc>
      </w:tr>
      <w:tr w:rsidR="00A966FE" w:rsidRPr="00162D12" w:rsidTr="0019150D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3.4 Impozitul pe bunurile imobiliare ale persoanelor </w:t>
            </w:r>
            <w:proofErr w:type="spellStart"/>
            <w:r w:rsidRPr="00162D12">
              <w:t>fizice-cetateni</w:t>
            </w:r>
            <w:proofErr w:type="spellEnd"/>
            <w:r w:rsidRPr="00162D12">
              <w:t xml:space="preserve"> din valoarea estimata (de </w:t>
            </w:r>
            <w:proofErr w:type="spellStart"/>
            <w:r w:rsidRPr="00162D12">
              <w:t>piata</w:t>
            </w:r>
            <w:proofErr w:type="spellEnd"/>
            <w:r w:rsidRPr="00162D12">
              <w:t>) a bunului imobil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113240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20.0</w:t>
            </w:r>
          </w:p>
        </w:tc>
      </w:tr>
      <w:tr w:rsidR="00A966FE" w:rsidRPr="00162D12" w:rsidTr="0019150D">
        <w:trPr>
          <w:trHeight w:val="36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t xml:space="preserve">                            </w:t>
            </w:r>
            <w:r w:rsidRPr="00162D12">
              <w:rPr>
                <w:b/>
              </w:rPr>
              <w:t>IV. Impozite pe proprietate cu caracter ocazional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1.0</w:t>
            </w:r>
          </w:p>
        </w:tc>
      </w:tr>
      <w:tr w:rsidR="00A966FE" w:rsidRPr="00162D12" w:rsidTr="0019150D">
        <w:trPr>
          <w:trHeight w:val="551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4.1 Impozitul privat </w:t>
            </w:r>
            <w:proofErr w:type="spellStart"/>
            <w:r w:rsidRPr="00162D12">
              <w:t>incasat</w:t>
            </w:r>
            <w:proofErr w:type="spellEnd"/>
            <w:r w:rsidRPr="00162D12">
              <w:t xml:space="preserve"> in </w:t>
            </w:r>
            <w:proofErr w:type="spellStart"/>
            <w:r w:rsidRPr="00162D12">
              <w:t>bug</w:t>
            </w:r>
            <w:proofErr w:type="spellEnd"/>
            <w:r w:rsidRPr="00162D12">
              <w:t>.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113313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1.0</w:t>
            </w:r>
          </w:p>
        </w:tc>
      </w:tr>
      <w:tr w:rsidR="00A966FE" w:rsidRPr="00162D12" w:rsidTr="0019150D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ind w:left="360"/>
              <w:rPr>
                <w:b/>
              </w:rPr>
            </w:pPr>
            <w:r w:rsidRPr="00162D12">
              <w:rPr>
                <w:b/>
              </w:rPr>
              <w:t xml:space="preserve">                            </w:t>
            </w:r>
            <w:proofErr w:type="spellStart"/>
            <w:r w:rsidRPr="00162D12">
              <w:rPr>
                <w:b/>
              </w:rPr>
              <w:t>V.Taxe</w:t>
            </w:r>
            <w:proofErr w:type="spellEnd"/>
            <w:r w:rsidRPr="00162D12">
              <w:rPr>
                <w:b/>
              </w:rPr>
              <w:t xml:space="preserve"> pentru servicii specifice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210.0</w:t>
            </w:r>
          </w:p>
        </w:tc>
      </w:tr>
      <w:tr w:rsidR="00A966FE" w:rsidRPr="00162D12" w:rsidTr="0019150D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5.1 Taxa de </w:t>
            </w:r>
            <w:proofErr w:type="spellStart"/>
            <w:r w:rsidRPr="00162D12">
              <w:t>piata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114411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0</w:t>
            </w:r>
          </w:p>
        </w:tc>
      </w:tr>
      <w:tr w:rsidR="00A966FE" w:rsidRPr="00162D12" w:rsidTr="0019150D">
        <w:trPr>
          <w:trHeight w:val="441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>5.2 Taxa pentru amenajarea teritoriului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114412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70.0</w:t>
            </w:r>
          </w:p>
        </w:tc>
      </w:tr>
      <w:tr w:rsidR="00A966FE" w:rsidRPr="00162D12" w:rsidTr="0019150D">
        <w:trPr>
          <w:trHeight w:val="39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5.3 Taxa pentru </w:t>
            </w:r>
            <w:proofErr w:type="spellStart"/>
            <w:r w:rsidRPr="00162D12">
              <w:t>unitatile</w:t>
            </w:r>
            <w:proofErr w:type="spellEnd"/>
            <w:r w:rsidRPr="00162D12">
              <w:t xml:space="preserve"> comerciale si/ sau de </w:t>
            </w:r>
            <w:proofErr w:type="spellStart"/>
            <w:r w:rsidRPr="00162D12">
              <w:t>prestari</w:t>
            </w:r>
            <w:proofErr w:type="spellEnd"/>
            <w:r w:rsidRPr="00162D12">
              <w:t xml:space="preserve"> servicii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114418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140.0</w:t>
            </w:r>
          </w:p>
        </w:tc>
      </w:tr>
      <w:tr w:rsidR="00A966FE" w:rsidRPr="00162D12" w:rsidTr="0019150D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 xml:space="preserve">VI. Taxe si </w:t>
            </w:r>
            <w:proofErr w:type="spellStart"/>
            <w:r w:rsidRPr="00162D12">
              <w:rPr>
                <w:b/>
              </w:rPr>
              <w:t>plati</w:t>
            </w:r>
            <w:proofErr w:type="spellEnd"/>
            <w:r w:rsidRPr="00162D12">
              <w:rPr>
                <w:b/>
              </w:rPr>
              <w:t xml:space="preserve"> pentru utilizarea </w:t>
            </w:r>
            <w:proofErr w:type="spellStart"/>
            <w:r w:rsidRPr="00162D12">
              <w:rPr>
                <w:b/>
              </w:rPr>
              <w:t>marfurilor</w:t>
            </w:r>
            <w:proofErr w:type="spellEnd"/>
            <w:r w:rsidRPr="00162D12">
              <w:rPr>
                <w:b/>
              </w:rPr>
              <w:t xml:space="preserve"> si pentru practicarea unor genuri de activitate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20.0</w:t>
            </w:r>
          </w:p>
        </w:tc>
      </w:tr>
      <w:tr w:rsidR="00A966FE" w:rsidRPr="00162D12" w:rsidTr="0019150D">
        <w:trPr>
          <w:trHeight w:val="79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6.1 Taxa pentru patenta de </w:t>
            </w:r>
            <w:proofErr w:type="spellStart"/>
            <w:r w:rsidRPr="00162D12">
              <w:t>intreprinzator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114522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20</w:t>
            </w:r>
          </w:p>
        </w:tc>
      </w:tr>
      <w:tr w:rsidR="00A966FE" w:rsidRPr="00162D12" w:rsidTr="0019150D">
        <w:trPr>
          <w:trHeight w:val="668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lastRenderedPageBreak/>
              <w:t xml:space="preserve">                                                   </w:t>
            </w:r>
            <w:r w:rsidRPr="00162D12">
              <w:rPr>
                <w:b/>
              </w:rPr>
              <w:t>VII. Renta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20,0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7.1 Arenda terenurilor cu </w:t>
            </w:r>
            <w:proofErr w:type="spellStart"/>
            <w:r w:rsidRPr="00162D12">
              <w:t>destinatie</w:t>
            </w:r>
            <w:proofErr w:type="spellEnd"/>
            <w:r w:rsidRPr="00162D12">
              <w:t xml:space="preserve"> agricola </w:t>
            </w:r>
            <w:proofErr w:type="spellStart"/>
            <w:r w:rsidRPr="00162D12">
              <w:t>incasata</w:t>
            </w:r>
            <w:proofErr w:type="spellEnd"/>
            <w:r w:rsidRPr="00162D12">
              <w:t xml:space="preserve"> in bugetul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141522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10.0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7.2 Arenda terenurilor cu alta </w:t>
            </w:r>
            <w:proofErr w:type="spellStart"/>
            <w:r w:rsidRPr="00162D12">
              <w:t>destinatie</w:t>
            </w:r>
            <w:proofErr w:type="spellEnd"/>
            <w:r w:rsidRPr="00162D12">
              <w:t xml:space="preserve"> </w:t>
            </w:r>
            <w:proofErr w:type="spellStart"/>
            <w:r w:rsidRPr="00162D12">
              <w:t>decit</w:t>
            </w:r>
            <w:proofErr w:type="spellEnd"/>
            <w:r w:rsidRPr="00162D12">
              <w:t xml:space="preserve"> cea agricola </w:t>
            </w:r>
            <w:proofErr w:type="spellStart"/>
            <w:r w:rsidRPr="00162D12">
              <w:t>incasata</w:t>
            </w:r>
            <w:proofErr w:type="spellEnd"/>
            <w:r w:rsidRPr="00162D12">
              <w:t xml:space="preserve"> in bugetul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141533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10.0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                       VIII. Taxe si </w:t>
            </w:r>
            <w:proofErr w:type="spellStart"/>
            <w:r w:rsidRPr="00162D12">
              <w:rPr>
                <w:b/>
              </w:rPr>
              <w:t>plati</w:t>
            </w:r>
            <w:proofErr w:type="spellEnd"/>
            <w:r w:rsidRPr="00162D12">
              <w:rPr>
                <w:b/>
              </w:rPr>
              <w:t xml:space="preserve"> administrative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15.0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8.1 Taxa de organizare a </w:t>
            </w:r>
            <w:proofErr w:type="spellStart"/>
            <w:r w:rsidRPr="00162D12">
              <w:t>licitatiilor</w:t>
            </w:r>
            <w:proofErr w:type="spellEnd"/>
            <w:r w:rsidRPr="00162D12">
              <w:t xml:space="preserve"> si loteriilor pe teritoriu </w:t>
            </w:r>
            <w:proofErr w:type="spellStart"/>
            <w:r w:rsidRPr="00162D12">
              <w:t>unitatilor</w:t>
            </w:r>
            <w:proofErr w:type="spellEnd"/>
            <w:r w:rsidRPr="00162D12">
              <w:t xml:space="preserve"> administrativ </w:t>
            </w:r>
            <w:proofErr w:type="spellStart"/>
            <w:r w:rsidRPr="00162D12">
              <w:t>-teritoriale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142211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2.0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8.2 Plata pentru certificatele de urbanism si </w:t>
            </w:r>
            <w:proofErr w:type="spellStart"/>
            <w:r w:rsidRPr="00162D12">
              <w:t>autorizatiile</w:t>
            </w:r>
            <w:proofErr w:type="spellEnd"/>
            <w:r w:rsidRPr="00162D12">
              <w:t xml:space="preserve"> de </w:t>
            </w:r>
            <w:proofErr w:type="spellStart"/>
            <w:r w:rsidRPr="00162D12">
              <w:t>constructie</w:t>
            </w:r>
            <w:proofErr w:type="spellEnd"/>
            <w:r w:rsidRPr="00162D12">
              <w:t xml:space="preserve"> si </w:t>
            </w:r>
            <w:proofErr w:type="spellStart"/>
            <w:r w:rsidRPr="00162D12">
              <w:t>desfiintare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142215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3.0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8.3 Plata pentru </w:t>
            </w:r>
            <w:proofErr w:type="spellStart"/>
            <w:r w:rsidRPr="00162D12">
              <w:t>locatiunea</w:t>
            </w:r>
            <w:proofErr w:type="spellEnd"/>
            <w:r w:rsidRPr="00162D12">
              <w:t xml:space="preserve"> patrimoniului public </w:t>
            </w:r>
            <w:proofErr w:type="spellStart"/>
            <w:r w:rsidRPr="00162D12">
              <w:t>incasat</w:t>
            </w:r>
            <w:proofErr w:type="spellEnd"/>
            <w:r w:rsidRPr="00162D12">
              <w:t xml:space="preserve"> in </w:t>
            </w:r>
            <w:proofErr w:type="spellStart"/>
            <w:r w:rsidRPr="00162D12">
              <w:t>bug</w:t>
            </w:r>
            <w:proofErr w:type="spellEnd"/>
            <w:r w:rsidRPr="00162D12">
              <w:t>. Local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142252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10.0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 xml:space="preserve">IX. Comercializarea </w:t>
            </w:r>
            <w:proofErr w:type="spellStart"/>
            <w:r w:rsidRPr="00162D12">
              <w:rPr>
                <w:b/>
              </w:rPr>
              <w:t>marfurilor</w:t>
            </w:r>
            <w:proofErr w:type="spellEnd"/>
            <w:r w:rsidRPr="00162D12">
              <w:rPr>
                <w:b/>
              </w:rPr>
              <w:t xml:space="preserve"> se serviciilor de </w:t>
            </w:r>
            <w:proofErr w:type="spellStart"/>
            <w:r w:rsidRPr="00162D12">
              <w:rPr>
                <w:b/>
              </w:rPr>
              <w:t>catre</w:t>
            </w:r>
            <w:proofErr w:type="spellEnd"/>
            <w:r w:rsidRPr="00162D12">
              <w:rPr>
                <w:b/>
              </w:rPr>
              <w:t xml:space="preserve"> </w:t>
            </w:r>
            <w:proofErr w:type="spellStart"/>
            <w:r w:rsidRPr="00162D12">
              <w:rPr>
                <w:b/>
              </w:rPr>
              <w:t>institutiile</w:t>
            </w:r>
            <w:proofErr w:type="spellEnd"/>
            <w:r w:rsidRPr="00162D12">
              <w:rPr>
                <w:b/>
              </w:rPr>
              <w:t xml:space="preserve"> bugetare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200.0</w:t>
            </w:r>
          </w:p>
        </w:tc>
      </w:tr>
      <w:tr w:rsidR="00A966FE" w:rsidRPr="00162D12" w:rsidTr="0019150D">
        <w:trPr>
          <w:trHeight w:val="55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9.1 </w:t>
            </w:r>
            <w:proofErr w:type="spellStart"/>
            <w:r w:rsidRPr="00162D12">
              <w:t>Incasari</w:t>
            </w:r>
            <w:proofErr w:type="spellEnd"/>
            <w:r w:rsidRPr="00162D12">
              <w:t xml:space="preserve"> de la prestarea serviciilor cu plata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142310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>180.0</w:t>
            </w:r>
          </w:p>
          <w:p w:rsidR="00A966FE" w:rsidRPr="00162D12" w:rsidRDefault="00A966FE" w:rsidP="0019150D">
            <w:pPr>
              <w:jc w:val="center"/>
            </w:pPr>
          </w:p>
        </w:tc>
      </w:tr>
      <w:tr w:rsidR="00A966FE" w:rsidRPr="00162D12" w:rsidTr="0019150D">
        <w:trPr>
          <w:trHeight w:val="534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9.2 Plata pu </w:t>
            </w:r>
            <w:proofErr w:type="spellStart"/>
            <w:r w:rsidRPr="00162D12">
              <w:t>locatiunea</w:t>
            </w:r>
            <w:proofErr w:type="spellEnd"/>
            <w:r w:rsidRPr="00162D12">
              <w:t xml:space="preserve"> bunurilor patrimoniului public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142320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>20.0</w:t>
            </w:r>
          </w:p>
          <w:p w:rsidR="00A966FE" w:rsidRPr="00162D12" w:rsidRDefault="00A966FE" w:rsidP="0019150D">
            <w:pPr>
              <w:jc w:val="center"/>
            </w:pP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     X. Amenzi si </w:t>
            </w:r>
            <w:proofErr w:type="spellStart"/>
            <w:r w:rsidRPr="00162D12">
              <w:rPr>
                <w:b/>
              </w:rPr>
              <w:t>sanctiuni</w:t>
            </w:r>
            <w:proofErr w:type="spellEnd"/>
            <w:r w:rsidRPr="00162D12">
              <w:rPr>
                <w:b/>
              </w:rPr>
              <w:t xml:space="preserve"> </w:t>
            </w:r>
            <w:proofErr w:type="spellStart"/>
            <w:r w:rsidRPr="00162D12">
              <w:rPr>
                <w:b/>
              </w:rPr>
              <w:t>contraventionale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10.0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10.1 Amenzile si </w:t>
            </w:r>
            <w:proofErr w:type="spellStart"/>
            <w:r w:rsidRPr="00162D12">
              <w:t>sanctiunile</w:t>
            </w:r>
            <w:proofErr w:type="spellEnd"/>
            <w:r w:rsidRPr="00162D12">
              <w:t xml:space="preserve"> </w:t>
            </w:r>
            <w:proofErr w:type="spellStart"/>
            <w:r w:rsidRPr="00162D12">
              <w:t>contraventionale</w:t>
            </w:r>
            <w:proofErr w:type="spellEnd"/>
            <w:r w:rsidRPr="00162D12">
              <w:t xml:space="preserve"> </w:t>
            </w:r>
            <w:proofErr w:type="spellStart"/>
            <w:r w:rsidRPr="00162D12">
              <w:t>incasate</w:t>
            </w:r>
            <w:proofErr w:type="spellEnd"/>
            <w:r w:rsidRPr="00162D12">
              <w:t xml:space="preserve"> in bugetul local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143130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10.0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 xml:space="preserve">XI. Alte venituri </w:t>
            </w:r>
            <w:proofErr w:type="spellStart"/>
            <w:r w:rsidRPr="00162D12">
              <w:rPr>
                <w:b/>
              </w:rPr>
              <w:t>incasate</w:t>
            </w:r>
            <w:proofErr w:type="spellEnd"/>
            <w:r w:rsidRPr="00162D12">
              <w:rPr>
                <w:b/>
              </w:rPr>
              <w:t xml:space="preserve"> in bugetele locale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30.0</w:t>
            </w:r>
          </w:p>
        </w:tc>
      </w:tr>
      <w:tr w:rsidR="00A966FE" w:rsidRPr="00162D12" w:rsidTr="0019150D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11.1 Alte venituri </w:t>
            </w:r>
            <w:proofErr w:type="spellStart"/>
            <w:r w:rsidRPr="00162D12">
              <w:t>incasate</w:t>
            </w:r>
            <w:proofErr w:type="spellEnd"/>
            <w:r w:rsidRPr="00162D12">
              <w:t xml:space="preserve"> in bugetele locale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145142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30.0</w:t>
            </w:r>
          </w:p>
          <w:p w:rsidR="00A966FE" w:rsidRPr="00162D12" w:rsidRDefault="00A966FE" w:rsidP="0019150D">
            <w:pPr>
              <w:jc w:val="center"/>
            </w:pPr>
          </w:p>
        </w:tc>
      </w:tr>
      <w:tr w:rsidR="00A966FE" w:rsidRPr="00162D12" w:rsidTr="0019150D">
        <w:trPr>
          <w:trHeight w:val="278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        </w:t>
            </w:r>
            <w:proofErr w:type="spellStart"/>
            <w:r w:rsidRPr="00162D12">
              <w:rPr>
                <w:b/>
              </w:rPr>
              <w:t>Donatii</w:t>
            </w:r>
            <w:proofErr w:type="spellEnd"/>
            <w:r w:rsidRPr="00162D12">
              <w:rPr>
                <w:b/>
              </w:rPr>
              <w:t xml:space="preserve"> voluntare pentru cheltuieli curente</w:t>
            </w:r>
          </w:p>
          <w:p w:rsidR="00A966FE" w:rsidRPr="00162D12" w:rsidRDefault="00A966FE" w:rsidP="0019150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80.0</w:t>
            </w:r>
          </w:p>
        </w:tc>
      </w:tr>
      <w:tr w:rsidR="00A966FE" w:rsidRPr="00162D12" w:rsidTr="0019150D">
        <w:trPr>
          <w:trHeight w:val="279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>11.2</w:t>
            </w:r>
            <w:r w:rsidRPr="00162D12">
              <w:rPr>
                <w:b/>
              </w:rPr>
              <w:t xml:space="preserve">  </w:t>
            </w:r>
            <w:proofErr w:type="spellStart"/>
            <w:r w:rsidRPr="00162D12">
              <w:t>Donatii</w:t>
            </w:r>
            <w:proofErr w:type="spellEnd"/>
            <w:r w:rsidRPr="00162D12">
              <w:t xml:space="preserve"> voluntare pentru cheltuieli curente</w:t>
            </w:r>
          </w:p>
          <w:p w:rsidR="00A966FE" w:rsidRPr="00162D12" w:rsidRDefault="00A966FE" w:rsidP="0019150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144214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80.0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VENITURI IN TOTAL: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  <w:sz w:val="32"/>
                <w:szCs w:val="32"/>
              </w:rPr>
            </w:pPr>
            <w:r w:rsidRPr="00162D12">
              <w:rPr>
                <w:b/>
                <w:sz w:val="32"/>
                <w:szCs w:val="32"/>
              </w:rPr>
              <w:t>2814.0</w:t>
            </w:r>
          </w:p>
          <w:p w:rsidR="00A966FE" w:rsidRPr="00162D12" w:rsidRDefault="00A966FE" w:rsidP="001915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XII. Transferuri primite intre bugetul de stat si bugetele locale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7721.5</w:t>
            </w:r>
          </w:p>
          <w:p w:rsidR="00A966FE" w:rsidRPr="00162D12" w:rsidRDefault="00A966FE" w:rsidP="0019150D">
            <w:pPr>
              <w:rPr>
                <w:b/>
              </w:rPr>
            </w:pP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12.1 Transferuri curente primite cu </w:t>
            </w:r>
            <w:proofErr w:type="spellStart"/>
            <w:r w:rsidRPr="00162D12">
              <w:t>destinatie</w:t>
            </w:r>
            <w:proofErr w:type="spellEnd"/>
            <w:r w:rsidRPr="00162D12">
              <w:t xml:space="preserve"> speciala ( gr.6 )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191211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5533.7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12.2 Transferuri curente primite cu </w:t>
            </w:r>
            <w:proofErr w:type="spellStart"/>
            <w:r w:rsidRPr="00162D12">
              <w:t>destinatie</w:t>
            </w:r>
            <w:proofErr w:type="spellEnd"/>
            <w:r w:rsidRPr="00162D12">
              <w:t xml:space="preserve"> speciala pu infrastructura drumurilor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191216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>718.4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r w:rsidRPr="00162D12">
              <w:t xml:space="preserve"> 12.4 Transferuri cu destin. generala  intre bugetul de stat si bugetele locale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191231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1456.8 </w:t>
            </w:r>
          </w:p>
        </w:tc>
      </w:tr>
      <w:tr w:rsidR="00A966FE" w:rsidRPr="00162D12" w:rsidTr="0019150D">
        <w:trPr>
          <w:trHeight w:val="48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tabs>
                <w:tab w:val="left" w:pos="230"/>
              </w:tabs>
            </w:pPr>
            <w:r w:rsidRPr="00162D12">
              <w:t xml:space="preserve"> 12.512.4 Transferuri cu destin. generala  di fondul de </w:t>
            </w:r>
            <w:proofErr w:type="spellStart"/>
            <w:r w:rsidRPr="00162D12">
              <w:t>compensasre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191232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12.6 </w:t>
            </w:r>
          </w:p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  <w:tr w:rsidR="00A966FE" w:rsidRPr="00162D12" w:rsidTr="0019150D">
        <w:trPr>
          <w:trHeight w:val="436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tabs>
                <w:tab w:val="left" w:pos="230"/>
              </w:tabs>
            </w:pPr>
            <w:r w:rsidRPr="00162D12"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  <w:r w:rsidRPr="00162D12">
              <w:t xml:space="preserve"> </w:t>
            </w:r>
          </w:p>
          <w:p w:rsidR="00A966FE" w:rsidRPr="00162D12" w:rsidRDefault="00A966FE" w:rsidP="0019150D">
            <w:pPr>
              <w:jc w:val="center"/>
            </w:pPr>
          </w:p>
        </w:tc>
      </w:tr>
      <w:tr w:rsidR="00A966FE" w:rsidRPr="00162D12" w:rsidTr="0019150D">
        <w:trPr>
          <w:trHeight w:val="436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tabs>
                <w:tab w:val="left" w:pos="230"/>
              </w:tabs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lastRenderedPageBreak/>
              <w:t>TOTAL GENERAL VENITURI: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6FE" w:rsidRPr="00162D12" w:rsidRDefault="00A966FE" w:rsidP="0019150D">
            <w:pPr>
              <w:jc w:val="center"/>
              <w:rPr>
                <w:b/>
                <w:sz w:val="32"/>
                <w:szCs w:val="32"/>
              </w:rPr>
            </w:pPr>
            <w:r w:rsidRPr="00162D12">
              <w:rPr>
                <w:b/>
                <w:sz w:val="32"/>
                <w:szCs w:val="32"/>
              </w:rPr>
              <w:t>10535.5</w:t>
            </w: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  <w:tr w:rsidR="00A966FE" w:rsidRPr="00162D12" w:rsidTr="0019150D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FE" w:rsidRPr="00162D12" w:rsidRDefault="00A966FE" w:rsidP="0019150D">
            <w:pPr>
              <w:jc w:val="center"/>
              <w:rPr>
                <w:b/>
              </w:rPr>
            </w:pPr>
          </w:p>
        </w:tc>
      </w:tr>
    </w:tbl>
    <w:p w:rsidR="00A966FE" w:rsidRPr="00162D12" w:rsidRDefault="00A966FE" w:rsidP="00A966FE">
      <w:pPr>
        <w:tabs>
          <w:tab w:val="left" w:pos="944"/>
          <w:tab w:val="right" w:pos="9072"/>
        </w:tabs>
        <w:spacing w:after="120"/>
        <w:rPr>
          <w:sz w:val="18"/>
          <w:szCs w:val="18"/>
        </w:rPr>
      </w:pPr>
      <w:r w:rsidRPr="00162D1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Anexa nr.3</w:t>
      </w:r>
    </w:p>
    <w:p w:rsidR="00A966FE" w:rsidRPr="00162D12" w:rsidRDefault="00A966FE" w:rsidP="00A966FE">
      <w:pPr>
        <w:spacing w:after="120"/>
        <w:jc w:val="right"/>
        <w:rPr>
          <w:sz w:val="18"/>
          <w:szCs w:val="18"/>
        </w:rPr>
      </w:pPr>
      <w:r w:rsidRPr="00162D12">
        <w:rPr>
          <w:sz w:val="18"/>
          <w:szCs w:val="18"/>
        </w:rPr>
        <w:t xml:space="preserve">La Decizia Consiliului local </w:t>
      </w:r>
      <w:proofErr w:type="spellStart"/>
      <w:r w:rsidRPr="00162D12">
        <w:rPr>
          <w:sz w:val="18"/>
          <w:szCs w:val="18"/>
        </w:rPr>
        <w:t>Sireti</w:t>
      </w:r>
      <w:proofErr w:type="spellEnd"/>
    </w:p>
    <w:p w:rsidR="00A966FE" w:rsidRPr="00162D12" w:rsidRDefault="00A966FE" w:rsidP="00A966FE">
      <w:pPr>
        <w:spacing w:after="120"/>
        <w:jc w:val="center"/>
        <w:rPr>
          <w:sz w:val="18"/>
          <w:szCs w:val="18"/>
        </w:rPr>
      </w:pPr>
      <w:r w:rsidRPr="00162D1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Nr.  10/2  din 25 decembrie 2020</w:t>
      </w:r>
    </w:p>
    <w:p w:rsidR="00A966FE" w:rsidRPr="00162D12" w:rsidRDefault="00A966FE" w:rsidP="00A966FE">
      <w:pPr>
        <w:rPr>
          <w:b/>
        </w:rPr>
      </w:pPr>
      <w:r w:rsidRPr="00162D12">
        <w:rPr>
          <w:b/>
        </w:rPr>
        <w:t xml:space="preserve">Resursele  si cheltuielile bugetului local conform </w:t>
      </w:r>
      <w:proofErr w:type="spellStart"/>
      <w:r w:rsidRPr="00162D12">
        <w:rPr>
          <w:b/>
        </w:rPr>
        <w:t>clasificatiei</w:t>
      </w:r>
      <w:proofErr w:type="spellEnd"/>
      <w:r w:rsidRPr="00162D12">
        <w:rPr>
          <w:b/>
        </w:rPr>
        <w:t xml:space="preserve"> </w:t>
      </w:r>
      <w:proofErr w:type="spellStart"/>
      <w:r w:rsidRPr="00162D12">
        <w:rPr>
          <w:b/>
        </w:rPr>
        <w:t>functionale</w:t>
      </w:r>
      <w:proofErr w:type="spellEnd"/>
      <w:r w:rsidRPr="00162D12">
        <w:rPr>
          <w:b/>
        </w:rPr>
        <w:t xml:space="preserve"> si programe pe anul 2021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1842"/>
        <w:gridCol w:w="2552"/>
      </w:tblGrid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Denumirea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Cod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jc w:val="center"/>
              <w:rPr>
                <w:b/>
              </w:rPr>
            </w:pPr>
            <w:r w:rsidRPr="00162D12">
              <w:rPr>
                <w:b/>
              </w:rPr>
              <w:t>Suma, mii lei</w:t>
            </w:r>
          </w:p>
        </w:tc>
      </w:tr>
      <w:tr w:rsidR="00A966FE" w:rsidRPr="00162D12" w:rsidTr="0019150D">
        <w:trPr>
          <w:trHeight w:val="536"/>
        </w:trPr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i/>
              </w:rPr>
            </w:pPr>
            <w:r w:rsidRPr="00162D12">
              <w:rPr>
                <w:b/>
                <w:i/>
              </w:rPr>
              <w:t>Cheltuieli  curente,  in total: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/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10535.5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>Cheltuieli de personal, in total: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proofErr w:type="spellStart"/>
            <w:r w:rsidRPr="00162D12">
              <w:rPr>
                <w:i/>
              </w:rPr>
              <w:t>Investitii</w:t>
            </w:r>
            <w:proofErr w:type="spellEnd"/>
            <w:r w:rsidRPr="00162D12">
              <w:rPr>
                <w:i/>
              </w:rPr>
              <w:t xml:space="preserve"> capitale, in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Grupa principala 1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0301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2215.0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2215.0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       Resurse Generale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2215.0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ind w:right="-250"/>
              <w:rPr>
                <w:i/>
              </w:rPr>
            </w:pPr>
            <w:r w:rsidRPr="00162D12">
              <w:rPr>
                <w:i/>
              </w:rPr>
              <w:t xml:space="preserve">Resurse colectate de </w:t>
            </w:r>
            <w:proofErr w:type="spellStart"/>
            <w:r w:rsidRPr="00162D12">
              <w:rPr>
                <w:i/>
              </w:rPr>
              <w:t>autoritati</w:t>
            </w:r>
            <w:proofErr w:type="spellEnd"/>
            <w:r w:rsidRPr="00162D12">
              <w:rPr>
                <w:i/>
              </w:rPr>
              <w:t>/</w:t>
            </w:r>
            <w:proofErr w:type="spellStart"/>
            <w:r w:rsidRPr="00162D12">
              <w:rPr>
                <w:i/>
              </w:rPr>
              <w:t>institutii</w:t>
            </w:r>
            <w:proofErr w:type="spellEnd"/>
            <w:r w:rsidRPr="00162D12">
              <w:rPr>
                <w:i/>
              </w:rPr>
              <w:t xml:space="preserve"> bugetare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Cheltuieli,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2215.0</w:t>
            </w:r>
          </w:p>
        </w:tc>
      </w:tr>
      <w:tr w:rsidR="00A966FE" w:rsidRPr="00162D12" w:rsidTr="0019150D"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:rsidR="00A966FE" w:rsidRPr="00162D12" w:rsidRDefault="00A966FE" w:rsidP="0019150D">
            <w:r w:rsidRPr="00162D12">
              <w:t xml:space="preserve">Exercitarea </w:t>
            </w:r>
            <w:proofErr w:type="spellStart"/>
            <w:r w:rsidRPr="00162D12">
              <w:t>guvernarii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0301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1720.0</w:t>
            </w:r>
          </w:p>
        </w:tc>
      </w:tr>
      <w:tr w:rsidR="00A966FE" w:rsidRPr="00162D12" w:rsidTr="0019150D">
        <w:trPr>
          <w:trHeight w:val="237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:rsidR="00A966FE" w:rsidRPr="00162D12" w:rsidRDefault="00A966FE" w:rsidP="0019150D">
            <w:r w:rsidRPr="00162D12">
              <w:t>Serviciul auxiliar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0302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495.0</w:t>
            </w:r>
          </w:p>
        </w:tc>
      </w:tr>
      <w:tr w:rsidR="00A966FE" w:rsidRPr="00162D12" w:rsidTr="0019150D">
        <w:trPr>
          <w:trHeight w:val="303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:rsidR="00A966FE" w:rsidRPr="00162D12" w:rsidRDefault="00A966FE" w:rsidP="0019150D">
            <w:r w:rsidRPr="00162D12">
              <w:t xml:space="preserve">Gestionarea fondului de rezerva si de </w:t>
            </w:r>
            <w:proofErr w:type="spellStart"/>
            <w:r w:rsidRPr="00162D12">
              <w:t>interventie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0802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110.0</w:t>
            </w:r>
          </w:p>
        </w:tc>
      </w:tr>
      <w:tr w:rsidR="00A966FE" w:rsidRPr="00162D12" w:rsidTr="0019150D">
        <w:trPr>
          <w:trHeight w:val="399"/>
        </w:trPr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:rsidR="00A966FE" w:rsidRPr="00162D12" w:rsidRDefault="00A966FE" w:rsidP="0019150D">
            <w:proofErr w:type="spellStart"/>
            <w:r w:rsidRPr="00162D12">
              <w:t>Vinzarea</w:t>
            </w:r>
            <w:proofErr w:type="spellEnd"/>
            <w:r w:rsidRPr="00162D12">
              <w:t xml:space="preserve"> terenurilor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0808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-100.0</w:t>
            </w:r>
          </w:p>
        </w:tc>
      </w:tr>
      <w:tr w:rsidR="00A966FE" w:rsidRPr="00162D12" w:rsidTr="0019150D">
        <w:tc>
          <w:tcPr>
            <w:tcW w:w="5388" w:type="dxa"/>
            <w:tcBorders>
              <w:top w:val="single" w:sz="4" w:space="0" w:color="auto"/>
            </w:tcBorders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Grupa principala 2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6.0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6.0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        Resurse generale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6.0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Resurse colectate de </w:t>
            </w:r>
            <w:proofErr w:type="spellStart"/>
            <w:r w:rsidRPr="00162D12">
              <w:t>autoritati</w:t>
            </w:r>
            <w:proofErr w:type="spellEnd"/>
            <w:r w:rsidRPr="00162D12">
              <w:t>/</w:t>
            </w:r>
            <w:proofErr w:type="spellStart"/>
            <w:r w:rsidRPr="00162D12">
              <w:t>institutii</w:t>
            </w:r>
            <w:proofErr w:type="spellEnd"/>
            <w:r w:rsidRPr="00162D12">
              <w:t xml:space="preserve"> bugetare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Cheltuieli 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6.0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Serviciu de suport in domeniul </w:t>
            </w:r>
            <w:proofErr w:type="spellStart"/>
            <w:r w:rsidRPr="00162D12">
              <w:t>apararii</w:t>
            </w:r>
            <w:proofErr w:type="spellEnd"/>
            <w:r w:rsidRPr="00162D12">
              <w:t xml:space="preserve"> </w:t>
            </w:r>
            <w:proofErr w:type="spellStart"/>
            <w:r w:rsidRPr="00162D12">
              <w:t>nationale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3104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6.0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 Grupa principala 4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718.4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roofErr w:type="spellStart"/>
            <w:r w:rsidRPr="00162D12">
              <w:t>Gospod</w:t>
            </w:r>
            <w:proofErr w:type="spellEnd"/>
            <w:r w:rsidRPr="00162D12">
              <w:t>. Drumurilor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718.4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  Grupa principala 6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450.0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450.0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      Resurse generale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450.0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Resurse colectate de </w:t>
            </w:r>
            <w:proofErr w:type="spellStart"/>
            <w:r w:rsidRPr="00162D12">
              <w:rPr>
                <w:i/>
              </w:rPr>
              <w:t>autoritati</w:t>
            </w:r>
            <w:proofErr w:type="spellEnd"/>
            <w:r w:rsidRPr="00162D12">
              <w:rPr>
                <w:i/>
              </w:rPr>
              <w:t>/inst. Bugetare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Cheltuieli,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450.0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Dezvoltarea </w:t>
            </w:r>
            <w:proofErr w:type="spellStart"/>
            <w:r w:rsidRPr="00162D12">
              <w:t>gospodariei</w:t>
            </w:r>
            <w:proofErr w:type="spellEnd"/>
            <w:r w:rsidRPr="00162D12">
              <w:t xml:space="preserve"> de </w:t>
            </w:r>
            <w:proofErr w:type="spellStart"/>
            <w:r w:rsidRPr="00162D12">
              <w:t>locuinte</w:t>
            </w:r>
            <w:proofErr w:type="spellEnd"/>
            <w:r w:rsidRPr="00162D12">
              <w:t xml:space="preserve"> si serviciilor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7502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450.0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 Grupa principala 8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1302.4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-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1302.4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       Resurse generale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1302.4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Resurse colectate de </w:t>
            </w:r>
            <w:proofErr w:type="spellStart"/>
            <w:r w:rsidRPr="00162D12">
              <w:rPr>
                <w:i/>
              </w:rPr>
              <w:t>autoritati</w:t>
            </w:r>
            <w:proofErr w:type="spellEnd"/>
            <w:r w:rsidRPr="00162D12">
              <w:rPr>
                <w:i/>
              </w:rPr>
              <w:t>/inst. Bugetare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Cheltuieli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1302.4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lastRenderedPageBreak/>
              <w:t>Politici si management in domeniul culturii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8501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Dezvoltarea culturii(Biblioteca, Casa de Cultura)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8502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1152.4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Sport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8602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110.0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Tineret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8603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40.0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 xml:space="preserve">                     Grupa principala 9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5733.7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roofErr w:type="spellStart"/>
            <w:r w:rsidRPr="00162D12">
              <w:t>Resurese</w:t>
            </w:r>
            <w:proofErr w:type="spellEnd"/>
            <w:r w:rsidRPr="00162D12">
              <w:t>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5733.7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        Resurse generale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5533.7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Pr>
              <w:rPr>
                <w:i/>
              </w:rPr>
            </w:pPr>
            <w:r w:rsidRPr="00162D12">
              <w:rPr>
                <w:i/>
              </w:rPr>
              <w:t xml:space="preserve">Resurse colectate de </w:t>
            </w:r>
            <w:proofErr w:type="spellStart"/>
            <w:r w:rsidRPr="00162D12">
              <w:rPr>
                <w:i/>
              </w:rPr>
              <w:t>autorit.institutii</w:t>
            </w:r>
            <w:proofErr w:type="spellEnd"/>
            <w:r w:rsidRPr="00162D12">
              <w:rPr>
                <w:i/>
              </w:rPr>
              <w:t xml:space="preserve"> bugetare.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200.0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>Cheltuieli, total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/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5733.7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Politici si management in domeniul </w:t>
            </w:r>
            <w:proofErr w:type="spellStart"/>
            <w:r w:rsidRPr="00162D12">
              <w:t>educatiei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8801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      -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roofErr w:type="spellStart"/>
            <w:r w:rsidRPr="00162D12">
              <w:t>Educatie</w:t>
            </w:r>
            <w:proofErr w:type="spellEnd"/>
            <w:r w:rsidRPr="00162D12">
              <w:t xml:space="preserve"> timpurie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8802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>5733.7</w:t>
            </w:r>
          </w:p>
        </w:tc>
      </w:tr>
      <w:tr w:rsidR="00A966FE" w:rsidRPr="00162D12" w:rsidTr="0019150D">
        <w:tc>
          <w:tcPr>
            <w:tcW w:w="5388" w:type="dxa"/>
            <w:shd w:val="clear" w:color="auto" w:fill="auto"/>
          </w:tcPr>
          <w:p w:rsidR="00A966FE" w:rsidRPr="00162D12" w:rsidRDefault="00A966FE" w:rsidP="0019150D">
            <w:proofErr w:type="spellStart"/>
            <w:r w:rsidRPr="00162D12">
              <w:t>Invatamint</w:t>
            </w:r>
            <w:proofErr w:type="spellEnd"/>
            <w:r w:rsidRPr="00162D12">
              <w:t xml:space="preserve"> primar</w:t>
            </w:r>
          </w:p>
        </w:tc>
        <w:tc>
          <w:tcPr>
            <w:tcW w:w="1842" w:type="dxa"/>
            <w:shd w:val="clear" w:color="auto" w:fill="auto"/>
          </w:tcPr>
          <w:p w:rsidR="00A966FE" w:rsidRPr="00162D12" w:rsidRDefault="00A966FE" w:rsidP="0019150D">
            <w:r w:rsidRPr="00162D12">
              <w:t>8803</w:t>
            </w:r>
          </w:p>
        </w:tc>
        <w:tc>
          <w:tcPr>
            <w:tcW w:w="2552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      -</w:t>
            </w:r>
          </w:p>
        </w:tc>
      </w:tr>
    </w:tbl>
    <w:p w:rsidR="00A966FE" w:rsidRPr="00162D12" w:rsidRDefault="00A966FE" w:rsidP="00A966FE"/>
    <w:p w:rsidR="00A966FE" w:rsidRPr="00162D12" w:rsidRDefault="00A966FE" w:rsidP="00A966FE">
      <w:pPr>
        <w:pStyle w:val="Header"/>
        <w:jc w:val="right"/>
        <w:rPr>
          <w:b/>
        </w:rPr>
      </w:pPr>
      <w:r w:rsidRPr="00162D12">
        <w:rPr>
          <w:b/>
        </w:rPr>
        <w:t>Anexa nr.4</w:t>
      </w:r>
    </w:p>
    <w:p w:rsidR="00A966FE" w:rsidRPr="00162D12" w:rsidRDefault="00A966FE" w:rsidP="00A966FE">
      <w:pPr>
        <w:pStyle w:val="Header"/>
        <w:jc w:val="right"/>
      </w:pPr>
      <w:r w:rsidRPr="00162D12">
        <w:t>La decizia Consiliului local Sireți</w:t>
      </w:r>
    </w:p>
    <w:p w:rsidR="00A966FE" w:rsidRPr="00162D12" w:rsidRDefault="00A966FE" w:rsidP="00A966FE">
      <w:pPr>
        <w:pStyle w:val="Header"/>
        <w:jc w:val="right"/>
      </w:pPr>
      <w:r w:rsidRPr="00162D12">
        <w:t xml:space="preserve"> nr.10/2     din  25 decembrie 2020</w:t>
      </w:r>
    </w:p>
    <w:p w:rsidR="00A966FE" w:rsidRPr="00162D12" w:rsidRDefault="00A966FE" w:rsidP="00A966FE"/>
    <w:tbl>
      <w:tblPr>
        <w:tblpPr w:leftFromText="180" w:rightFromText="180" w:vertAnchor="page" w:horzAnchor="margin" w:tblpXSpec="right" w:tblpY="3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613"/>
        <w:gridCol w:w="2322"/>
      </w:tblGrid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Denumirea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Cod instituției 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Org1/Org2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Efectivul de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</w:t>
            </w:r>
            <w:proofErr w:type="spellStart"/>
            <w:r w:rsidRPr="00162D12">
              <w:rPr>
                <w:sz w:val="28"/>
                <w:szCs w:val="28"/>
              </w:rPr>
              <w:t>persoanal</w:t>
            </w:r>
            <w:proofErr w:type="spellEnd"/>
            <w:r w:rsidRPr="00162D12">
              <w:rPr>
                <w:sz w:val="28"/>
                <w:szCs w:val="28"/>
              </w:rPr>
              <w:t>, unități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Suma,mii lei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lastRenderedPageBreak/>
              <w:t xml:space="preserve">TOTAL GENERAL 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1799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98.63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10535.5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Serviciile de stat cu destinație generală,total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13,5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1720.0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Aparatul </w:t>
            </w:r>
            <w:proofErr w:type="spellStart"/>
            <w:r w:rsidRPr="00162D12">
              <w:rPr>
                <w:sz w:val="28"/>
                <w:szCs w:val="28"/>
              </w:rPr>
              <w:t>primariei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13,5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1720.0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Apărarea națională,total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6.0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Centrul militar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6.0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proofErr w:type="spellStart"/>
            <w:r w:rsidRPr="00162D12">
              <w:rPr>
                <w:b/>
                <w:sz w:val="28"/>
                <w:szCs w:val="28"/>
              </w:rPr>
              <w:t>Învățămînt</w:t>
            </w:r>
            <w:proofErr w:type="spellEnd"/>
            <w:r w:rsidRPr="00162D12">
              <w:rPr>
                <w:b/>
                <w:sz w:val="28"/>
                <w:szCs w:val="28"/>
              </w:rPr>
              <w:t>,total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2210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67.13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5733.7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Grădinița nr.1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15458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33.0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2833.7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Grădinița nr.2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12746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34.13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2900.0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Cultura, culte și odihnă, total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11605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9,5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1302.4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Căminul Cultural Sireți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05465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8,0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967.4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Biblioteca sătească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05463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1,5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185.0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Activități în domeniul sportului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110.0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Activități pentru tineret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40.0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Transport rutier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718.4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Gospodăria serviciilor drumurilor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718.4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Gospodăria serviciilor comunale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450.0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Amenajarea teritoriului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450.0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Activități și servicii neatribuite altor grupe (gr.20)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8,5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495.0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Executivul și servicii de suport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10730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8,5</w:t>
            </w: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495.0</w:t>
            </w:r>
          </w:p>
        </w:tc>
      </w:tr>
      <w:tr w:rsidR="00A966FE" w:rsidRPr="00162D12" w:rsidTr="0019150D"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Fondul de rezervă al CL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110.0</w:t>
            </w:r>
          </w:p>
        </w:tc>
      </w:tr>
      <w:tr w:rsidR="00A966FE" w:rsidRPr="00162D12" w:rsidTr="0019150D">
        <w:trPr>
          <w:trHeight w:val="315"/>
        </w:trPr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Domenii generale locale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03608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110.0</w:t>
            </w:r>
          </w:p>
        </w:tc>
      </w:tr>
      <w:tr w:rsidR="00A966FE" w:rsidRPr="00162D12" w:rsidTr="0019150D">
        <w:trPr>
          <w:trHeight w:val="360"/>
        </w:trPr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proofErr w:type="spellStart"/>
            <w:r w:rsidRPr="00162D12">
              <w:rPr>
                <w:sz w:val="28"/>
                <w:szCs w:val="28"/>
              </w:rPr>
              <w:t>Vinzari</w:t>
            </w:r>
            <w:proofErr w:type="spellEnd"/>
            <w:r w:rsidRPr="00162D12">
              <w:rPr>
                <w:sz w:val="28"/>
                <w:szCs w:val="28"/>
              </w:rPr>
              <w:t xml:space="preserve"> de terenuri</w:t>
            </w: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03608</w:t>
            </w: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-100.0</w:t>
            </w:r>
          </w:p>
        </w:tc>
      </w:tr>
      <w:tr w:rsidR="00A966FE" w:rsidRPr="00162D12" w:rsidTr="0019150D">
        <w:trPr>
          <w:trHeight w:val="540"/>
        </w:trPr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</w:tbl>
    <w:p w:rsidR="00A966FE" w:rsidRPr="00162D12" w:rsidRDefault="00A966FE" w:rsidP="00A966FE">
      <w:pPr>
        <w:rPr>
          <w:b/>
        </w:rPr>
      </w:pPr>
      <w:r w:rsidRPr="00162D12">
        <w:rPr>
          <w:b/>
        </w:rPr>
        <w:t>Efectivul-limită a unităților/instituțiile finanțate din bugetul local pentru anul 2021</w:t>
      </w:r>
    </w:p>
    <w:p w:rsidR="00A966FE" w:rsidRPr="00162D12" w:rsidRDefault="00A966FE" w:rsidP="00A966FE"/>
    <w:p w:rsidR="00A966FE" w:rsidRPr="00162D12" w:rsidRDefault="00A966FE" w:rsidP="00A966FE"/>
    <w:p w:rsidR="00A966FE" w:rsidRPr="00162D12" w:rsidRDefault="00A966FE" w:rsidP="00A966FE"/>
    <w:tbl>
      <w:tblPr>
        <w:tblpPr w:leftFromText="180" w:rightFromText="180" w:vertAnchor="page" w:horzAnchor="margin" w:tblpXSpec="right" w:tblpY="3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613"/>
        <w:gridCol w:w="2322"/>
      </w:tblGrid>
      <w:tr w:rsidR="00A966FE" w:rsidRPr="00162D12" w:rsidTr="0019150D">
        <w:trPr>
          <w:trHeight w:val="540"/>
        </w:trPr>
        <w:tc>
          <w:tcPr>
            <w:tcW w:w="351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</w:tbl>
    <w:p w:rsidR="00A966FE" w:rsidRPr="00162D12" w:rsidRDefault="00A966FE" w:rsidP="00A966FE"/>
    <w:p w:rsidR="00A966FE" w:rsidRPr="00162D12" w:rsidRDefault="00A966FE" w:rsidP="00A966FE">
      <w:pPr>
        <w:ind w:left="5580"/>
        <w:jc w:val="right"/>
        <w:rPr>
          <w:color w:val="00B050"/>
        </w:rPr>
      </w:pPr>
      <w:r w:rsidRPr="00162D12">
        <w:rPr>
          <w:color w:val="00B050"/>
        </w:rPr>
        <w:t xml:space="preserve">                    Anexa nr. 5</w:t>
      </w:r>
    </w:p>
    <w:p w:rsidR="00A966FE" w:rsidRPr="00162D12" w:rsidRDefault="00A966FE" w:rsidP="00A966FE">
      <w:pPr>
        <w:ind w:left="5580"/>
        <w:jc w:val="right"/>
        <w:rPr>
          <w:color w:val="00B050"/>
        </w:rPr>
      </w:pPr>
      <w:r w:rsidRPr="00162D12">
        <w:rPr>
          <w:color w:val="00B050"/>
        </w:rPr>
        <w:t xml:space="preserve">la Decizia Consiliului local </w:t>
      </w:r>
      <w:proofErr w:type="spellStart"/>
      <w:r w:rsidRPr="00162D12">
        <w:rPr>
          <w:color w:val="00B050"/>
        </w:rPr>
        <w:t>Sireti</w:t>
      </w:r>
      <w:proofErr w:type="spellEnd"/>
    </w:p>
    <w:p w:rsidR="00A966FE" w:rsidRPr="00162D12" w:rsidRDefault="00A966FE" w:rsidP="00A966FE">
      <w:pPr>
        <w:rPr>
          <w:color w:val="00B050"/>
          <w:sz w:val="22"/>
        </w:rPr>
      </w:pPr>
      <w:r w:rsidRPr="00162D12">
        <w:rPr>
          <w:color w:val="00B050"/>
          <w:sz w:val="22"/>
        </w:rPr>
        <w:t xml:space="preserve">                                                                                                                 nr. 10/2    din  25     decembrie 2020</w:t>
      </w:r>
    </w:p>
    <w:p w:rsidR="00A966FE" w:rsidRPr="00162D12" w:rsidRDefault="00A966FE" w:rsidP="00A966FE">
      <w:pPr>
        <w:rPr>
          <w:b/>
          <w:bCs/>
        </w:rPr>
      </w:pPr>
    </w:p>
    <w:p w:rsidR="00A966FE" w:rsidRPr="00162D12" w:rsidRDefault="00A966FE" w:rsidP="00A966FE">
      <w:pPr>
        <w:rPr>
          <w:b/>
          <w:bCs/>
        </w:rPr>
      </w:pPr>
    </w:p>
    <w:p w:rsidR="00A966FE" w:rsidRPr="00162D12" w:rsidRDefault="00A966FE" w:rsidP="00A966FE">
      <w:pPr>
        <w:spacing w:line="360" w:lineRule="auto"/>
        <w:rPr>
          <w:b/>
          <w:bCs/>
        </w:rPr>
      </w:pPr>
    </w:p>
    <w:p w:rsidR="00A966FE" w:rsidRPr="00162D12" w:rsidRDefault="00A966FE" w:rsidP="00A966FE">
      <w:pPr>
        <w:spacing w:line="360" w:lineRule="auto"/>
        <w:jc w:val="right"/>
        <w:rPr>
          <w:b/>
          <w:i/>
          <w:sz w:val="28"/>
          <w:szCs w:val="28"/>
        </w:rPr>
      </w:pPr>
      <w:r w:rsidRPr="00162D12">
        <w:rPr>
          <w:b/>
          <w:i/>
          <w:sz w:val="28"/>
          <w:szCs w:val="28"/>
        </w:rPr>
        <w:lastRenderedPageBreak/>
        <w:t xml:space="preserve"> </w:t>
      </w:r>
    </w:p>
    <w:p w:rsidR="00A966FE" w:rsidRPr="00162D12" w:rsidRDefault="00A966FE" w:rsidP="00A966FE">
      <w:pPr>
        <w:ind w:left="5580"/>
        <w:jc w:val="right"/>
        <w:rPr>
          <w:color w:val="00B050"/>
        </w:rPr>
      </w:pPr>
      <w:r w:rsidRPr="00162D12">
        <w:rPr>
          <w:color w:val="00B050"/>
        </w:rPr>
        <w:t xml:space="preserve">                    Anexa nr. 5</w:t>
      </w:r>
    </w:p>
    <w:p w:rsidR="00A966FE" w:rsidRPr="00162D12" w:rsidRDefault="00A966FE" w:rsidP="00A966FE">
      <w:pPr>
        <w:ind w:left="5580"/>
        <w:jc w:val="right"/>
        <w:rPr>
          <w:color w:val="00B050"/>
        </w:rPr>
      </w:pPr>
      <w:r w:rsidRPr="00162D12">
        <w:rPr>
          <w:color w:val="00B050"/>
        </w:rPr>
        <w:t xml:space="preserve">la Decizia Consiliului local </w:t>
      </w:r>
      <w:proofErr w:type="spellStart"/>
      <w:r w:rsidRPr="00162D12">
        <w:rPr>
          <w:color w:val="00B050"/>
        </w:rPr>
        <w:t>Sireti</w:t>
      </w:r>
      <w:proofErr w:type="spellEnd"/>
    </w:p>
    <w:p w:rsidR="00A966FE" w:rsidRPr="00162D12" w:rsidRDefault="00A966FE" w:rsidP="00A966FE">
      <w:pPr>
        <w:rPr>
          <w:color w:val="00B050"/>
          <w:sz w:val="22"/>
        </w:rPr>
      </w:pPr>
      <w:r w:rsidRPr="00162D12">
        <w:rPr>
          <w:color w:val="00B050"/>
          <w:sz w:val="22"/>
        </w:rPr>
        <w:t xml:space="preserve">                                                                                                                 nr. 10/2    din  25     decembrie 2020</w:t>
      </w:r>
    </w:p>
    <w:p w:rsidR="00A966FE" w:rsidRPr="00162D12" w:rsidRDefault="00A966FE" w:rsidP="00A966FE">
      <w:pPr>
        <w:rPr>
          <w:b/>
          <w:bCs/>
        </w:rPr>
      </w:pPr>
    </w:p>
    <w:p w:rsidR="00A966FE" w:rsidRPr="00162D12" w:rsidRDefault="00A966FE" w:rsidP="00A966FE">
      <w:pPr>
        <w:rPr>
          <w:b/>
          <w:bCs/>
        </w:rPr>
      </w:pPr>
    </w:p>
    <w:p w:rsidR="00A966FE" w:rsidRPr="00162D12" w:rsidRDefault="00A966FE" w:rsidP="00A966FE">
      <w:pPr>
        <w:spacing w:line="360" w:lineRule="auto"/>
        <w:rPr>
          <w:b/>
          <w:bCs/>
        </w:rPr>
      </w:pPr>
    </w:p>
    <w:p w:rsidR="00A966FE" w:rsidRPr="00162D12" w:rsidRDefault="00A966FE" w:rsidP="00A966FE">
      <w:pPr>
        <w:pStyle w:val="Heading1"/>
        <w:numPr>
          <w:ilvl w:val="0"/>
          <w:numId w:val="15"/>
        </w:numPr>
        <w:spacing w:line="360" w:lineRule="auto"/>
        <w:rPr>
          <w:b w:val="0"/>
          <w:bCs w:val="0"/>
        </w:rPr>
      </w:pPr>
      <w:r w:rsidRPr="00162D12">
        <w:t>MIJLOACE COLECTATE</w:t>
      </w:r>
    </w:p>
    <w:p w:rsidR="00A966FE" w:rsidRPr="00162D12" w:rsidRDefault="00A966FE" w:rsidP="00A966FE">
      <w:pPr>
        <w:spacing w:line="360" w:lineRule="auto"/>
        <w:jc w:val="center"/>
        <w:rPr>
          <w:b/>
          <w:bCs/>
        </w:rPr>
      </w:pPr>
      <w:r w:rsidRPr="00162D12">
        <w:rPr>
          <w:b/>
          <w:bCs/>
        </w:rPr>
        <w:t>încasate de instituţiile publice finanţate de la bugetul local</w:t>
      </w:r>
    </w:p>
    <w:p w:rsidR="00A966FE" w:rsidRPr="00162D12" w:rsidRDefault="00A966FE" w:rsidP="00A966FE">
      <w:pPr>
        <w:spacing w:line="360" w:lineRule="auto"/>
        <w:jc w:val="center"/>
        <w:rPr>
          <w:b/>
          <w:bCs/>
        </w:rPr>
      </w:pPr>
      <w:r w:rsidRPr="00162D12">
        <w:rPr>
          <w:b/>
          <w:bCs/>
        </w:rPr>
        <w:t>din executarea lucrărilor şi prestarea serviciilor contra plată</w:t>
      </w:r>
    </w:p>
    <w:p w:rsidR="00A966FE" w:rsidRPr="00162D12" w:rsidRDefault="00A966FE" w:rsidP="00A966FE">
      <w:pPr>
        <w:jc w:val="center"/>
        <w:rPr>
          <w:b/>
          <w:bCs/>
        </w:rPr>
      </w:pPr>
      <w:r w:rsidRPr="00162D12">
        <w:rPr>
          <w:b/>
          <w:bCs/>
        </w:rPr>
        <w:t>pentru anul 2021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7586"/>
        <w:gridCol w:w="958"/>
      </w:tblGrid>
      <w:tr w:rsidR="00A966FE" w:rsidRPr="00162D12" w:rsidTr="00670A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/>
                <w:bCs/>
              </w:rPr>
            </w:pPr>
            <w:r w:rsidRPr="00162D12">
              <w:rPr>
                <w:b/>
                <w:bCs/>
              </w:rPr>
              <w:t>1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/>
                <w:bCs/>
              </w:rPr>
            </w:pPr>
            <w:r w:rsidRPr="00162D12">
              <w:rPr>
                <w:b/>
                <w:bCs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/>
                <w:bCs/>
              </w:rPr>
            </w:pPr>
            <w:r w:rsidRPr="00162D12">
              <w:rPr>
                <w:b/>
                <w:bCs/>
              </w:rPr>
              <w:t>3</w:t>
            </w:r>
          </w:p>
        </w:tc>
      </w:tr>
      <w:tr w:rsidR="00A966FE" w:rsidRPr="00162D12" w:rsidTr="00670A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  <w:r w:rsidRPr="00162D12">
              <w:rPr>
                <w:bCs/>
              </w:rPr>
              <w:t>1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670A93" w:rsidP="0019150D">
            <w:pPr>
              <w:spacing w:line="360" w:lineRule="auto"/>
              <w:rPr>
                <w:bCs/>
              </w:rPr>
            </w:pPr>
            <w:r w:rsidRPr="00162D12">
              <w:rPr>
                <w:bCs/>
              </w:rPr>
              <w:t>Educație timpurie (Grădinița nr1, Grădinița</w:t>
            </w:r>
            <w:r w:rsidR="00A966FE" w:rsidRPr="00162D12">
              <w:rPr>
                <w:bCs/>
              </w:rPr>
              <w:t xml:space="preserve"> nr2)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  <w:r w:rsidRPr="00162D12">
              <w:rPr>
                <w:bCs/>
              </w:rPr>
              <w:t>200.0</w:t>
            </w:r>
          </w:p>
        </w:tc>
      </w:tr>
      <w:tr w:rsidR="00A966FE" w:rsidRPr="00162D12" w:rsidTr="00670A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  <w:r w:rsidRPr="00162D12">
              <w:rPr>
                <w:bCs/>
              </w:rPr>
              <w:t>2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A966FE" w:rsidP="0019150D">
            <w:pPr>
              <w:spacing w:line="360" w:lineRule="auto"/>
              <w:rPr>
                <w:bCs/>
              </w:rPr>
            </w:pPr>
            <w:r w:rsidRPr="00162D12">
              <w:rPr>
                <w:bCs/>
              </w:rPr>
              <w:t>Casa de Cultura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  <w:r w:rsidRPr="00162D12">
              <w:rPr>
                <w:bCs/>
              </w:rPr>
              <w:t>20,0</w:t>
            </w:r>
          </w:p>
        </w:tc>
      </w:tr>
      <w:tr w:rsidR="00A966FE" w:rsidRPr="00162D12" w:rsidTr="00670A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spacing w:line="360" w:lineRule="auto"/>
              <w:rPr>
                <w:b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A966FE" w:rsidRPr="00162D12" w:rsidTr="00670A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spacing w:line="360" w:lineRule="auto"/>
              <w:rPr>
                <w:b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A966FE" w:rsidRPr="00162D12" w:rsidTr="00670A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pStyle w:val="Heading2"/>
              <w:spacing w:line="360" w:lineRule="auto"/>
              <w:rPr>
                <w:rFonts w:eastAsia="Times New Roman"/>
                <w:b w:val="0"/>
                <w:sz w:val="24"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pStyle w:val="Heading2"/>
              <w:spacing w:line="360" w:lineRule="auto"/>
              <w:rPr>
                <w:rFonts w:eastAsia="Times New Roman"/>
                <w:b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A966FE" w:rsidRPr="00162D12" w:rsidTr="00670A9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E" w:rsidRPr="00162D12" w:rsidRDefault="00A966FE" w:rsidP="0019150D">
            <w:pPr>
              <w:pStyle w:val="Heading2"/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A966FE" w:rsidP="0019150D">
            <w:pPr>
              <w:pStyle w:val="Heading2"/>
              <w:spacing w:line="360" w:lineRule="auto"/>
              <w:rPr>
                <w:rFonts w:eastAsia="Times New Roman"/>
                <w:sz w:val="24"/>
              </w:rPr>
            </w:pPr>
            <w:r w:rsidRPr="00162D12">
              <w:rPr>
                <w:rFonts w:eastAsia="Times New Roman"/>
                <w:sz w:val="24"/>
              </w:rPr>
              <w:t>Total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FE" w:rsidRPr="00162D12" w:rsidRDefault="00A966FE" w:rsidP="0019150D">
            <w:pPr>
              <w:spacing w:line="360" w:lineRule="auto"/>
              <w:jc w:val="center"/>
              <w:rPr>
                <w:b/>
                <w:bCs/>
              </w:rPr>
            </w:pPr>
            <w:r w:rsidRPr="00162D12">
              <w:rPr>
                <w:b/>
                <w:bCs/>
              </w:rPr>
              <w:t>220.0</w:t>
            </w:r>
          </w:p>
        </w:tc>
      </w:tr>
    </w:tbl>
    <w:p w:rsidR="00A966FE" w:rsidRPr="00162D12" w:rsidRDefault="00A966FE" w:rsidP="00A966FE"/>
    <w:p w:rsidR="00A966FE" w:rsidRPr="00162D12" w:rsidRDefault="00A966FE" w:rsidP="00A966FE"/>
    <w:p w:rsidR="00A966FE" w:rsidRPr="00162D12" w:rsidRDefault="00A966FE" w:rsidP="00A966FE"/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D E C I Z I E  Nr. 10/3 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  din 25 decembrie 2020</w:t>
      </w:r>
    </w:p>
    <w:p w:rsidR="00A966FE" w:rsidRPr="00162D12" w:rsidRDefault="00A966FE" w:rsidP="00A966FE">
      <w:pPr>
        <w:tabs>
          <w:tab w:val="left" w:pos="4030"/>
        </w:tabs>
        <w:rPr>
          <w:sz w:val="28"/>
          <w:szCs w:val="28"/>
        </w:rPr>
      </w:pPr>
      <w:r w:rsidRPr="00162D12">
        <w:rPr>
          <w:sz w:val="28"/>
          <w:szCs w:val="28"/>
        </w:rPr>
        <w:tab/>
      </w:r>
    </w:p>
    <w:p w:rsidR="00A966FE" w:rsidRPr="00162D12" w:rsidRDefault="00A966FE" w:rsidP="00A966FE">
      <w:pPr>
        <w:ind w:left="142" w:firstLine="567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Cu privire la stabilirea normei limită </w:t>
      </w:r>
    </w:p>
    <w:p w:rsidR="00A966FE" w:rsidRPr="00162D12" w:rsidRDefault="00A966FE" w:rsidP="00A966FE">
      <w:pPr>
        <w:ind w:left="142" w:firstLine="567"/>
        <w:jc w:val="both"/>
        <w:rPr>
          <w:sz w:val="28"/>
          <w:szCs w:val="28"/>
        </w:rPr>
      </w:pPr>
      <w:r w:rsidRPr="00162D12">
        <w:rPr>
          <w:b/>
          <w:sz w:val="28"/>
          <w:szCs w:val="28"/>
        </w:rPr>
        <w:t>de kilometraj pentru autoturismul de serviciu pentru anul 2021</w:t>
      </w:r>
      <w:r w:rsidRPr="00162D12">
        <w:rPr>
          <w:sz w:val="28"/>
          <w:szCs w:val="28"/>
        </w:rPr>
        <w:t>.</w:t>
      </w:r>
    </w:p>
    <w:p w:rsidR="00A966FE" w:rsidRPr="00162D12" w:rsidRDefault="00A966FE" w:rsidP="00A966FE">
      <w:pPr>
        <w:ind w:left="142" w:firstLine="567"/>
        <w:jc w:val="both"/>
        <w:rPr>
          <w:sz w:val="28"/>
          <w:szCs w:val="28"/>
        </w:rPr>
      </w:pPr>
    </w:p>
    <w:p w:rsidR="00A966FE" w:rsidRPr="00162D12" w:rsidRDefault="00A966FE" w:rsidP="00A966FE">
      <w:pPr>
        <w:jc w:val="both"/>
        <w:rPr>
          <w:rFonts w:eastAsia="Bookman Old Style"/>
          <w:sz w:val="28"/>
          <w:szCs w:val="28"/>
        </w:rPr>
      </w:pPr>
      <w:r w:rsidRPr="00162D12">
        <w:rPr>
          <w:sz w:val="28"/>
          <w:szCs w:val="28"/>
        </w:rPr>
        <w:lastRenderedPageBreak/>
        <w:tab/>
        <w:t xml:space="preserve">În baza art.81 p.(4) a Legii Nr. 436-XVI din 28.12.2006 privind administraţia publică locală şi în baza </w:t>
      </w:r>
      <w:r w:rsidR="00670A93" w:rsidRPr="00162D12">
        <w:rPr>
          <w:sz w:val="28"/>
          <w:szCs w:val="28"/>
        </w:rPr>
        <w:t>Hotărâri</w:t>
      </w:r>
      <w:r w:rsidRPr="00162D12">
        <w:rPr>
          <w:sz w:val="28"/>
          <w:szCs w:val="28"/>
        </w:rPr>
        <w:t xml:space="preserve"> Guvernului Nr. 1404 din 30.12.2005  </w:t>
      </w:r>
      <w:r w:rsidRPr="00162D12">
        <w:rPr>
          <w:bCs/>
          <w:color w:val="000000"/>
          <w:sz w:val="28"/>
          <w:szCs w:val="28"/>
          <w:lang w:eastAsia="ro-RO"/>
        </w:rPr>
        <w:t>privind reglementarea utilizării autoturismelor de serviciu de către autorităţile administraţiei publice,</w:t>
      </w:r>
      <w:r w:rsidRPr="00162D12">
        <w:rPr>
          <w:rFonts w:eastAsia="Bookman Old Style"/>
          <w:sz w:val="28"/>
          <w:szCs w:val="28"/>
        </w:rPr>
        <w:t xml:space="preserve"> </w:t>
      </w:r>
      <w:r w:rsidRPr="00162D12">
        <w:rPr>
          <w:sz w:val="28"/>
          <w:szCs w:val="28"/>
        </w:rPr>
        <w:t xml:space="preserve">art.14 al Legii nr. 436-XVI din 28 decembrie 2006 privind administraţia publică locală, </w:t>
      </w:r>
      <w:r w:rsidR="00670A93" w:rsidRPr="00162D12">
        <w:rPr>
          <w:rFonts w:eastAsia="Bookman Old Style"/>
          <w:sz w:val="28"/>
          <w:szCs w:val="28"/>
        </w:rPr>
        <w:t>având</w:t>
      </w:r>
      <w:r w:rsidRPr="00162D12">
        <w:rPr>
          <w:rFonts w:eastAsia="Bookman Old Style"/>
          <w:sz w:val="28"/>
          <w:szCs w:val="28"/>
        </w:rPr>
        <w:t xml:space="preserve"> în vedere avizele pozitive ale comisiilor consultative de specialitate,</w:t>
      </w:r>
    </w:p>
    <w:p w:rsidR="00A966FE" w:rsidRPr="00162D12" w:rsidRDefault="00A966FE" w:rsidP="00A966FE">
      <w:pPr>
        <w:jc w:val="both"/>
        <w:rPr>
          <w:bCs/>
          <w:color w:val="000000"/>
          <w:sz w:val="28"/>
          <w:szCs w:val="28"/>
          <w:lang w:eastAsia="ro-RO"/>
        </w:rPr>
      </w:pPr>
      <w:r w:rsidRPr="00162D12">
        <w:rPr>
          <w:bCs/>
          <w:color w:val="000000"/>
          <w:sz w:val="28"/>
          <w:szCs w:val="28"/>
          <w:lang w:eastAsia="ro-RO"/>
        </w:rPr>
        <w:t>  </w:t>
      </w:r>
    </w:p>
    <w:p w:rsidR="00A966FE" w:rsidRPr="00162D12" w:rsidRDefault="00A966FE" w:rsidP="00A966FE">
      <w:pPr>
        <w:ind w:left="540"/>
        <w:rPr>
          <w:b/>
          <w:sz w:val="28"/>
          <w:szCs w:val="28"/>
        </w:rPr>
      </w:pPr>
      <w:r w:rsidRPr="00162D12">
        <w:rPr>
          <w:sz w:val="28"/>
          <w:szCs w:val="28"/>
        </w:rPr>
        <w:t xml:space="preserve">               </w:t>
      </w:r>
      <w:r w:rsidRPr="00162D12">
        <w:rPr>
          <w:b/>
          <w:sz w:val="28"/>
          <w:szCs w:val="28"/>
        </w:rPr>
        <w:t>CONSILIUL  SĂTESC  SIREŢI  DECIDE :</w:t>
      </w:r>
    </w:p>
    <w:p w:rsidR="00A966FE" w:rsidRPr="00162D12" w:rsidRDefault="00A966FE" w:rsidP="00A966FE">
      <w:pPr>
        <w:ind w:left="540"/>
        <w:rPr>
          <w:b/>
          <w:sz w:val="28"/>
          <w:szCs w:val="28"/>
        </w:rPr>
      </w:pPr>
    </w:p>
    <w:p w:rsidR="00A966FE" w:rsidRPr="00162D12" w:rsidRDefault="00A966FE" w:rsidP="00A966FE">
      <w:pPr>
        <w:ind w:left="142" w:firstLine="567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1.Se stabileşte limita de kilometraj parcurs la automobilul de serviciu al primăriei pentru perioada anului 2021 în </w:t>
      </w:r>
      <w:r w:rsidR="00670A93" w:rsidRPr="00162D12">
        <w:rPr>
          <w:sz w:val="28"/>
          <w:szCs w:val="28"/>
        </w:rPr>
        <w:t>mărime</w:t>
      </w:r>
      <w:r w:rsidR="00EA4923">
        <w:rPr>
          <w:sz w:val="28"/>
          <w:szCs w:val="28"/>
        </w:rPr>
        <w:t xml:space="preserve"> de 45,0 mii km anual.</w:t>
      </w:r>
    </w:p>
    <w:p w:rsidR="00A966FE" w:rsidRPr="00162D12" w:rsidRDefault="00A966FE" w:rsidP="00A966FE">
      <w:pPr>
        <w:ind w:left="142" w:firstLine="567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2. Responsabilă de executarea prezentei </w:t>
      </w:r>
      <w:r w:rsidR="00670A93" w:rsidRPr="00162D12">
        <w:rPr>
          <w:sz w:val="28"/>
          <w:szCs w:val="28"/>
        </w:rPr>
        <w:t>hotărâri</w:t>
      </w:r>
      <w:r w:rsidRPr="00162D12">
        <w:rPr>
          <w:sz w:val="28"/>
          <w:szCs w:val="28"/>
        </w:rPr>
        <w:t xml:space="preserve"> este doamna Maria Sula, contabil-șef.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3. Controlul prezentei </w:t>
      </w:r>
      <w:r w:rsidR="00670A93" w:rsidRPr="00162D12">
        <w:rPr>
          <w:sz w:val="28"/>
          <w:szCs w:val="28"/>
        </w:rPr>
        <w:t>hotărâri</w:t>
      </w:r>
      <w:r w:rsidRPr="00162D12">
        <w:rPr>
          <w:sz w:val="28"/>
          <w:szCs w:val="28"/>
        </w:rPr>
        <w:t xml:space="preserve"> se pune în seama primarului, Leonid Boaghi.</w:t>
      </w: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Nr. 10/4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25 decembrie 2020</w:t>
      </w: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Cu privire la stabilirea cotelor</w:t>
      </w:r>
    </w:p>
    <w:p w:rsidR="00A966FE" w:rsidRPr="00162D12" w:rsidRDefault="00A966FE" w:rsidP="00A966FE">
      <w:pPr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impozitului pe bunurile imobiliare și impozitului funciar</w:t>
      </w:r>
    </w:p>
    <w:p w:rsidR="00A966FE" w:rsidRPr="00162D12" w:rsidRDefault="00A966FE" w:rsidP="00A966FE">
      <w:pPr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pentru anul 2021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</w:p>
    <w:p w:rsidR="00A966FE" w:rsidRPr="00162D12" w:rsidRDefault="00A966FE" w:rsidP="00A966FE">
      <w:pPr>
        <w:jc w:val="both"/>
        <w:rPr>
          <w:rFonts w:eastAsia="Bookman Old Style"/>
          <w:sz w:val="28"/>
          <w:szCs w:val="28"/>
        </w:rPr>
      </w:pPr>
      <w:r w:rsidRPr="00162D12">
        <w:rPr>
          <w:sz w:val="28"/>
          <w:szCs w:val="28"/>
        </w:rPr>
        <w:t xml:space="preserve">        În conformitate cu titlul VI din Codul fiscal, aprobat prin Legea nr.1163-XIII din 24.04.1997, Legea pentru punere în aplicare a titlului VI din Codul fiscal nr.1056-XV din 16 iunie 2000, cu modificările și completările ulterioare, Legea privind administrația publică locală nr. 436-XVI din 28.12.2006, Legea finanțelor publice și responsabilității bugetar-fiscale nr. 181 din 25.07.2014, Legea privind finanțele publice locale nr.397-XV din 16.10.2003, Legea cu privire la datoria sectorului public, garanțiile de stat și recreditarea de stat nr. 419-XVI din 22.12.2006,  </w:t>
      </w:r>
      <w:r w:rsidR="00670A93" w:rsidRPr="00162D12">
        <w:rPr>
          <w:rFonts w:eastAsia="Bookman Old Style"/>
          <w:sz w:val="28"/>
          <w:szCs w:val="28"/>
        </w:rPr>
        <w:t>având</w:t>
      </w:r>
      <w:r w:rsidRPr="00162D12">
        <w:rPr>
          <w:rFonts w:eastAsia="Bookman Old Style"/>
          <w:sz w:val="28"/>
          <w:szCs w:val="28"/>
        </w:rPr>
        <w:t xml:space="preserve"> în vedere avizele pozitive ale comisiilor consultative de specialitate,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</w:t>
      </w:r>
    </w:p>
    <w:p w:rsidR="00A966FE" w:rsidRPr="00162D12" w:rsidRDefault="00A966FE" w:rsidP="00A966FE">
      <w:pPr>
        <w:ind w:left="540"/>
        <w:rPr>
          <w:b/>
          <w:sz w:val="28"/>
          <w:szCs w:val="28"/>
        </w:rPr>
      </w:pPr>
      <w:r w:rsidRPr="00162D12">
        <w:rPr>
          <w:sz w:val="28"/>
          <w:szCs w:val="28"/>
        </w:rPr>
        <w:t xml:space="preserve">             </w:t>
      </w:r>
      <w:r w:rsidRPr="00162D12">
        <w:rPr>
          <w:b/>
          <w:sz w:val="28"/>
          <w:szCs w:val="28"/>
        </w:rPr>
        <w:t>CONSILIUL  SĂTESC  SIREŢI  DECIDE :</w:t>
      </w:r>
    </w:p>
    <w:p w:rsidR="00A966FE" w:rsidRPr="00162D12" w:rsidRDefault="00A966FE" w:rsidP="00A966FE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62D12">
        <w:rPr>
          <w:sz w:val="28"/>
          <w:szCs w:val="28"/>
        </w:rPr>
        <w:t>Se stabilesc cotele concrete la impozitul pe bunurile imobiliare și impozitului funciar pentru anul 2020,  conform titlului VI al Codului fiscal, după cum urmează: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0"/>
        <w:gridCol w:w="5322"/>
        <w:gridCol w:w="1658"/>
        <w:gridCol w:w="283"/>
        <w:gridCol w:w="1100"/>
      </w:tblGrid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Nr.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d/o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A966FE" w:rsidRPr="00162D12" w:rsidRDefault="00A966FE" w:rsidP="0019150D">
            <w:pPr>
              <w:jc w:val="center"/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Obiectele impunerii</w:t>
            </w: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</w:t>
            </w: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373" w:type="dxa"/>
            <w:gridSpan w:val="5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Cotele concrete la impozitul pe bunurile imobiliare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Pentru bunurile imobiliare evaluate de către organele cadastrale în </w:t>
            </w:r>
            <w:r w:rsidRPr="00162D12">
              <w:rPr>
                <w:sz w:val="28"/>
                <w:szCs w:val="28"/>
              </w:rPr>
              <w:lastRenderedPageBreak/>
              <w:t>scopul impozitării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(Conform art.280 din titlul VI al Codului Fiscal)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6990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Bunurile</w:t>
            </w:r>
            <w:r w:rsidR="00670A93" w:rsidRPr="00162D12">
              <w:rPr>
                <w:sz w:val="28"/>
                <w:szCs w:val="28"/>
              </w:rPr>
              <w:t xml:space="preserve"> </w:t>
            </w:r>
            <w:r w:rsidRPr="00162D12">
              <w:rPr>
                <w:sz w:val="28"/>
                <w:szCs w:val="28"/>
              </w:rPr>
              <w:t>imobiliare,inclusiv,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Cu destinație locativă (apartamente și case de locuit individuale terenuri aferente acestor bunuri)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0.1% la sută din costul bunurilor imobiliare</w:t>
            </w: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Garaje și terenurile pe care acestea sunt amplasate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__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Loturile întovărășirilor pomicole cu sau fără construcții amplasate pe ele.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__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Terenurile agricole cu construcții amplasate pe ele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0.1% din baza impozabilă a bunurilor imobiliare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Bunurile imobiliare cu altă destinație </w:t>
            </w:r>
            <w:r w:rsidR="00670A93" w:rsidRPr="00162D12">
              <w:rPr>
                <w:sz w:val="28"/>
                <w:szCs w:val="28"/>
              </w:rPr>
              <w:t>decât</w:t>
            </w:r>
            <w:r w:rsidRPr="00162D12">
              <w:rPr>
                <w:sz w:val="28"/>
                <w:szCs w:val="28"/>
              </w:rPr>
              <w:t xml:space="preserve"> cea locativă sau agricolă, inclusiv </w:t>
            </w:r>
            <w:r w:rsidR="00670A93" w:rsidRPr="00162D12">
              <w:rPr>
                <w:sz w:val="28"/>
                <w:szCs w:val="28"/>
              </w:rPr>
              <w:t>exceptând garajele și</w:t>
            </w:r>
            <w:r w:rsidRPr="00162D12">
              <w:rPr>
                <w:sz w:val="28"/>
                <w:szCs w:val="28"/>
              </w:rPr>
              <w:t xml:space="preserve"> terenurile pe care acestea sunt amplasate și loturile întovărășirilor pomicole cu sau fără construcții amplasate pe ele.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0,3% </w:t>
            </w:r>
          </w:p>
        </w:tc>
      </w:tr>
      <w:tr w:rsidR="00A966FE" w:rsidRPr="00162D12" w:rsidTr="006E786E">
        <w:tc>
          <w:tcPr>
            <w:tcW w:w="915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373" w:type="dxa"/>
            <w:gridSpan w:val="5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Cotele concrete la impozitul funciar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Pentru terenurile neevaluate de către organele cadastrale în scopul impozitării ( conform Anexei nr.1 la Legea pentru punerea în aplicare a titlului VI din Codul fiscal nr. 1056 din 16.06.2000)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6E786E">
        <w:trPr>
          <w:trHeight w:val="750"/>
        </w:trPr>
        <w:tc>
          <w:tcPr>
            <w:tcW w:w="915" w:type="dxa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6</w:t>
            </w:r>
          </w:p>
        </w:tc>
        <w:tc>
          <w:tcPr>
            <w:tcW w:w="7273" w:type="dxa"/>
            <w:gridSpan w:val="4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Terenurile cu destinație agricolă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Toate terenurile, altele </w:t>
            </w:r>
            <w:r w:rsidR="00670A93" w:rsidRPr="00162D12">
              <w:rPr>
                <w:sz w:val="28"/>
                <w:szCs w:val="28"/>
              </w:rPr>
              <w:t>decât</w:t>
            </w:r>
            <w:r w:rsidRPr="00162D12">
              <w:rPr>
                <w:sz w:val="28"/>
                <w:szCs w:val="28"/>
              </w:rPr>
              <w:t xml:space="preserve"> cele destinate </w:t>
            </w:r>
            <w:r w:rsidR="00670A93" w:rsidRPr="00162D12">
              <w:rPr>
                <w:sz w:val="28"/>
                <w:szCs w:val="28"/>
              </w:rPr>
              <w:t>fânețelor</w:t>
            </w:r>
            <w:r w:rsidRPr="00162D12">
              <w:rPr>
                <w:sz w:val="28"/>
                <w:szCs w:val="28"/>
              </w:rPr>
              <w:t xml:space="preserve"> și pășunilor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Care au indicii cadastrali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Care nu au indicii cadastrali</w:t>
            </w: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1.5 lei pentru 1grad-hectar</w:t>
            </w:r>
          </w:p>
        </w:tc>
      </w:tr>
      <w:tr w:rsidR="00A966FE" w:rsidRPr="00162D12" w:rsidTr="006E786E">
        <w:trPr>
          <w:trHeight w:val="309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4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110 lei pentru 1 ha</w:t>
            </w:r>
          </w:p>
        </w:tc>
      </w:tr>
      <w:tr w:rsidR="00A966FE" w:rsidRPr="00162D12" w:rsidTr="006E786E">
        <w:trPr>
          <w:trHeight w:val="540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4"/>
            <w:vMerge w:val="restart"/>
            <w:shd w:val="clear" w:color="auto" w:fill="auto"/>
          </w:tcPr>
          <w:p w:rsidR="00A966FE" w:rsidRPr="00162D12" w:rsidRDefault="00A966FE" w:rsidP="0019150D">
            <w:pPr>
              <w:jc w:val="both"/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      2) Terenuri destinate </w:t>
            </w:r>
            <w:r w:rsidR="00670A93" w:rsidRPr="00162D12">
              <w:rPr>
                <w:sz w:val="28"/>
                <w:szCs w:val="28"/>
              </w:rPr>
              <w:t>fânețelor</w:t>
            </w:r>
            <w:r w:rsidRPr="00162D12">
              <w:rPr>
                <w:sz w:val="28"/>
                <w:szCs w:val="28"/>
              </w:rPr>
              <w:t xml:space="preserve"> și pășunilor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Care au indicii cadastrali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Care nu au indicii cadastrali</w:t>
            </w: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0.75 lei pentru 1 grad-hectar</w:t>
            </w:r>
          </w:p>
        </w:tc>
      </w:tr>
      <w:tr w:rsidR="00A966FE" w:rsidRPr="00162D12" w:rsidTr="006E786E">
        <w:trPr>
          <w:trHeight w:val="265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4"/>
            <w:vMerge/>
            <w:shd w:val="clear" w:color="auto" w:fill="auto"/>
          </w:tcPr>
          <w:p w:rsidR="00A966FE" w:rsidRPr="00162D12" w:rsidRDefault="00A966FE" w:rsidP="001915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</w:t>
            </w:r>
          </w:p>
        </w:tc>
      </w:tr>
      <w:tr w:rsidR="00A966FE" w:rsidRPr="00162D12" w:rsidTr="006E786E">
        <w:trPr>
          <w:trHeight w:val="570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4"/>
            <w:shd w:val="clear" w:color="auto" w:fill="auto"/>
          </w:tcPr>
          <w:p w:rsidR="00A966FE" w:rsidRPr="00162D12" w:rsidRDefault="00A966FE" w:rsidP="0019150D">
            <w:pPr>
              <w:jc w:val="both"/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      3)Terenurile ocupate de obiecte acvatice (iazuri, lacuri </w:t>
            </w:r>
            <w:proofErr w:type="spellStart"/>
            <w:r w:rsidRPr="00162D12">
              <w:rPr>
                <w:sz w:val="28"/>
                <w:szCs w:val="28"/>
              </w:rPr>
              <w:t>ect</w:t>
            </w:r>
            <w:proofErr w:type="spellEnd"/>
            <w:r w:rsidRPr="00162D12">
              <w:rPr>
                <w:sz w:val="28"/>
                <w:szCs w:val="28"/>
              </w:rPr>
              <w:t xml:space="preserve">.) </w:t>
            </w:r>
          </w:p>
          <w:p w:rsidR="00A966FE" w:rsidRPr="00162D12" w:rsidRDefault="00A966FE" w:rsidP="0019150D">
            <w:pPr>
              <w:pStyle w:val="ListParagraph"/>
              <w:ind w:left="765"/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lastRenderedPageBreak/>
              <w:t xml:space="preserve">115 lei pentru </w:t>
            </w:r>
            <w:r w:rsidRPr="00162D12">
              <w:rPr>
                <w:sz w:val="28"/>
                <w:szCs w:val="28"/>
              </w:rPr>
              <w:lastRenderedPageBreak/>
              <w:t>1ha.</w:t>
            </w:r>
          </w:p>
        </w:tc>
      </w:tr>
      <w:tr w:rsidR="00A966FE" w:rsidRPr="00162D12" w:rsidTr="006E786E">
        <w:trPr>
          <w:trHeight w:val="1305"/>
        </w:trPr>
        <w:tc>
          <w:tcPr>
            <w:tcW w:w="915" w:type="dxa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Terenurile din intravilan,inclusiv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Terenurile pe care sunt amplasate fundul de locuințe, loturi de pe </w:t>
            </w:r>
            <w:r w:rsidR="00670A93" w:rsidRPr="00162D12">
              <w:rPr>
                <w:sz w:val="28"/>
                <w:szCs w:val="28"/>
              </w:rPr>
              <w:t>lângă</w:t>
            </w:r>
            <w:r w:rsidRPr="00162D12">
              <w:rPr>
                <w:sz w:val="28"/>
                <w:szCs w:val="28"/>
              </w:rPr>
              <w:t xml:space="preserve"> domiciliu( inclusiv terenurile atribuite de către autoritățile publice locale ca loturi de pe </w:t>
            </w:r>
            <w:r w:rsidR="00670A93" w:rsidRPr="00162D12">
              <w:rPr>
                <w:sz w:val="28"/>
                <w:szCs w:val="28"/>
              </w:rPr>
              <w:t>lângă</w:t>
            </w:r>
            <w:r w:rsidRPr="00162D12">
              <w:rPr>
                <w:sz w:val="28"/>
                <w:szCs w:val="28"/>
              </w:rPr>
              <w:t xml:space="preserve"> domiciliu și </w:t>
            </w:r>
            <w:r w:rsidR="00670A93" w:rsidRPr="00162D12">
              <w:rPr>
                <w:sz w:val="28"/>
                <w:szCs w:val="28"/>
              </w:rPr>
              <w:t>distribuite</w:t>
            </w:r>
            <w:r w:rsidRPr="00162D12">
              <w:rPr>
                <w:sz w:val="28"/>
                <w:szCs w:val="28"/>
              </w:rPr>
              <w:t xml:space="preserve"> în extravilan, din cauza insuficienței de terenuri în intravilan) în localitățile rurale</w:t>
            </w: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1 lei pentru 100 </w:t>
            </w:r>
            <w:proofErr w:type="spellStart"/>
            <w:r w:rsidRPr="00162D12">
              <w:rPr>
                <w:sz w:val="28"/>
                <w:szCs w:val="28"/>
              </w:rPr>
              <w:t>m.p</w:t>
            </w:r>
            <w:proofErr w:type="spellEnd"/>
          </w:p>
        </w:tc>
      </w:tr>
      <w:tr w:rsidR="00A966FE" w:rsidRPr="00162D12" w:rsidTr="006E786E">
        <w:trPr>
          <w:trHeight w:val="1110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4"/>
            <w:vMerge w:val="restart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Terenurile atribuite de către autoritatea administrației publice locale ca loturi de pe </w:t>
            </w:r>
            <w:r w:rsidR="00670A93" w:rsidRPr="00162D12">
              <w:rPr>
                <w:sz w:val="28"/>
                <w:szCs w:val="28"/>
              </w:rPr>
              <w:t>lângă</w:t>
            </w:r>
            <w:r w:rsidRPr="00162D12">
              <w:rPr>
                <w:sz w:val="28"/>
                <w:szCs w:val="28"/>
              </w:rPr>
              <w:t xml:space="preserve"> domiciliu și atribuite în extravilan din cauza insuficienței de terenuri în intravilan, neevaluate de către organele cadastrale teritoriale conform valorii estimate. 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Terenurile destinate întreprinderilor agricole, alte terenuri neevaluate de către organele cadastrale teritoriale conform valorii estimate.</w:t>
            </w: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___</w:t>
            </w:r>
          </w:p>
        </w:tc>
      </w:tr>
      <w:tr w:rsidR="00A966FE" w:rsidRPr="00162D12" w:rsidTr="006E786E">
        <w:trPr>
          <w:trHeight w:val="525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4"/>
            <w:vMerge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10 lei pentru 100 </w:t>
            </w:r>
            <w:proofErr w:type="spellStart"/>
            <w:r w:rsidRPr="00162D12">
              <w:rPr>
                <w:sz w:val="28"/>
                <w:szCs w:val="28"/>
              </w:rPr>
              <w:t>m.p</w:t>
            </w:r>
            <w:proofErr w:type="spellEnd"/>
          </w:p>
        </w:tc>
      </w:tr>
      <w:tr w:rsidR="00A966FE" w:rsidRPr="00162D12" w:rsidTr="006E786E">
        <w:trPr>
          <w:trHeight w:val="1065"/>
        </w:trPr>
        <w:tc>
          <w:tcPr>
            <w:tcW w:w="915" w:type="dxa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8</w:t>
            </w:r>
          </w:p>
        </w:tc>
        <w:tc>
          <w:tcPr>
            <w:tcW w:w="7273" w:type="dxa"/>
            <w:gridSpan w:val="4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Terenurile din extravilan,inclusiv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Terenurile pe care sunt amplasate clădiri și </w:t>
            </w:r>
            <w:proofErr w:type="spellStart"/>
            <w:r w:rsidRPr="00162D12">
              <w:rPr>
                <w:sz w:val="28"/>
                <w:szCs w:val="28"/>
              </w:rPr>
              <w:t>construncții</w:t>
            </w:r>
            <w:proofErr w:type="spellEnd"/>
            <w:r w:rsidRPr="00162D12">
              <w:rPr>
                <w:sz w:val="28"/>
                <w:szCs w:val="28"/>
              </w:rPr>
              <w:t xml:space="preserve"> , carierele și </w:t>
            </w:r>
            <w:proofErr w:type="spellStart"/>
            <w:r w:rsidRPr="00162D12">
              <w:rPr>
                <w:sz w:val="28"/>
                <w:szCs w:val="28"/>
              </w:rPr>
              <w:t>păminturile</w:t>
            </w:r>
            <w:proofErr w:type="spellEnd"/>
            <w:r w:rsidRPr="00162D12">
              <w:rPr>
                <w:sz w:val="28"/>
                <w:szCs w:val="28"/>
              </w:rPr>
              <w:t xml:space="preserve"> distruse în urma activității de producție, neevaluate de către organele cadastrale teritoriale conform valorii estimate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Terenurile altele </w:t>
            </w:r>
            <w:proofErr w:type="spellStart"/>
            <w:r w:rsidRPr="00162D12">
              <w:rPr>
                <w:sz w:val="28"/>
                <w:szCs w:val="28"/>
              </w:rPr>
              <w:t>decît</w:t>
            </w:r>
            <w:proofErr w:type="spellEnd"/>
            <w:r w:rsidRPr="00162D12">
              <w:rPr>
                <w:sz w:val="28"/>
                <w:szCs w:val="28"/>
              </w:rPr>
              <w:t xml:space="preserve"> cele specificate la alin.1) neevaluate de către organele cadastrale teritoriale conform valorii estimate. </w:t>
            </w: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70 lei pentru 1 ha.</w:t>
            </w:r>
          </w:p>
        </w:tc>
      </w:tr>
      <w:tr w:rsidR="00A966FE" w:rsidRPr="00162D12" w:rsidTr="006E786E">
        <w:trPr>
          <w:trHeight w:val="555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4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350 lei pentru 1 ha</w:t>
            </w:r>
          </w:p>
        </w:tc>
      </w:tr>
      <w:tr w:rsidR="00A966FE" w:rsidRPr="00162D12" w:rsidTr="006E786E">
        <w:tc>
          <w:tcPr>
            <w:tcW w:w="925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 xml:space="preserve">  III</w:t>
            </w:r>
          </w:p>
          <w:p w:rsidR="00A966FE" w:rsidRPr="00162D12" w:rsidRDefault="00A966FE" w:rsidP="0019150D">
            <w:pPr>
              <w:ind w:left="708"/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ind w:left="708"/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ind w:left="708"/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ind w:left="708"/>
              <w:rPr>
                <w:b/>
                <w:sz w:val="28"/>
                <w:szCs w:val="28"/>
              </w:rPr>
            </w:pPr>
          </w:p>
          <w:p w:rsidR="00A966FE" w:rsidRPr="00162D12" w:rsidRDefault="00A966FE" w:rsidP="0019150D">
            <w:pPr>
              <w:ind w:left="708"/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4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Cotele concrete la impozitul pe bunurile imobiliare</w:t>
            </w:r>
          </w:p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Pentru clădirile,</w:t>
            </w:r>
            <w:proofErr w:type="spellStart"/>
            <w:r w:rsidRPr="00162D12">
              <w:rPr>
                <w:sz w:val="28"/>
                <w:szCs w:val="28"/>
              </w:rPr>
              <w:t>construncțiile</w:t>
            </w:r>
            <w:proofErr w:type="spellEnd"/>
            <w:r w:rsidRPr="00162D12">
              <w:rPr>
                <w:sz w:val="28"/>
                <w:szCs w:val="28"/>
              </w:rPr>
              <w:t xml:space="preserve">, casele de locuit individuale, apartamente și alte 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încăperi izolate, inclusiv cele aflate la o etapă de finisare a construcției de 50% și mai mult, </w:t>
            </w:r>
          </w:p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rămase nefinisate timp de 3 ani după începutul lucrărilor de construcție</w:t>
            </w:r>
          </w:p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neevaluate de către organele cadastrale în scopul impozitării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(conform anexei 2 la Legea pentru punerea în aplicare a titlului VI din Codul fiscal nr 1056 din 16.06.2000)</w:t>
            </w:r>
          </w:p>
        </w:tc>
      </w:tr>
      <w:tr w:rsidR="00A966FE" w:rsidRPr="00162D12" w:rsidTr="006E786E">
        <w:trPr>
          <w:trHeight w:val="1800"/>
        </w:trPr>
        <w:tc>
          <w:tcPr>
            <w:tcW w:w="915" w:type="dxa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9</w:t>
            </w:r>
          </w:p>
        </w:tc>
        <w:tc>
          <w:tcPr>
            <w:tcW w:w="5332" w:type="dxa"/>
            <w:gridSpan w:val="2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Pentru clădirile și construcțiile cu destinație agricolă, precum și pe alte </w:t>
            </w:r>
            <w:proofErr w:type="spellStart"/>
            <w:r w:rsidRPr="00162D12">
              <w:rPr>
                <w:sz w:val="28"/>
                <w:szCs w:val="28"/>
              </w:rPr>
              <w:t>buyunuri</w:t>
            </w:r>
            <w:proofErr w:type="spellEnd"/>
            <w:r w:rsidRPr="00162D12">
              <w:rPr>
                <w:sz w:val="28"/>
                <w:szCs w:val="28"/>
              </w:rPr>
              <w:t xml:space="preserve"> </w:t>
            </w:r>
            <w:proofErr w:type="spellStart"/>
            <w:r w:rsidRPr="00162D12">
              <w:rPr>
                <w:sz w:val="28"/>
                <w:szCs w:val="28"/>
              </w:rPr>
              <w:t>imobiliarew</w:t>
            </w:r>
            <w:proofErr w:type="spellEnd"/>
            <w:r w:rsidRPr="00162D12">
              <w:rPr>
                <w:sz w:val="28"/>
                <w:szCs w:val="28"/>
              </w:rPr>
              <w:t>, neevaluate de către organele cadastrale teritoriale conform valorii estimate, cu excepția celor prevăzute în pct.10 și pct.11,inclusiv,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Pentru persoanele juridice și fizice care desfășoară activitate de întreprinzător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lastRenderedPageBreak/>
              <w:t xml:space="preserve">Pentru persoanele fizice, altele </w:t>
            </w:r>
            <w:proofErr w:type="spellStart"/>
            <w:r w:rsidRPr="00162D12">
              <w:rPr>
                <w:sz w:val="28"/>
                <w:szCs w:val="28"/>
              </w:rPr>
              <w:t>decît</w:t>
            </w:r>
            <w:proofErr w:type="spellEnd"/>
            <w:r w:rsidRPr="00162D12">
              <w:rPr>
                <w:sz w:val="28"/>
                <w:szCs w:val="28"/>
              </w:rPr>
              <w:t xml:space="preserve"> cele specificate la </w:t>
            </w:r>
            <w:proofErr w:type="spellStart"/>
            <w:r w:rsidRPr="00162D12">
              <w:rPr>
                <w:sz w:val="28"/>
                <w:szCs w:val="28"/>
              </w:rPr>
              <w:t>lit.a</w:t>
            </w:r>
            <w:proofErr w:type="spellEnd"/>
          </w:p>
        </w:tc>
        <w:tc>
          <w:tcPr>
            <w:tcW w:w="3041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0.1 la sută din valoarea contabilă a bunurilor imobiliare</w:t>
            </w:r>
          </w:p>
        </w:tc>
      </w:tr>
      <w:tr w:rsidR="00A966FE" w:rsidRPr="00162D12" w:rsidTr="006E786E">
        <w:trPr>
          <w:trHeight w:val="615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5332" w:type="dxa"/>
            <w:gridSpan w:val="2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3041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0.1 la sută din costul bunurilor imobiliare.</w:t>
            </w:r>
          </w:p>
        </w:tc>
      </w:tr>
      <w:tr w:rsidR="00A966FE" w:rsidRPr="00162D12" w:rsidTr="006E786E">
        <w:trPr>
          <w:trHeight w:val="510"/>
        </w:trPr>
        <w:tc>
          <w:tcPr>
            <w:tcW w:w="915" w:type="dxa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332" w:type="dxa"/>
            <w:gridSpan w:val="2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Pentru bunurile imobiliare, cu excepția celor prevăzute in pct.9 și pct.11 inclusiv,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Pentru persoanele juridice și fizice care desfășoară activitatea de întreprinzător</w:t>
            </w:r>
          </w:p>
          <w:p w:rsidR="00A966FE" w:rsidRPr="00162D12" w:rsidRDefault="00A966FE" w:rsidP="0019150D">
            <w:pPr>
              <w:pStyle w:val="ListParagraph"/>
              <w:rPr>
                <w:sz w:val="28"/>
                <w:szCs w:val="28"/>
              </w:rPr>
            </w:pP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Persoanele fizice, altele </w:t>
            </w:r>
            <w:proofErr w:type="spellStart"/>
            <w:r w:rsidRPr="00162D12">
              <w:rPr>
                <w:sz w:val="28"/>
                <w:szCs w:val="28"/>
              </w:rPr>
              <w:t>decît</w:t>
            </w:r>
            <w:proofErr w:type="spellEnd"/>
            <w:r w:rsidRPr="00162D12">
              <w:rPr>
                <w:sz w:val="28"/>
                <w:szCs w:val="28"/>
              </w:rPr>
              <w:t xml:space="preserve"> cele specificate la </w:t>
            </w:r>
            <w:proofErr w:type="spellStart"/>
            <w:r w:rsidRPr="00162D12">
              <w:rPr>
                <w:sz w:val="28"/>
                <w:szCs w:val="28"/>
              </w:rPr>
              <w:t>lit.a</w:t>
            </w:r>
            <w:proofErr w:type="spellEnd"/>
          </w:p>
        </w:tc>
        <w:tc>
          <w:tcPr>
            <w:tcW w:w="3041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6E786E">
        <w:trPr>
          <w:trHeight w:val="825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5332" w:type="dxa"/>
            <w:gridSpan w:val="2"/>
            <w:vMerge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41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0.1 la sută din valoarea contabilă a bunurilor imobiliare</w:t>
            </w:r>
          </w:p>
        </w:tc>
      </w:tr>
      <w:tr w:rsidR="00A966FE" w:rsidRPr="00162D12" w:rsidTr="006E786E">
        <w:trPr>
          <w:trHeight w:val="799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5332" w:type="dxa"/>
            <w:gridSpan w:val="2"/>
            <w:vMerge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041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0.1 la sută din valoarea contabilă a bunurilor imobiliare</w:t>
            </w:r>
          </w:p>
        </w:tc>
      </w:tr>
      <w:tr w:rsidR="00A966FE" w:rsidRPr="00162D12" w:rsidTr="006E786E">
        <w:trPr>
          <w:trHeight w:val="1320"/>
        </w:trPr>
        <w:tc>
          <w:tcPr>
            <w:tcW w:w="915" w:type="dxa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11</w:t>
            </w:r>
          </w:p>
        </w:tc>
        <w:tc>
          <w:tcPr>
            <w:tcW w:w="5332" w:type="dxa"/>
            <w:gridSpan w:val="2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Bunurile imobiliare cu destinație locativă (apartamente și case de locuit individuale) din localitățile rurale se stabilesc după cum urmează,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Pentru persoanele juridice și fizice care desfășoară activitate de întreprinzător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Persoane fizice, altele </w:t>
            </w:r>
            <w:proofErr w:type="spellStart"/>
            <w:r w:rsidRPr="00162D12">
              <w:rPr>
                <w:sz w:val="28"/>
                <w:szCs w:val="28"/>
              </w:rPr>
              <w:t>decît</w:t>
            </w:r>
            <w:proofErr w:type="spellEnd"/>
            <w:r w:rsidRPr="00162D12">
              <w:rPr>
                <w:sz w:val="28"/>
                <w:szCs w:val="28"/>
              </w:rPr>
              <w:t xml:space="preserve"> cele specificate la </w:t>
            </w:r>
            <w:proofErr w:type="spellStart"/>
            <w:r w:rsidRPr="00162D12">
              <w:rPr>
                <w:sz w:val="28"/>
                <w:szCs w:val="28"/>
              </w:rPr>
              <w:t>lit.a</w:t>
            </w:r>
            <w:proofErr w:type="spellEnd"/>
          </w:p>
        </w:tc>
        <w:tc>
          <w:tcPr>
            <w:tcW w:w="3041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0.3 la sută din valoarea contabilă a bunurilor imobiliare</w:t>
            </w:r>
          </w:p>
        </w:tc>
      </w:tr>
      <w:tr w:rsidR="00A966FE" w:rsidRPr="00162D12" w:rsidTr="006E786E">
        <w:trPr>
          <w:trHeight w:val="285"/>
        </w:trPr>
        <w:tc>
          <w:tcPr>
            <w:tcW w:w="915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5332" w:type="dxa"/>
            <w:gridSpan w:val="2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3041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0.3 la sută din costul bunurilor imobiliare</w:t>
            </w:r>
          </w:p>
        </w:tc>
      </w:tr>
      <w:tr w:rsidR="00A966FE" w:rsidRPr="00162D12" w:rsidTr="006E786E">
        <w:tc>
          <w:tcPr>
            <w:tcW w:w="9288" w:type="dxa"/>
            <w:gridSpan w:val="6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proofErr w:type="spellStart"/>
            <w:r w:rsidRPr="00162D12">
              <w:rPr>
                <w:sz w:val="28"/>
                <w:szCs w:val="28"/>
              </w:rPr>
              <w:t>Nota.În</w:t>
            </w:r>
            <w:proofErr w:type="spellEnd"/>
            <w:r w:rsidRPr="00162D12">
              <w:rPr>
                <w:sz w:val="28"/>
                <w:szCs w:val="28"/>
              </w:rPr>
              <w:t xml:space="preserve"> cazurile în care suprafața totală a locuințelor și a construcțiilor principale ale persoanelor fizice care nu desfășoară activitate de întreprinzător, înregistrate cu drept de proprietate, depășește 100 </w:t>
            </w:r>
            <w:proofErr w:type="spellStart"/>
            <w:r w:rsidRPr="00162D12">
              <w:rPr>
                <w:sz w:val="28"/>
                <w:szCs w:val="28"/>
              </w:rPr>
              <w:t>m.p</w:t>
            </w:r>
            <w:proofErr w:type="spellEnd"/>
            <w:r w:rsidRPr="00162D12">
              <w:rPr>
                <w:sz w:val="28"/>
                <w:szCs w:val="28"/>
              </w:rPr>
              <w:t xml:space="preserve"> inclusiv, cotele concrete stabilite ale impozitului pe bunurile imobiliare se majorează în funcție de suprafața totală, după cum urmează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proofErr w:type="spellStart"/>
            <w:r w:rsidRPr="00162D12">
              <w:rPr>
                <w:sz w:val="28"/>
                <w:szCs w:val="28"/>
              </w:rPr>
              <w:t>-de</w:t>
            </w:r>
            <w:proofErr w:type="spellEnd"/>
            <w:r w:rsidRPr="00162D12">
              <w:rPr>
                <w:sz w:val="28"/>
                <w:szCs w:val="28"/>
              </w:rPr>
              <w:t xml:space="preserve"> la 100 la 150 </w:t>
            </w:r>
            <w:proofErr w:type="spellStart"/>
            <w:r w:rsidRPr="00162D12">
              <w:rPr>
                <w:sz w:val="28"/>
                <w:szCs w:val="28"/>
              </w:rPr>
              <w:t>m.p</w:t>
            </w:r>
            <w:proofErr w:type="spellEnd"/>
            <w:r w:rsidRPr="00162D12">
              <w:rPr>
                <w:sz w:val="28"/>
                <w:szCs w:val="28"/>
              </w:rPr>
              <w:t xml:space="preserve"> inclusiv-de 1,5 ori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proofErr w:type="spellStart"/>
            <w:r w:rsidRPr="00162D12">
              <w:rPr>
                <w:sz w:val="28"/>
                <w:szCs w:val="28"/>
              </w:rPr>
              <w:t>-de</w:t>
            </w:r>
            <w:proofErr w:type="spellEnd"/>
            <w:r w:rsidRPr="00162D12">
              <w:rPr>
                <w:sz w:val="28"/>
                <w:szCs w:val="28"/>
              </w:rPr>
              <w:t xml:space="preserve"> la 150 la 200 </w:t>
            </w:r>
            <w:proofErr w:type="spellStart"/>
            <w:r w:rsidRPr="00162D12">
              <w:rPr>
                <w:sz w:val="28"/>
                <w:szCs w:val="28"/>
              </w:rPr>
              <w:t>m.p</w:t>
            </w:r>
            <w:proofErr w:type="spellEnd"/>
            <w:r w:rsidRPr="00162D12">
              <w:rPr>
                <w:sz w:val="28"/>
                <w:szCs w:val="28"/>
              </w:rPr>
              <w:t xml:space="preserve"> inclusiv – de 2 ori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proofErr w:type="spellStart"/>
            <w:r w:rsidRPr="00162D12">
              <w:rPr>
                <w:sz w:val="28"/>
                <w:szCs w:val="28"/>
              </w:rPr>
              <w:t>-de</w:t>
            </w:r>
            <w:proofErr w:type="spellEnd"/>
            <w:r w:rsidRPr="00162D12">
              <w:rPr>
                <w:sz w:val="28"/>
                <w:szCs w:val="28"/>
              </w:rPr>
              <w:t xml:space="preserve"> la 200 la 300 </w:t>
            </w:r>
            <w:proofErr w:type="spellStart"/>
            <w:r w:rsidRPr="00162D12">
              <w:rPr>
                <w:sz w:val="28"/>
                <w:szCs w:val="28"/>
              </w:rPr>
              <w:t>m.p</w:t>
            </w:r>
            <w:proofErr w:type="spellEnd"/>
            <w:r w:rsidRPr="00162D12">
              <w:rPr>
                <w:sz w:val="28"/>
                <w:szCs w:val="28"/>
              </w:rPr>
              <w:t xml:space="preserve">  </w:t>
            </w:r>
            <w:proofErr w:type="spellStart"/>
            <w:r w:rsidRPr="00162D12">
              <w:rPr>
                <w:sz w:val="28"/>
                <w:szCs w:val="28"/>
              </w:rPr>
              <w:t>minclusiv</w:t>
            </w:r>
            <w:proofErr w:type="spellEnd"/>
            <w:r w:rsidRPr="00162D12">
              <w:rPr>
                <w:sz w:val="28"/>
                <w:szCs w:val="28"/>
              </w:rPr>
              <w:t xml:space="preserve"> – de 10 ori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proofErr w:type="spellStart"/>
            <w:r w:rsidRPr="00162D12">
              <w:rPr>
                <w:sz w:val="28"/>
                <w:szCs w:val="28"/>
              </w:rPr>
              <w:t>-peste</w:t>
            </w:r>
            <w:proofErr w:type="spellEnd"/>
            <w:r w:rsidRPr="00162D12">
              <w:rPr>
                <w:sz w:val="28"/>
                <w:szCs w:val="28"/>
              </w:rPr>
              <w:t xml:space="preserve"> 300 </w:t>
            </w:r>
            <w:proofErr w:type="spellStart"/>
            <w:r w:rsidRPr="00162D12">
              <w:rPr>
                <w:sz w:val="28"/>
                <w:szCs w:val="28"/>
              </w:rPr>
              <w:t>m.p</w:t>
            </w:r>
            <w:proofErr w:type="spellEnd"/>
            <w:r w:rsidRPr="00162D12">
              <w:rPr>
                <w:sz w:val="28"/>
                <w:szCs w:val="28"/>
              </w:rPr>
              <w:t xml:space="preserve"> – de 15 ori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Construcție </w:t>
            </w:r>
            <w:proofErr w:type="spellStart"/>
            <w:r w:rsidRPr="00162D12">
              <w:rPr>
                <w:sz w:val="28"/>
                <w:szCs w:val="28"/>
              </w:rPr>
              <w:t>principală-</w:t>
            </w:r>
            <w:proofErr w:type="spellEnd"/>
            <w:r w:rsidRPr="00162D12">
              <w:rPr>
                <w:sz w:val="28"/>
                <w:szCs w:val="28"/>
              </w:rPr>
              <w:t xml:space="preserve"> construcție înregistrată cu drept de proprietate a persoanei fizice, care are destinație de locuință și nu este antrenată în activitatea de întreprinzător. </w:t>
            </w:r>
          </w:p>
        </w:tc>
      </w:tr>
    </w:tbl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spacing w:before="240"/>
        <w:rPr>
          <w:sz w:val="28"/>
          <w:szCs w:val="28"/>
        </w:rPr>
      </w:pPr>
      <w:r w:rsidRPr="00162D12">
        <w:rPr>
          <w:sz w:val="28"/>
          <w:szCs w:val="28"/>
        </w:rPr>
        <w:t>2.Responsabilitatea de executare a prezentei decizii, se pune în sarcină  Serviciului de colectare a Impozitelor și Taxelor locale.</w:t>
      </w:r>
    </w:p>
    <w:p w:rsidR="00A966FE" w:rsidRPr="00162D12" w:rsidRDefault="00A966FE" w:rsidP="00A966FE">
      <w:pPr>
        <w:spacing w:before="240"/>
        <w:rPr>
          <w:sz w:val="28"/>
          <w:szCs w:val="28"/>
        </w:rPr>
      </w:pPr>
      <w:r w:rsidRPr="00162D12">
        <w:rPr>
          <w:sz w:val="28"/>
          <w:szCs w:val="28"/>
        </w:rPr>
        <w:t>3.Controlul executării deciziei se pune în sarcina primarului, domnului Leonid Boaghi.</w:t>
      </w:r>
    </w:p>
    <w:p w:rsidR="00A966FE" w:rsidRPr="00162D12" w:rsidRDefault="00A966FE" w:rsidP="00A966FE">
      <w:pPr>
        <w:tabs>
          <w:tab w:val="center" w:pos="5385"/>
        </w:tabs>
        <w:rPr>
          <w:b/>
          <w:sz w:val="28"/>
          <w:szCs w:val="28"/>
        </w:rPr>
      </w:pPr>
      <w:r w:rsidRPr="00162D12">
        <w:rPr>
          <w:sz w:val="28"/>
          <w:szCs w:val="28"/>
        </w:rPr>
        <w:t xml:space="preserve"> </w:t>
      </w: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tabs>
          <w:tab w:val="left" w:pos="2415"/>
        </w:tabs>
        <w:spacing w:line="276" w:lineRule="auto"/>
        <w:jc w:val="both"/>
        <w:rPr>
          <w:b/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D E C I Z I E  Nr. 10/5 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25 decembrie 2020</w:t>
      </w: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Cu privire la aprobarea și punerea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în aplicare a taxelor locale pentru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anul 2021</w:t>
      </w:r>
    </w:p>
    <w:p w:rsidR="00A966FE" w:rsidRPr="00162D12" w:rsidRDefault="00A966FE" w:rsidP="00A966FE">
      <w:pPr>
        <w:rPr>
          <w:b/>
          <w:sz w:val="28"/>
          <w:szCs w:val="28"/>
        </w:rPr>
      </w:pPr>
    </w:p>
    <w:p w:rsidR="00A966FE" w:rsidRPr="00162D12" w:rsidRDefault="00A966FE" w:rsidP="00A966FE">
      <w:pPr>
        <w:jc w:val="both"/>
        <w:rPr>
          <w:rFonts w:eastAsia="Bookman Old Style"/>
          <w:sz w:val="28"/>
          <w:szCs w:val="28"/>
        </w:rPr>
      </w:pPr>
      <w:r w:rsidRPr="00162D12">
        <w:rPr>
          <w:sz w:val="28"/>
          <w:szCs w:val="28"/>
        </w:rPr>
        <w:t xml:space="preserve">        În conformitate cu titlul VII ,,Taxele locale,, din Codul fiscal, Legea privind administrația publică locală Nr.436-XVI din 28 decembrie 2006, Legea privind finanțele publice nr.  397-XV din 16.10.2003, Legea  finanțelor publice și responsabilității bugetar fiscal nr. 181 din 25.07.2014, Legea nr. 235-XVI din 20.06.2006 cu privire la principiile de bază de regulamentare a activității de întreprinzător, Legea privind reglementarea prin autorizare a activității de întreprinzător nr.160 din 22.07.2011, Legea cu privire la publicitate nr. 1227-XIII din 27.06.97, Legea cu privire la comerțul interior nr.231 din 23.09.2010, </w:t>
      </w:r>
      <w:proofErr w:type="spellStart"/>
      <w:r w:rsidRPr="00162D12">
        <w:rPr>
          <w:sz w:val="28"/>
          <w:szCs w:val="28"/>
        </w:rPr>
        <w:t>Hotărirea</w:t>
      </w:r>
      <w:proofErr w:type="spellEnd"/>
      <w:r w:rsidRPr="00162D12">
        <w:rPr>
          <w:sz w:val="28"/>
          <w:szCs w:val="28"/>
        </w:rPr>
        <w:t xml:space="preserve"> Guvernului cu privire la desfășurarea comerțului cu amănuntul nr.931 din 08.12.2011, </w:t>
      </w:r>
      <w:proofErr w:type="spellStart"/>
      <w:r w:rsidRPr="00162D12">
        <w:rPr>
          <w:sz w:val="28"/>
          <w:szCs w:val="28"/>
        </w:rPr>
        <w:t>Hotărîrea</w:t>
      </w:r>
      <w:proofErr w:type="spellEnd"/>
      <w:r w:rsidRPr="00162D12">
        <w:rPr>
          <w:sz w:val="28"/>
          <w:szCs w:val="28"/>
        </w:rPr>
        <w:t xml:space="preserve"> Guvernului nr.1209 din 08.11.2007 cu privire la prestarea serviciilor de alimentație publică, </w:t>
      </w:r>
      <w:proofErr w:type="spellStart"/>
      <w:r w:rsidRPr="00162D12">
        <w:rPr>
          <w:sz w:val="28"/>
          <w:szCs w:val="28"/>
        </w:rPr>
        <w:t>Hotărîrea</w:t>
      </w:r>
      <w:proofErr w:type="spellEnd"/>
      <w:r w:rsidRPr="00162D12">
        <w:rPr>
          <w:sz w:val="28"/>
          <w:szCs w:val="28"/>
        </w:rPr>
        <w:t xml:space="preserve"> Guvernului nr.643 din 27.05.2003 cu privire la aprobarea Normelor metodologice și criteriilor de clasificarea structurilor de primire turistică cu funcțiuni de cazare și de servire a mesei, </w:t>
      </w:r>
      <w:proofErr w:type="spellStart"/>
      <w:r w:rsidRPr="00162D12">
        <w:rPr>
          <w:sz w:val="28"/>
          <w:szCs w:val="28"/>
        </w:rPr>
        <w:t>Hotărîrea</w:t>
      </w:r>
      <w:proofErr w:type="spellEnd"/>
      <w:r w:rsidRPr="00162D12">
        <w:rPr>
          <w:sz w:val="28"/>
          <w:szCs w:val="28"/>
        </w:rPr>
        <w:t xml:space="preserve"> Guvernului cu privire la parcările auto cu plată pe teritoriu Republicii Moldova nr.672 din 19.06.98, </w:t>
      </w:r>
      <w:proofErr w:type="spellStart"/>
      <w:r w:rsidRPr="00162D12">
        <w:rPr>
          <w:sz w:val="28"/>
          <w:szCs w:val="28"/>
        </w:rPr>
        <w:t>Hotărîrea</w:t>
      </w:r>
      <w:proofErr w:type="spellEnd"/>
      <w:r w:rsidRPr="00162D12">
        <w:rPr>
          <w:sz w:val="28"/>
          <w:szCs w:val="28"/>
        </w:rPr>
        <w:t xml:space="preserve"> Guvernului cu privire la aprobarea Regulamentului transportului auto de călători și bagaje nr.854 din 28.07.2006,</w:t>
      </w:r>
      <w:r w:rsidRPr="00162D12">
        <w:rPr>
          <w:rFonts w:eastAsia="Bookman Old Style"/>
          <w:sz w:val="28"/>
          <w:szCs w:val="28"/>
        </w:rPr>
        <w:t xml:space="preserve"> </w:t>
      </w:r>
      <w:proofErr w:type="spellStart"/>
      <w:r w:rsidRPr="00162D12">
        <w:rPr>
          <w:rFonts w:eastAsia="Bookman Old Style"/>
          <w:sz w:val="28"/>
          <w:szCs w:val="28"/>
        </w:rPr>
        <w:t>avînd</w:t>
      </w:r>
      <w:proofErr w:type="spellEnd"/>
      <w:r w:rsidRPr="00162D12">
        <w:rPr>
          <w:rFonts w:eastAsia="Bookman Old Style"/>
          <w:sz w:val="28"/>
          <w:szCs w:val="28"/>
        </w:rPr>
        <w:t xml:space="preserve"> în vedere avizele pozitive ale comisiilor consultative de specialitate,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</w:p>
    <w:p w:rsidR="00A966FE" w:rsidRPr="00162D12" w:rsidRDefault="00A966FE" w:rsidP="00A966FE">
      <w:pPr>
        <w:ind w:left="45"/>
        <w:jc w:val="center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CONSILIUL SĂTESC DECIDE:</w:t>
      </w:r>
    </w:p>
    <w:p w:rsidR="00A966FE" w:rsidRPr="00162D12" w:rsidRDefault="00A966FE" w:rsidP="00A966FE">
      <w:pPr>
        <w:spacing w:after="200" w:line="276" w:lineRule="auto"/>
        <w:ind w:left="45"/>
        <w:rPr>
          <w:sz w:val="28"/>
          <w:szCs w:val="28"/>
        </w:rPr>
      </w:pPr>
      <w:r w:rsidRPr="00162D12">
        <w:rPr>
          <w:sz w:val="28"/>
          <w:szCs w:val="28"/>
        </w:rPr>
        <w:t>1.Se stabilesc taxele locale pentru anul 2021, conform Titlului VII al Codului fiscal, cu excepția taxei pentru unitățile comerciale și/sau de prestări de servicii   și cotele acesteia, conform anexei nr.1.</w:t>
      </w:r>
    </w:p>
    <w:p w:rsidR="00A966FE" w:rsidRPr="00162D12" w:rsidRDefault="00A966FE" w:rsidP="00A966FE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62D12">
        <w:rPr>
          <w:sz w:val="28"/>
          <w:szCs w:val="28"/>
        </w:rPr>
        <w:t xml:space="preserve">Se stabilește taxa pentru unitățile comerciale și/sau de prestări de servicii și cotele acesteia, conform anexei nr 2. </w:t>
      </w:r>
    </w:p>
    <w:p w:rsidR="00A966FE" w:rsidRPr="00162D12" w:rsidRDefault="00EA4923" w:rsidP="00A966FE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62D12">
        <w:rPr>
          <w:sz w:val="28"/>
          <w:szCs w:val="28"/>
        </w:rPr>
        <w:t>Subiecții</w:t>
      </w:r>
      <w:r w:rsidR="00A966FE" w:rsidRPr="00162D12">
        <w:rPr>
          <w:sz w:val="28"/>
          <w:szCs w:val="28"/>
        </w:rPr>
        <w:t xml:space="preserve"> impunerii, baza impozabilă a obiectelor </w:t>
      </w:r>
      <w:r w:rsidRPr="00162D12">
        <w:rPr>
          <w:sz w:val="28"/>
          <w:szCs w:val="28"/>
        </w:rPr>
        <w:t>impunerii</w:t>
      </w:r>
      <w:r w:rsidR="00A966FE" w:rsidRPr="00162D12">
        <w:rPr>
          <w:sz w:val="28"/>
          <w:szCs w:val="28"/>
        </w:rPr>
        <w:t>, modul de calculare , termenele de achitare și prezentarea dării de seamă la taxele locale stabilite, conform titlului VII al Codului fiscal.</w:t>
      </w:r>
    </w:p>
    <w:p w:rsidR="00A966FE" w:rsidRPr="00162D12" w:rsidRDefault="00A966FE" w:rsidP="00A966FE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162D12">
        <w:rPr>
          <w:sz w:val="28"/>
          <w:szCs w:val="28"/>
        </w:rPr>
        <w:t>Prezenta decizie in termen de 10 zile din data adoptării, urmează a fi adusă la cunoștință contribuabililor și prezentată subdiviziunilor structurale teritoriale din cadrul Serviciului Fiscal de Stat.</w:t>
      </w:r>
    </w:p>
    <w:p w:rsidR="00A966FE" w:rsidRPr="00162D12" w:rsidRDefault="00A966FE" w:rsidP="00A966FE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162D12">
        <w:rPr>
          <w:sz w:val="28"/>
          <w:szCs w:val="28"/>
        </w:rPr>
        <w:lastRenderedPageBreak/>
        <w:t>Responsabilitatea de executare a prezentei decizii, se pune în sarcină  Serviciului de colectare a Impozitelor și Taxelor locale.</w:t>
      </w:r>
    </w:p>
    <w:p w:rsidR="00A966FE" w:rsidRPr="00162D12" w:rsidRDefault="00A966FE" w:rsidP="00A966FE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162D12">
        <w:rPr>
          <w:sz w:val="28"/>
          <w:szCs w:val="28"/>
        </w:rPr>
        <w:t>Controlul executării deciziei se pune în sarcina primarului, domnul Leonid Boaghi.</w:t>
      </w:r>
    </w:p>
    <w:p w:rsidR="00A966FE" w:rsidRPr="00162D12" w:rsidRDefault="00A966FE" w:rsidP="00A966FE">
      <w:pPr>
        <w:outlineLvl w:val="0"/>
        <w:rPr>
          <w:b/>
          <w:sz w:val="28"/>
          <w:szCs w:val="28"/>
        </w:rPr>
      </w:pPr>
    </w:p>
    <w:p w:rsidR="00A966FE" w:rsidRPr="00162D12" w:rsidRDefault="00A966FE" w:rsidP="00A966FE">
      <w:pPr>
        <w:tabs>
          <w:tab w:val="center" w:pos="5385"/>
        </w:tabs>
        <w:rPr>
          <w:b/>
          <w:sz w:val="28"/>
          <w:szCs w:val="28"/>
        </w:rPr>
      </w:pPr>
    </w:p>
    <w:p w:rsidR="00A966FE" w:rsidRPr="00162D12" w:rsidRDefault="00A966FE" w:rsidP="00A966FE">
      <w:pPr>
        <w:tabs>
          <w:tab w:val="center" w:pos="5385"/>
        </w:tabs>
        <w:rPr>
          <w:b/>
          <w:sz w:val="28"/>
          <w:szCs w:val="28"/>
        </w:rPr>
      </w:pPr>
    </w:p>
    <w:p w:rsidR="00A966FE" w:rsidRPr="00162D12" w:rsidRDefault="00A966FE" w:rsidP="00A966FE">
      <w:pPr>
        <w:tabs>
          <w:tab w:val="center" w:pos="5385"/>
        </w:tabs>
        <w:rPr>
          <w:b/>
          <w:sz w:val="28"/>
          <w:szCs w:val="28"/>
        </w:rPr>
      </w:pPr>
    </w:p>
    <w:p w:rsidR="00A966FE" w:rsidRPr="00162D12" w:rsidRDefault="00A966FE" w:rsidP="00A966FE">
      <w:pPr>
        <w:jc w:val="right"/>
        <w:rPr>
          <w:sz w:val="28"/>
          <w:szCs w:val="28"/>
        </w:rPr>
      </w:pPr>
      <w:r w:rsidRPr="00162D12">
        <w:rPr>
          <w:sz w:val="28"/>
          <w:szCs w:val="28"/>
        </w:rPr>
        <w:t>Anexa nr.1</w:t>
      </w:r>
    </w:p>
    <w:p w:rsidR="00A966FE" w:rsidRPr="00162D12" w:rsidRDefault="00A966FE" w:rsidP="00A966FE">
      <w:pPr>
        <w:jc w:val="center"/>
        <w:rPr>
          <w:sz w:val="28"/>
          <w:szCs w:val="28"/>
        </w:rPr>
      </w:pPr>
    </w:p>
    <w:p w:rsidR="00A966FE" w:rsidRPr="00162D12" w:rsidRDefault="00A966FE" w:rsidP="00A966FE">
      <w:pPr>
        <w:jc w:val="right"/>
        <w:rPr>
          <w:sz w:val="28"/>
          <w:szCs w:val="28"/>
        </w:rPr>
      </w:pPr>
      <w:r w:rsidRPr="00162D12">
        <w:rPr>
          <w:sz w:val="28"/>
          <w:szCs w:val="28"/>
        </w:rPr>
        <w:t xml:space="preserve">la decizia Consiliului nr 10/5 din 25.12.2020 </w:t>
      </w:r>
    </w:p>
    <w:p w:rsidR="00A966FE" w:rsidRPr="00162D12" w:rsidRDefault="00A966FE" w:rsidP="00A966FE">
      <w:pPr>
        <w:jc w:val="right"/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>Taxele locale, cotele și înlesnirile fiscale ce se pun în aplicarea pentru anul 2021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 pe teritoriul Satului Sireți.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626"/>
        <w:gridCol w:w="1572"/>
        <w:gridCol w:w="1502"/>
        <w:gridCol w:w="1306"/>
        <w:gridCol w:w="1306"/>
        <w:gridCol w:w="1404"/>
      </w:tblGrid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Nr.</w:t>
            </w:r>
          </w:p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d/o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Denumirea taxelor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Cota taxei de bază</w:t>
            </w:r>
            <w:r w:rsidRPr="00162D12">
              <w:rPr>
                <w:sz w:val="28"/>
                <w:szCs w:val="28"/>
              </w:rPr>
              <w:t xml:space="preserve"> (în lei  pentru anul calendaristic)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Coeficient pentru locul amplasării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(doar în cazul taxei de piață și taxei pentru dispozitivele publicitare)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 xml:space="preserve">Coeficient pentru tipul pieței 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(doar în cazul taxei de piață)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 xml:space="preserve">Coeficient pentru regimul de activitate a pieței( </w:t>
            </w:r>
            <w:r w:rsidRPr="00162D12">
              <w:rPr>
                <w:sz w:val="28"/>
                <w:szCs w:val="28"/>
              </w:rPr>
              <w:t>doar in cazul taxei de piață)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Înlesnirile fiscale conform art.296 din Codul fiscal</w:t>
            </w:r>
            <w:r w:rsidRPr="00162D12">
              <w:rPr>
                <w:sz w:val="28"/>
                <w:szCs w:val="28"/>
              </w:rPr>
              <w:t xml:space="preserve"> suplimentar celor stabilite prin art. 295</w:t>
            </w: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de organizare a licitațiilor și loteriilor unității administrativ-teritoriale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243146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de plasare (amplasa</w:t>
            </w:r>
            <w:r w:rsidR="00A966FE" w:rsidRPr="00162D12">
              <w:rPr>
                <w:sz w:val="28"/>
                <w:szCs w:val="28"/>
              </w:rPr>
              <w:t>re) a publicității (reclamei_</w:t>
            </w:r>
          </w:p>
        </w:tc>
        <w:tc>
          <w:tcPr>
            <w:tcW w:w="1327" w:type="dxa"/>
            <w:shd w:val="clear" w:color="auto" w:fill="auto"/>
          </w:tcPr>
          <w:p w:rsidR="00A966FE" w:rsidRPr="00EA4923" w:rsidRDefault="00A966FE" w:rsidP="0019150D">
            <w:pPr>
              <w:rPr>
                <w:sz w:val="28"/>
                <w:szCs w:val="28"/>
                <w:lang w:val="ro-MO"/>
              </w:rPr>
            </w:pPr>
            <w:r w:rsidRPr="00162D12">
              <w:rPr>
                <w:sz w:val="28"/>
                <w:szCs w:val="28"/>
              </w:rPr>
              <w:t>-</w:t>
            </w:r>
            <w:r w:rsidR="00EA4923">
              <w:rPr>
                <w:sz w:val="28"/>
                <w:szCs w:val="28"/>
              </w:rPr>
              <w:t xml:space="preserve">10 lei m2 pe </w:t>
            </w:r>
            <w:proofErr w:type="spellStart"/>
            <w:r w:rsidR="00EA4923">
              <w:rPr>
                <w:sz w:val="28"/>
                <w:szCs w:val="28"/>
              </w:rPr>
              <w:t>lun</w:t>
            </w:r>
            <w:proofErr w:type="spellEnd"/>
            <w:r w:rsidR="00EA4923">
              <w:rPr>
                <w:sz w:val="28"/>
                <w:szCs w:val="28"/>
                <w:lang w:val="ro-MO"/>
              </w:rPr>
              <w:t>ă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Taxa de aplicare a simbolicii </w:t>
            </w:r>
            <w:r w:rsidRPr="00162D12">
              <w:rPr>
                <w:sz w:val="28"/>
                <w:szCs w:val="28"/>
              </w:rPr>
              <w:lastRenderedPageBreak/>
              <w:t>locale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de piață</w:t>
            </w:r>
          </w:p>
        </w:tc>
        <w:tc>
          <w:tcPr>
            <w:tcW w:w="1327" w:type="dxa"/>
            <w:shd w:val="clear" w:color="auto" w:fill="auto"/>
          </w:tcPr>
          <w:p w:rsidR="00EA4923" w:rsidRPr="00162D12" w:rsidRDefault="006955B5" w:rsidP="00EA4923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25 lei </w:t>
            </w:r>
            <w:r w:rsidR="00EA4923">
              <w:rPr>
                <w:sz w:val="28"/>
                <w:szCs w:val="28"/>
              </w:rPr>
              <w:t xml:space="preserve">pe zi pentru locuitorii s. </w:t>
            </w:r>
            <w:r w:rsidRPr="00162D12">
              <w:rPr>
                <w:sz w:val="28"/>
                <w:szCs w:val="28"/>
              </w:rPr>
              <w:t>S</w:t>
            </w:r>
            <w:r w:rsidR="00EA4923">
              <w:rPr>
                <w:sz w:val="28"/>
                <w:szCs w:val="28"/>
              </w:rPr>
              <w:t>ireț</w:t>
            </w:r>
            <w:r w:rsidR="00243146" w:rsidRPr="00162D12">
              <w:rPr>
                <w:sz w:val="28"/>
                <w:szCs w:val="28"/>
              </w:rPr>
              <w:t>i</w:t>
            </w:r>
            <w:r w:rsidRPr="00162D12">
              <w:rPr>
                <w:sz w:val="28"/>
                <w:szCs w:val="28"/>
              </w:rPr>
              <w:t xml:space="preserve">, 50 </w:t>
            </w:r>
            <w:r w:rsidR="00EA4923">
              <w:rPr>
                <w:sz w:val="28"/>
                <w:szCs w:val="28"/>
              </w:rPr>
              <w:t>lei pe zi pentru nerezidenți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pentru cazare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  <w:tr w:rsidR="00EA4923" w:rsidRPr="00162D12" w:rsidTr="0019150D">
        <w:trPr>
          <w:trHeight w:val="405"/>
        </w:trPr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balneară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EA4923" w:rsidRPr="00162D12" w:rsidTr="0019150D">
        <w:trPr>
          <w:trHeight w:val="660"/>
        </w:trPr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pentru prestarea serviciilor de transport auto de călători pe teritoriul satului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6955B5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50 lei pe </w:t>
            </w:r>
            <w:proofErr w:type="spellStart"/>
            <w:r w:rsidRPr="00162D12">
              <w:rPr>
                <w:sz w:val="28"/>
                <w:szCs w:val="28"/>
              </w:rPr>
              <w:t>lună.fiecare</w:t>
            </w:r>
            <w:proofErr w:type="spellEnd"/>
            <w:r w:rsidRPr="00162D12">
              <w:rPr>
                <w:sz w:val="28"/>
                <w:szCs w:val="28"/>
              </w:rPr>
              <w:t xml:space="preserve"> mijloc de transport.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pentru parcare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Taxa de la posesorii de </w:t>
            </w:r>
            <w:proofErr w:type="spellStart"/>
            <w:r w:rsidRPr="00162D12">
              <w:rPr>
                <w:sz w:val="28"/>
                <w:szCs w:val="28"/>
              </w:rPr>
              <w:t>cîini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pentru parcaj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pentru salubrizare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6E786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Câte</w:t>
            </w:r>
            <w:r w:rsidR="00D65594" w:rsidRPr="00162D12">
              <w:rPr>
                <w:sz w:val="28"/>
                <w:szCs w:val="28"/>
              </w:rPr>
              <w:t xml:space="preserve"> 10 lei lunar per </w:t>
            </w:r>
            <w:r w:rsidR="00EA4923" w:rsidRPr="00162D12">
              <w:rPr>
                <w:sz w:val="28"/>
                <w:szCs w:val="28"/>
              </w:rPr>
              <w:t>gospodărie</w:t>
            </w:r>
            <w:r w:rsidR="00A966FE" w:rsidRPr="00162D12">
              <w:rPr>
                <w:sz w:val="28"/>
                <w:szCs w:val="28"/>
              </w:rPr>
              <w:t>, cu excepția pensionarilor și invalizilor singuratici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EA4923" w:rsidRPr="00162D12" w:rsidTr="0019150D">
        <w:tc>
          <w:tcPr>
            <w:tcW w:w="39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6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Taxa pentru dispozitivele publicitare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EA4923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lei m2 pe lună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470CC0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regulament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x</w:t>
            </w:r>
          </w:p>
        </w:tc>
        <w:tc>
          <w:tcPr>
            <w:tcW w:w="1327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</w:tr>
    </w:tbl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jc w:val="right"/>
        <w:rPr>
          <w:sz w:val="28"/>
          <w:szCs w:val="28"/>
        </w:rPr>
      </w:pPr>
      <w:r w:rsidRPr="00162D12">
        <w:rPr>
          <w:sz w:val="28"/>
          <w:szCs w:val="28"/>
        </w:rPr>
        <w:t xml:space="preserve">                          Anexa nr.2</w:t>
      </w:r>
    </w:p>
    <w:p w:rsidR="00A966FE" w:rsidRPr="00162D12" w:rsidRDefault="00A966FE" w:rsidP="00A966FE">
      <w:pPr>
        <w:jc w:val="right"/>
        <w:rPr>
          <w:sz w:val="28"/>
          <w:szCs w:val="28"/>
        </w:rPr>
      </w:pPr>
      <w:r w:rsidRPr="00162D12">
        <w:rPr>
          <w:sz w:val="28"/>
          <w:szCs w:val="28"/>
        </w:rPr>
        <w:t>La decizia Consiliului nr 10/5 din</w:t>
      </w:r>
    </w:p>
    <w:p w:rsidR="00A966FE" w:rsidRPr="00162D12" w:rsidRDefault="00A966FE" w:rsidP="00A966FE">
      <w:pPr>
        <w:jc w:val="right"/>
        <w:rPr>
          <w:sz w:val="28"/>
          <w:szCs w:val="28"/>
        </w:rPr>
      </w:pPr>
      <w:r w:rsidRPr="00162D12">
        <w:rPr>
          <w:sz w:val="28"/>
          <w:szCs w:val="28"/>
        </w:rPr>
        <w:lastRenderedPageBreak/>
        <w:t>25 decembrie 2020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Cotele taxei pentru unitățile comerciale și/sau de prestări servicii ce se pun în aplicare pentru anul 2021 pe teritoriul </w:t>
      </w:r>
      <w:proofErr w:type="spellStart"/>
      <w:r w:rsidRPr="00162D12">
        <w:rPr>
          <w:sz w:val="28"/>
          <w:szCs w:val="28"/>
        </w:rPr>
        <w:t>s.Sireți</w:t>
      </w:r>
      <w:proofErr w:type="spellEnd"/>
    </w:p>
    <w:p w:rsidR="00A966FE" w:rsidRPr="00162D12" w:rsidRDefault="00A966FE" w:rsidP="00A966F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6"/>
        <w:gridCol w:w="1533"/>
        <w:gridCol w:w="216"/>
        <w:gridCol w:w="1587"/>
        <w:gridCol w:w="216"/>
        <w:gridCol w:w="1133"/>
        <w:gridCol w:w="239"/>
        <w:gridCol w:w="1974"/>
        <w:gridCol w:w="1557"/>
      </w:tblGrid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Nr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d/or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Tipul obiectului de comerț și/sau obiectului de prestări de servicii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Cota taxei de bază pentru unitatea de comerț/de prestări de servicii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(în lei pentru anul calendaristic)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Coeficientul pentru locul amplasării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 în % la cota taxei de bază)</w:t>
            </w: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Coeficient pentru tipul sau categoria de mărfuri realizate și a serviciilor prestate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(în % la cota taxei de bază)</w:t>
            </w: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Coeficientul pentru programul de activitate regim non-stop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 în % la cota taxei de bază)</w:t>
            </w:r>
          </w:p>
        </w:tc>
      </w:tr>
      <w:tr w:rsidR="00A966FE" w:rsidRPr="00162D12" w:rsidTr="0019150D">
        <w:tc>
          <w:tcPr>
            <w:tcW w:w="9288" w:type="dxa"/>
            <w:gridSpan w:val="10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               Unitățile de comerț cu amănuntul(conform HG nr.931 din 08.12.20110</w:t>
            </w: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Magazinul care comercializează produse alimentare, mărfuri de uz casnic, mărfuri industriale, produse cosmetic și mobilier.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+10% pentru comercializar</w:t>
            </w:r>
            <w:r w:rsidR="00EA4923">
              <w:rPr>
                <w:b/>
                <w:sz w:val="28"/>
                <w:szCs w:val="28"/>
              </w:rPr>
              <w:t>ea băuturilor alcoolice</w:t>
            </w: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D65594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Până</w:t>
            </w:r>
            <w:r w:rsidR="00A966FE" w:rsidRPr="00162D12">
              <w:rPr>
                <w:sz w:val="28"/>
                <w:szCs w:val="28"/>
              </w:rPr>
              <w:t xml:space="preserve"> la 20 m2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EA4923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De la 20,1pină la 50m2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EA4923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De la 50,1m.p-pînă la 100 m.p.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3743E8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Mai mult de 100 m.p.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3743E8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19150D">
        <w:tc>
          <w:tcPr>
            <w:tcW w:w="9288" w:type="dxa"/>
            <w:gridSpan w:val="10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                                       Unitățile de comerț cash and carry</w:t>
            </w: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Obiecte de </w:t>
            </w:r>
            <w:r w:rsidRPr="00162D12">
              <w:rPr>
                <w:sz w:val="28"/>
                <w:szCs w:val="28"/>
              </w:rPr>
              <w:lastRenderedPageBreak/>
              <w:t>comerț cash and carry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215ECC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Până</w:t>
            </w:r>
            <w:r w:rsidR="00A966FE" w:rsidRPr="00162D12">
              <w:rPr>
                <w:sz w:val="28"/>
                <w:szCs w:val="28"/>
              </w:rPr>
              <w:t xml:space="preserve"> la ///m2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De la… </w:t>
            </w:r>
            <w:r w:rsidR="00215ECC" w:rsidRPr="00162D12">
              <w:rPr>
                <w:sz w:val="28"/>
                <w:szCs w:val="28"/>
              </w:rPr>
              <w:t>până</w:t>
            </w:r>
            <w:r w:rsidRPr="00162D12">
              <w:rPr>
                <w:sz w:val="28"/>
                <w:szCs w:val="28"/>
              </w:rPr>
              <w:t xml:space="preserve"> la…m2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19150D">
        <w:tc>
          <w:tcPr>
            <w:tcW w:w="9288" w:type="dxa"/>
            <w:gridSpan w:val="10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                                           Unități de comerț cu ridicată</w:t>
            </w: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Încăperi de depozitare a produselor cumpărate în scopul </w:t>
            </w:r>
            <w:r w:rsidR="00215ECC" w:rsidRPr="00162D12">
              <w:rPr>
                <w:sz w:val="28"/>
                <w:szCs w:val="28"/>
              </w:rPr>
              <w:t>revânzării</w:t>
            </w:r>
            <w:r w:rsidRPr="00162D12">
              <w:rPr>
                <w:sz w:val="28"/>
                <w:szCs w:val="28"/>
              </w:rPr>
              <w:t xml:space="preserve"> acestora către alți comercianți sau utilizatori profesionali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215ECC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Până</w:t>
            </w:r>
            <w:r w:rsidR="00A966FE" w:rsidRPr="00162D12">
              <w:rPr>
                <w:sz w:val="28"/>
                <w:szCs w:val="28"/>
              </w:rPr>
              <w:t xml:space="preserve"> la…m2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De la … </w:t>
            </w:r>
            <w:r w:rsidR="00215ECC" w:rsidRPr="00162D12">
              <w:rPr>
                <w:sz w:val="28"/>
                <w:szCs w:val="28"/>
              </w:rPr>
              <w:t>până</w:t>
            </w:r>
            <w:r w:rsidRPr="00162D12">
              <w:rPr>
                <w:sz w:val="28"/>
                <w:szCs w:val="28"/>
              </w:rPr>
              <w:t xml:space="preserve"> la…m2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19150D">
        <w:tc>
          <w:tcPr>
            <w:tcW w:w="9288" w:type="dxa"/>
            <w:gridSpan w:val="10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                          Unități de alimentație publică (conform HG nr. nr.1209 din 08.11.2017)</w:t>
            </w: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Complex de alimentație publică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215ECC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Până</w:t>
            </w:r>
            <w:r w:rsidR="00A966FE" w:rsidRPr="00162D12">
              <w:rPr>
                <w:sz w:val="28"/>
                <w:szCs w:val="28"/>
              </w:rPr>
              <w:t xml:space="preserve"> la … unități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De la…..unități 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Restaurant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-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3.</w:t>
            </w: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Sala de festivități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5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215ECC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până</w:t>
            </w:r>
            <w:r w:rsidR="00A966FE" w:rsidRPr="00162D12">
              <w:rPr>
                <w:sz w:val="28"/>
                <w:szCs w:val="28"/>
              </w:rPr>
              <w:t xml:space="preserve"> la 100 locuri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3743E8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3850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651" w:type="dxa"/>
            <w:gridSpan w:val="2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215ECC" w:rsidRDefault="00A966FE" w:rsidP="00215ECC">
            <w:pPr>
              <w:rPr>
                <w:sz w:val="28"/>
                <w:szCs w:val="28"/>
              </w:rPr>
            </w:pPr>
            <w:r w:rsidRPr="00215ECC">
              <w:rPr>
                <w:sz w:val="28"/>
                <w:szCs w:val="28"/>
              </w:rPr>
              <w:t xml:space="preserve">de la 101 locuri </w:t>
            </w:r>
            <w:r w:rsidR="00215ECC" w:rsidRPr="00215ECC">
              <w:rPr>
                <w:sz w:val="28"/>
                <w:szCs w:val="28"/>
              </w:rPr>
              <w:t>până</w:t>
            </w:r>
            <w:r w:rsidRPr="00215ECC">
              <w:rPr>
                <w:sz w:val="28"/>
                <w:szCs w:val="28"/>
              </w:rPr>
              <w:t xml:space="preserve"> la 150 locuri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3743E8" w:rsidP="0019150D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651" w:type="dxa"/>
            <w:gridSpan w:val="2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Mai mult de 150 locuri</w:t>
            </w:r>
          </w:p>
        </w:tc>
        <w:tc>
          <w:tcPr>
            <w:tcW w:w="1611" w:type="dxa"/>
            <w:shd w:val="clear" w:color="auto" w:fill="auto"/>
          </w:tcPr>
          <w:p w:rsidR="00A966FE" w:rsidRPr="00162D12" w:rsidRDefault="003743E8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19150D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9288" w:type="dxa"/>
            <w:gridSpan w:val="10"/>
            <w:shd w:val="clear" w:color="auto" w:fill="auto"/>
          </w:tcPr>
          <w:p w:rsidR="00A966FE" w:rsidRPr="00162D12" w:rsidRDefault="00A966FE" w:rsidP="0019150D">
            <w:pPr>
              <w:jc w:val="center"/>
              <w:rPr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lastRenderedPageBreak/>
              <w:t>Unități de prestări servicii</w:t>
            </w:r>
          </w:p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(Secțiunilor  G (45,2), I, L, M,N,R și S, diviziunile, grupele și clasa, conform anexei nr.1 la Legea nr.231 din 23.09.2010)</w:t>
            </w: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62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Farmacie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3743E8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</w:t>
            </w: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62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2.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Spălătorie auto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3743E8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</w:t>
            </w: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620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3.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 xml:space="preserve">Stații de alimentație cu combustibil și gaze </w:t>
            </w:r>
            <w:r w:rsidR="00215ECC" w:rsidRPr="00162D12">
              <w:rPr>
                <w:sz w:val="28"/>
                <w:szCs w:val="28"/>
              </w:rPr>
              <w:t>lichefiate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3743E8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4400 </w:t>
            </w:r>
            <w:r w:rsidR="00A966FE" w:rsidRPr="00162D12">
              <w:rPr>
                <w:sz w:val="28"/>
                <w:szCs w:val="28"/>
              </w:rPr>
              <w:t>lei/coloana distribuitoare</w:t>
            </w: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20" w:type="dxa"/>
            <w:vMerge w:val="restart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4.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Terase de vară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620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215ECC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Până</w:t>
            </w:r>
            <w:r w:rsidR="00A966FE" w:rsidRPr="00162D12">
              <w:rPr>
                <w:sz w:val="28"/>
                <w:szCs w:val="28"/>
              </w:rPr>
              <w:t xml:space="preserve"> la 20 locuri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3B085C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3743E8">
              <w:rPr>
                <w:sz w:val="28"/>
                <w:szCs w:val="28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20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De la 21 la 50 locuri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3B085C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3743E8">
              <w:rPr>
                <w:sz w:val="28"/>
                <w:szCs w:val="28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20" w:type="dxa"/>
            <w:vMerge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De la 51 la 100 locuri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3B085C" w:rsidP="00191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743E8">
              <w:rPr>
                <w:sz w:val="28"/>
                <w:szCs w:val="28"/>
              </w:rPr>
              <w:t>00</w:t>
            </w: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rPr>
                <w:sz w:val="28"/>
                <w:szCs w:val="28"/>
              </w:rPr>
            </w:pPr>
          </w:p>
        </w:tc>
      </w:tr>
      <w:tr w:rsidR="00A966FE" w:rsidRPr="00162D12" w:rsidTr="0055494A">
        <w:tblPrEx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620" w:type="dxa"/>
            <w:shd w:val="clear" w:color="auto" w:fill="auto"/>
          </w:tcPr>
          <w:p w:rsidR="00A966FE" w:rsidRPr="00162D12" w:rsidRDefault="00A966FE" w:rsidP="0019150D">
            <w:pPr>
              <w:ind w:left="108"/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5.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A966FE" w:rsidRPr="00162D12" w:rsidRDefault="00A966FE" w:rsidP="0019150D">
            <w:pPr>
              <w:ind w:left="108"/>
              <w:rPr>
                <w:sz w:val="28"/>
                <w:szCs w:val="28"/>
              </w:rPr>
            </w:pPr>
            <w:r w:rsidRPr="00162D12">
              <w:rPr>
                <w:sz w:val="28"/>
                <w:szCs w:val="28"/>
              </w:rPr>
              <w:t>Zona de agrement din regiunea ”Bahna”, Terase de vară</w:t>
            </w:r>
          </w:p>
        </w:tc>
        <w:tc>
          <w:tcPr>
            <w:tcW w:w="2038" w:type="dxa"/>
            <w:gridSpan w:val="3"/>
            <w:shd w:val="clear" w:color="auto" w:fill="auto"/>
          </w:tcPr>
          <w:p w:rsidR="00A966FE" w:rsidRPr="00162D12" w:rsidRDefault="003743E8" w:rsidP="0019150D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</w:t>
            </w:r>
            <w:r w:rsidR="00215ECC">
              <w:rPr>
                <w:sz w:val="28"/>
                <w:szCs w:val="28"/>
              </w:rPr>
              <w:t xml:space="preserve"> </w:t>
            </w:r>
          </w:p>
          <w:p w:rsidR="00A966FE" w:rsidRPr="00162D12" w:rsidRDefault="00A966FE" w:rsidP="0019150D">
            <w:pPr>
              <w:ind w:left="108"/>
              <w:rPr>
                <w:sz w:val="28"/>
                <w:szCs w:val="28"/>
              </w:rPr>
            </w:pPr>
          </w:p>
          <w:p w:rsidR="00A966FE" w:rsidRPr="00162D12" w:rsidRDefault="00774B82" w:rsidP="0019150D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A966FE" w:rsidRPr="00162D12" w:rsidRDefault="00A966FE" w:rsidP="0019150D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231" w:type="dxa"/>
            <w:gridSpan w:val="2"/>
            <w:shd w:val="clear" w:color="auto" w:fill="auto"/>
          </w:tcPr>
          <w:p w:rsidR="00A966FE" w:rsidRPr="00162D12" w:rsidRDefault="00A966FE" w:rsidP="0019150D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:rsidR="00A966FE" w:rsidRPr="00162D12" w:rsidRDefault="00A966FE" w:rsidP="0019150D">
            <w:pPr>
              <w:ind w:left="108"/>
              <w:rPr>
                <w:sz w:val="28"/>
                <w:szCs w:val="28"/>
              </w:rPr>
            </w:pPr>
          </w:p>
        </w:tc>
      </w:tr>
    </w:tbl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D E C I Z I E  Nr 10/6   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25 decembrie 2020</w:t>
      </w:r>
    </w:p>
    <w:p w:rsidR="00A966FE" w:rsidRPr="00162D12" w:rsidRDefault="00A966FE" w:rsidP="00A966FE">
      <w:pPr>
        <w:rPr>
          <w:b/>
          <w:sz w:val="28"/>
          <w:szCs w:val="28"/>
        </w:rPr>
      </w:pPr>
    </w:p>
    <w:p w:rsidR="00A966FE" w:rsidRPr="00162D12" w:rsidRDefault="00A966FE" w:rsidP="00A966FE">
      <w:pPr>
        <w:ind w:left="1068" w:hanging="708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Cu privire la scutirea de impozitul funciar </w:t>
      </w:r>
    </w:p>
    <w:p w:rsidR="00A966FE" w:rsidRPr="00162D12" w:rsidRDefault="00A966FE" w:rsidP="00A966FE">
      <w:pPr>
        <w:ind w:left="1068" w:hanging="708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şi imobiliar a unor categorii de persoane</w:t>
      </w:r>
    </w:p>
    <w:p w:rsidR="00A966FE" w:rsidRPr="00162D12" w:rsidRDefault="00A966FE" w:rsidP="00A966FE">
      <w:pPr>
        <w:ind w:left="1068" w:hanging="708"/>
        <w:rPr>
          <w:b/>
          <w:sz w:val="28"/>
          <w:szCs w:val="28"/>
        </w:rPr>
      </w:pPr>
    </w:p>
    <w:p w:rsidR="00A966FE" w:rsidRPr="00162D12" w:rsidRDefault="00A966FE" w:rsidP="00A966FE">
      <w:pPr>
        <w:jc w:val="both"/>
        <w:rPr>
          <w:rFonts w:eastAsia="Bookman Old Style"/>
          <w:sz w:val="28"/>
          <w:szCs w:val="28"/>
        </w:rPr>
      </w:pPr>
      <w:r w:rsidRPr="00162D12">
        <w:rPr>
          <w:sz w:val="28"/>
          <w:szCs w:val="28"/>
        </w:rPr>
        <w:tab/>
        <w:t>În co</w:t>
      </w:r>
      <w:r w:rsidR="00774B82">
        <w:rPr>
          <w:sz w:val="28"/>
          <w:szCs w:val="28"/>
        </w:rPr>
        <w:t xml:space="preserve">nformitate cu art.14 (2) p.”a” </w:t>
      </w:r>
      <w:proofErr w:type="spellStart"/>
      <w:r w:rsidR="00774B82">
        <w:rPr>
          <w:sz w:val="28"/>
          <w:szCs w:val="28"/>
        </w:rPr>
        <w:t>a</w:t>
      </w:r>
      <w:proofErr w:type="spellEnd"/>
      <w:r w:rsidRPr="00162D12">
        <w:rPr>
          <w:sz w:val="28"/>
          <w:szCs w:val="28"/>
        </w:rPr>
        <w:t xml:space="preserve"> Legii Nr.436-XVI din 28.12.2006 privind administraţia publică locală şi a art.284 (1) p.”c” a Codului Fiscal Titlul VI, </w:t>
      </w:r>
      <w:r w:rsidR="00774B82" w:rsidRPr="00162D12">
        <w:rPr>
          <w:rFonts w:eastAsia="Bookman Old Style"/>
          <w:sz w:val="28"/>
          <w:szCs w:val="28"/>
        </w:rPr>
        <w:t>având</w:t>
      </w:r>
      <w:r w:rsidRPr="00162D12">
        <w:rPr>
          <w:rFonts w:eastAsia="Bookman Old Style"/>
          <w:sz w:val="28"/>
          <w:szCs w:val="28"/>
        </w:rPr>
        <w:t xml:space="preserve"> în vedere avizele pozitive ale comisiilor consultative de specialitate,</w:t>
      </w:r>
    </w:p>
    <w:p w:rsidR="00A966FE" w:rsidRPr="00162D12" w:rsidRDefault="00A966FE" w:rsidP="00A966FE">
      <w:pPr>
        <w:ind w:firstLine="360"/>
        <w:rPr>
          <w:sz w:val="28"/>
          <w:szCs w:val="28"/>
        </w:rPr>
      </w:pPr>
    </w:p>
    <w:p w:rsidR="00A966FE" w:rsidRPr="00162D12" w:rsidRDefault="00A966FE" w:rsidP="00A966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62D12">
        <w:rPr>
          <w:rFonts w:ascii="Times New Roman CYR" w:hAnsi="Times New Roman CYR" w:cs="Times New Roman CYR"/>
          <w:b/>
          <w:sz w:val="28"/>
          <w:szCs w:val="28"/>
        </w:rPr>
        <w:t>CONSILIUL SĂTESC SIREȚI DECIDE :</w:t>
      </w:r>
    </w:p>
    <w:p w:rsidR="00A966FE" w:rsidRPr="00162D12" w:rsidRDefault="00A966FE" w:rsidP="00A966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966FE" w:rsidRPr="00162D12" w:rsidRDefault="00A966FE" w:rsidP="00A966F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162D12">
        <w:rPr>
          <w:rFonts w:ascii="Times New Roman CYR" w:hAnsi="Times New Roman CYR" w:cs="Times New Roman CYR"/>
          <w:sz w:val="28"/>
          <w:szCs w:val="28"/>
        </w:rPr>
        <w:t>Se scute</w:t>
      </w:r>
      <w:r w:rsidR="00BE3677" w:rsidRPr="00162D12">
        <w:rPr>
          <w:rFonts w:ascii="Times New Roman CYR" w:hAnsi="Times New Roman CYR" w:cs="Times New Roman CYR"/>
          <w:sz w:val="28"/>
          <w:szCs w:val="28"/>
        </w:rPr>
        <w:t>ște</w:t>
      </w:r>
      <w:r w:rsidRPr="00162D12">
        <w:rPr>
          <w:rFonts w:ascii="Times New Roman CYR" w:hAnsi="Times New Roman CYR" w:cs="Times New Roman CYR"/>
          <w:sz w:val="28"/>
          <w:szCs w:val="28"/>
        </w:rPr>
        <w:t xml:space="preserve"> de impozitul pe bunurile imobiliare pentru anul 2021 următorii proprietari:</w:t>
      </w:r>
    </w:p>
    <w:p w:rsidR="00A966FE" w:rsidRPr="00162D12" w:rsidRDefault="00A966FE" w:rsidP="00A966FE">
      <w:pPr>
        <w:pStyle w:val="ListParagraph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62D12">
        <w:rPr>
          <w:rFonts w:ascii="Times New Roman CYR" w:hAnsi="Times New Roman CYR" w:cs="Times New Roman CYR"/>
          <w:sz w:val="28"/>
          <w:szCs w:val="28"/>
        </w:rPr>
        <w:t>La art.  113/171- în sumă de 1868,13 lei</w:t>
      </w:r>
    </w:p>
    <w:p w:rsidR="00A966FE" w:rsidRPr="00162D12" w:rsidRDefault="00A966FE" w:rsidP="00A966FE">
      <w:pPr>
        <w:pStyle w:val="ListParagraph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62D12">
        <w:rPr>
          <w:rFonts w:ascii="Times New Roman CYR" w:hAnsi="Times New Roman CYR" w:cs="Times New Roman CYR"/>
          <w:sz w:val="28"/>
          <w:szCs w:val="28"/>
        </w:rPr>
        <w:t>La art.  113/220 -</w:t>
      </w:r>
      <w:r w:rsidR="00774B8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62D12">
        <w:rPr>
          <w:rFonts w:ascii="Times New Roman CYR" w:hAnsi="Times New Roman CYR" w:cs="Times New Roman CYR"/>
          <w:sz w:val="28"/>
          <w:szCs w:val="28"/>
        </w:rPr>
        <w:t xml:space="preserve">în sumă de 224,66 lei  </w:t>
      </w:r>
    </w:p>
    <w:p w:rsidR="00A966FE" w:rsidRPr="00162D12" w:rsidRDefault="00A966FE" w:rsidP="00A966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361"/>
        <w:gridCol w:w="2642"/>
        <w:gridCol w:w="1879"/>
        <w:gridCol w:w="1186"/>
        <w:gridCol w:w="1186"/>
      </w:tblGrid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proofErr w:type="spellStart"/>
            <w:r w:rsidRPr="00162D12">
              <w:rPr>
                <w:b/>
                <w:sz w:val="28"/>
                <w:szCs w:val="28"/>
              </w:rPr>
              <w:t>Nr.ord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Nr.  contului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Numele Prenumele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Nr. Actului  de deces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131/171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  <w:sz w:val="28"/>
                <w:szCs w:val="28"/>
              </w:rPr>
            </w:pPr>
            <w:r w:rsidRPr="00162D12">
              <w:rPr>
                <w:b/>
                <w:sz w:val="28"/>
                <w:szCs w:val="28"/>
              </w:rPr>
              <w:t>131/220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476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BOTAN ANA VASILE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-1802647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127.50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21.29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1642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PUIU FEODOSIE EFIM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1802650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111.69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0.74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886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MURA VALENTINA PETRU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1802862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75.50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10.68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852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HEGHEA MIHAIL ION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1802864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9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24,40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720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REBEJA ALEXANDRA PIOTR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1802866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59.16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177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JALBA VASILE ISIDOR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1802989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1,05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1531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POPESCU GHEORGHE TEODOSIE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t>1</w:t>
            </w:r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1820654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336.70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31.87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1729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ERMURACHI MARIA ION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1820657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144,84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1290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PRUTEANU PAVEL FILIMON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1820710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7,58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700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SCLICON IVAN MIHAI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1820713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59,30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2304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REBEJA ZINOVIA CONSTANTIN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1820714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73,44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1586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IGNAT GHEORGHE EFIM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1820919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62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25,60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657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GHERCIU ANA FIODOR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1820920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92,42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1103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GORE ELENA ANTON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1820921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180,54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1785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REBEJA NINA FOMA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1820923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4.24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958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IORGA ANDREI IVAN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1848671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152.30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185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IZBAS PELAGHIA VASILE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1848672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2,94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718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MERENEANU ANA PETRU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1848674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12.64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402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REBEJA IULIA VASILII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1848784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71.28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2089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MOISEI VALENTINA ZAHAR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1848786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6.98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1399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LUCA SIMION STEFAN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1848886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141.39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58.05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25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LUNGU NATALIA ANDREI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1848887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31.00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15.54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2139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POSTICA MAXIM VICTOR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1848994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71.82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82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BOSTANICA TROFIM GHEORGHE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1869592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68.25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A966FE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r w:rsidRPr="00162D12">
              <w:t>1723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>
            <w:r w:rsidRPr="00162D12">
              <w:t>MUNTEANU PETRU PROCOPIE</w:t>
            </w:r>
          </w:p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>
            <w:r w:rsidRPr="00162D12">
              <w:rPr>
                <w:rFonts w:ascii="Times New Roman CYR" w:hAnsi="Times New Roman CYR" w:cs="Times New Roman CYR"/>
                <w:lang w:eastAsia="en-US"/>
              </w:rPr>
              <w:t>DC-IV</w:t>
            </w:r>
            <w:r w:rsidRPr="00162D12">
              <w:t xml:space="preserve"> 1869594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0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r w:rsidRPr="00162D12">
              <w:t>1,06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19150D"/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/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/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/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/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/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19150D">
            <w:pPr>
              <w:pStyle w:val="ListParagraph"/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/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/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/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/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/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19150D">
            <w:pPr>
              <w:pStyle w:val="ListParagraph"/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Total</w:t>
            </w:r>
          </w:p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/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/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1868,13</w:t>
            </w:r>
          </w:p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>
            <w:pPr>
              <w:rPr>
                <w:b/>
              </w:rPr>
            </w:pPr>
            <w:r w:rsidRPr="00162D12">
              <w:rPr>
                <w:b/>
              </w:rPr>
              <w:t>224,66</w:t>
            </w:r>
          </w:p>
        </w:tc>
      </w:tr>
      <w:tr w:rsidR="00A966FE" w:rsidRPr="00162D12" w:rsidTr="0019150D">
        <w:tc>
          <w:tcPr>
            <w:tcW w:w="976" w:type="dxa"/>
            <w:shd w:val="clear" w:color="auto" w:fill="auto"/>
          </w:tcPr>
          <w:p w:rsidR="00A966FE" w:rsidRPr="00162D12" w:rsidRDefault="00A966FE" w:rsidP="0019150D">
            <w:pPr>
              <w:pStyle w:val="ListParagraph"/>
            </w:pPr>
          </w:p>
        </w:tc>
        <w:tc>
          <w:tcPr>
            <w:tcW w:w="1366" w:type="dxa"/>
            <w:shd w:val="clear" w:color="auto" w:fill="auto"/>
          </w:tcPr>
          <w:p w:rsidR="00A966FE" w:rsidRPr="00162D12" w:rsidRDefault="00A966FE" w:rsidP="0019150D"/>
        </w:tc>
        <w:tc>
          <w:tcPr>
            <w:tcW w:w="2668" w:type="dxa"/>
            <w:shd w:val="clear" w:color="auto" w:fill="auto"/>
          </w:tcPr>
          <w:p w:rsidR="00A966FE" w:rsidRPr="00162D12" w:rsidRDefault="00A966FE" w:rsidP="0019150D"/>
        </w:tc>
        <w:tc>
          <w:tcPr>
            <w:tcW w:w="1902" w:type="dxa"/>
            <w:shd w:val="clear" w:color="auto" w:fill="auto"/>
          </w:tcPr>
          <w:p w:rsidR="00A966FE" w:rsidRPr="00162D12" w:rsidRDefault="00A966FE" w:rsidP="0019150D"/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/>
        </w:tc>
        <w:tc>
          <w:tcPr>
            <w:tcW w:w="1188" w:type="dxa"/>
            <w:shd w:val="clear" w:color="auto" w:fill="auto"/>
          </w:tcPr>
          <w:p w:rsidR="00A966FE" w:rsidRPr="00162D12" w:rsidRDefault="00A966FE" w:rsidP="0019150D"/>
        </w:tc>
      </w:tr>
    </w:tbl>
    <w:p w:rsidR="00A966FE" w:rsidRPr="00162D12" w:rsidRDefault="00A966FE" w:rsidP="00A966FE">
      <w:pPr>
        <w:pStyle w:val="ListParagraph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62D12">
        <w:rPr>
          <w:rFonts w:ascii="Times New Roman CYR" w:hAnsi="Times New Roman CYR" w:cs="Times New Roman CYR"/>
          <w:sz w:val="28"/>
          <w:szCs w:val="28"/>
        </w:rPr>
        <w:t>2.  Responsabilitatea  de executare a prezentei decizii, se pune în sarcină Serviciul de Colectare a Impozitelor și Taxelor Locale.</w:t>
      </w:r>
    </w:p>
    <w:p w:rsidR="00A966FE" w:rsidRPr="00162D12" w:rsidRDefault="00A966FE" w:rsidP="00A966FE">
      <w:pPr>
        <w:pStyle w:val="ListParagraph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62D12">
        <w:rPr>
          <w:rFonts w:ascii="Times New Roman CYR" w:hAnsi="Times New Roman CYR" w:cs="Times New Roman CYR"/>
          <w:sz w:val="28"/>
          <w:szCs w:val="28"/>
        </w:rPr>
        <w:t xml:space="preserve">3.  Controlul prezentei </w:t>
      </w:r>
      <w:r w:rsidR="00774B82" w:rsidRPr="00162D12">
        <w:rPr>
          <w:rFonts w:ascii="Times New Roman CYR" w:hAnsi="Times New Roman CYR" w:cs="Times New Roman CYR"/>
          <w:sz w:val="28"/>
          <w:szCs w:val="28"/>
        </w:rPr>
        <w:t>hotărâri</w:t>
      </w:r>
      <w:r w:rsidRPr="00162D12">
        <w:rPr>
          <w:rFonts w:ascii="Times New Roman CYR" w:hAnsi="Times New Roman CYR" w:cs="Times New Roman CYR"/>
          <w:sz w:val="28"/>
          <w:szCs w:val="28"/>
        </w:rPr>
        <w:t xml:space="preserve"> se pune în seama primarului</w:t>
      </w:r>
      <w:r w:rsidRPr="00162D12">
        <w:rPr>
          <w:rFonts w:ascii="Times New Roman CYR" w:hAnsi="Times New Roman CYR" w:cs="Times New Roman CYR"/>
          <w:b/>
          <w:sz w:val="28"/>
          <w:szCs w:val="28"/>
        </w:rPr>
        <w:t xml:space="preserve">, </w:t>
      </w:r>
      <w:r w:rsidRPr="00162D12">
        <w:rPr>
          <w:rFonts w:ascii="Times New Roman CYR" w:hAnsi="Times New Roman CYR" w:cs="Times New Roman CYR"/>
          <w:sz w:val="28"/>
          <w:szCs w:val="28"/>
        </w:rPr>
        <w:t>Boaghi   Leonid.</w:t>
      </w:r>
    </w:p>
    <w:p w:rsidR="00A966FE" w:rsidRPr="00162D12" w:rsidRDefault="00A966FE" w:rsidP="00A966FE">
      <w:pPr>
        <w:tabs>
          <w:tab w:val="center" w:pos="5385"/>
        </w:tabs>
        <w:rPr>
          <w:b/>
          <w:sz w:val="28"/>
          <w:szCs w:val="28"/>
        </w:rPr>
      </w:pPr>
    </w:p>
    <w:p w:rsidR="00A966FE" w:rsidRPr="00162D12" w:rsidRDefault="00A966FE" w:rsidP="00AA4C17">
      <w:pPr>
        <w:tabs>
          <w:tab w:val="center" w:pos="5385"/>
        </w:tabs>
        <w:jc w:val="center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 10/7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 25 decembrie 2020</w:t>
      </w:r>
    </w:p>
    <w:p w:rsidR="00A966FE" w:rsidRPr="00162D12" w:rsidRDefault="00A966FE" w:rsidP="00A966FE">
      <w:pPr>
        <w:rPr>
          <w:b/>
          <w:sz w:val="28"/>
          <w:szCs w:val="28"/>
        </w:rPr>
      </w:pPr>
    </w:p>
    <w:p w:rsidR="00A966FE" w:rsidRPr="00162D12" w:rsidRDefault="00A966FE" w:rsidP="00A966FE">
      <w:pPr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Cu privire la stabilirea tarifelor </w:t>
      </w:r>
    </w:p>
    <w:p w:rsidR="00A966FE" w:rsidRPr="00162D12" w:rsidRDefault="00A966FE" w:rsidP="00A966FE">
      <w:pPr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pentru serviciile prestate pentru anul 2021</w:t>
      </w:r>
    </w:p>
    <w:p w:rsidR="00A966FE" w:rsidRPr="00162D12" w:rsidRDefault="00A966FE" w:rsidP="00A966FE">
      <w:pPr>
        <w:outlineLvl w:val="0"/>
        <w:rPr>
          <w:b/>
          <w:sz w:val="28"/>
          <w:szCs w:val="28"/>
        </w:rPr>
      </w:pPr>
    </w:p>
    <w:p w:rsidR="00A966FE" w:rsidRPr="00162D12" w:rsidRDefault="00A966FE" w:rsidP="00A966FE">
      <w:pPr>
        <w:jc w:val="both"/>
        <w:rPr>
          <w:rFonts w:eastAsia="Bookman Old Style"/>
          <w:sz w:val="28"/>
          <w:szCs w:val="28"/>
        </w:rPr>
      </w:pPr>
      <w:r w:rsidRPr="00162D12">
        <w:rPr>
          <w:sz w:val="28"/>
          <w:szCs w:val="28"/>
        </w:rPr>
        <w:tab/>
        <w:t xml:space="preserve">În baza art.81 p.(4) a Legii Nr. 436-XVI din 28.12.2006 privind administraţia publică locală, pentru funcţionarea serviciilor prestate de primăria Sireţi, în scopul asigurării veniturilor în bugetul  local, </w:t>
      </w:r>
      <w:r w:rsidR="00774B82" w:rsidRPr="00162D12">
        <w:rPr>
          <w:rFonts w:eastAsia="Bookman Old Style"/>
          <w:sz w:val="28"/>
          <w:szCs w:val="28"/>
        </w:rPr>
        <w:t>având</w:t>
      </w:r>
      <w:r w:rsidRPr="00162D12">
        <w:rPr>
          <w:rFonts w:eastAsia="Bookman Old Style"/>
          <w:sz w:val="28"/>
          <w:szCs w:val="28"/>
        </w:rPr>
        <w:t xml:space="preserve"> în vedere avizele pozitive ale comisiilor consultative de specialitate,</w:t>
      </w:r>
    </w:p>
    <w:p w:rsidR="00A966FE" w:rsidRPr="00162D12" w:rsidRDefault="00A966FE" w:rsidP="00A966FE">
      <w:pPr>
        <w:ind w:left="540"/>
        <w:jc w:val="both"/>
        <w:rPr>
          <w:sz w:val="28"/>
          <w:szCs w:val="28"/>
        </w:rPr>
      </w:pPr>
    </w:p>
    <w:p w:rsidR="00A966FE" w:rsidRPr="00162D12" w:rsidRDefault="00A966FE" w:rsidP="00A966FE">
      <w:pPr>
        <w:ind w:left="54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CONSILIUL  SĂTESC  SIREŢI  DECIDE :</w:t>
      </w:r>
    </w:p>
    <w:p w:rsidR="00A966FE" w:rsidRPr="00162D12" w:rsidRDefault="00A966FE" w:rsidP="00A966FE">
      <w:pPr>
        <w:tabs>
          <w:tab w:val="left" w:pos="540"/>
        </w:tabs>
        <w:rPr>
          <w:sz w:val="28"/>
          <w:szCs w:val="28"/>
        </w:rPr>
      </w:pPr>
      <w:r w:rsidRPr="00162D12">
        <w:rPr>
          <w:sz w:val="28"/>
          <w:szCs w:val="28"/>
        </w:rPr>
        <w:t xml:space="preserve">1. Se pune în aplicare </w:t>
      </w:r>
      <w:r w:rsidR="00774B82" w:rsidRPr="00162D12">
        <w:rPr>
          <w:sz w:val="28"/>
          <w:szCs w:val="28"/>
        </w:rPr>
        <w:t>începând</w:t>
      </w:r>
      <w:r w:rsidRPr="00162D12">
        <w:rPr>
          <w:sz w:val="28"/>
          <w:szCs w:val="28"/>
        </w:rPr>
        <w:t xml:space="preserve"> cu 01.01.2021  pe teritoriul s.</w:t>
      </w:r>
      <w:r w:rsidR="00774B82">
        <w:rPr>
          <w:sz w:val="28"/>
          <w:szCs w:val="28"/>
        </w:rPr>
        <w:t xml:space="preserve"> </w:t>
      </w:r>
      <w:r w:rsidRPr="00162D12">
        <w:rPr>
          <w:sz w:val="28"/>
          <w:szCs w:val="28"/>
        </w:rPr>
        <w:t xml:space="preserve">Sireţi următoarele plăţi: </w:t>
      </w:r>
    </w:p>
    <w:p w:rsidR="00A966FE" w:rsidRPr="00162D12" w:rsidRDefault="00A966FE" w:rsidP="00A96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7040"/>
        <w:gridCol w:w="1560"/>
      </w:tblGrid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966FE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Nr. d/o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966FE" w:rsidRPr="00AA4C17" w:rsidRDefault="00A966FE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Nomenclatorul serviciilor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66FE" w:rsidRPr="00AA4C17" w:rsidRDefault="00A966FE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Tarif, lei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="00A966FE" w:rsidRPr="00AA4C17">
              <w:rPr>
                <w:sz w:val="20"/>
                <w:szCs w:val="22"/>
              </w:rPr>
              <w:t xml:space="preserve">liberarea autorizaţiei de funcţionare a unităţilor de comerţ, persoanelor ce activează în baza patentei  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BE367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5</w:t>
            </w:r>
            <w:r w:rsidR="00A966FE" w:rsidRPr="00AA4C17">
              <w:rPr>
                <w:sz w:val="20"/>
                <w:szCs w:val="22"/>
              </w:rPr>
              <w:t xml:space="preserve">00 lei 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2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</w:t>
            </w:r>
            <w:r w:rsidR="00A966FE" w:rsidRPr="00AA4C17">
              <w:rPr>
                <w:sz w:val="20"/>
                <w:szCs w:val="22"/>
              </w:rPr>
              <w:t>ecepționarea notificării privind inițierea activității de comerț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A966FE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100 lei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3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="00A966FE" w:rsidRPr="00AA4C17">
              <w:rPr>
                <w:sz w:val="20"/>
                <w:szCs w:val="22"/>
              </w:rPr>
              <w:t xml:space="preserve">liberarea certificatului de urbanism  pentru proiectare, informativ  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A966FE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200 lei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4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="00A966FE" w:rsidRPr="00AA4C17">
              <w:rPr>
                <w:sz w:val="20"/>
                <w:szCs w:val="22"/>
              </w:rPr>
              <w:t>liberarea autorizaţiei de construcţie / desfiinţare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A966FE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200 lei 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5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="00A966FE" w:rsidRPr="00AA4C17">
              <w:rPr>
                <w:sz w:val="20"/>
                <w:szCs w:val="22"/>
              </w:rPr>
              <w:t>liberarea adeverinţelor simple la  CTAS, la locul de muncă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A966FE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10 lei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6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="00A966FE" w:rsidRPr="00AA4C17">
              <w:rPr>
                <w:sz w:val="20"/>
                <w:szCs w:val="22"/>
              </w:rPr>
              <w:t>xtrase din registru de evidenţă a gospodăriei  (adeverinţe special</w:t>
            </w:r>
            <w:r>
              <w:rPr>
                <w:sz w:val="20"/>
                <w:szCs w:val="22"/>
              </w:rPr>
              <w:t>e</w:t>
            </w:r>
            <w:r w:rsidR="00A966FE" w:rsidRPr="00AA4C17">
              <w:rPr>
                <w:sz w:val="20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950E7F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</w:t>
            </w:r>
            <w:r w:rsidR="00A966FE" w:rsidRPr="00AA4C17">
              <w:rPr>
                <w:sz w:val="20"/>
                <w:szCs w:val="22"/>
              </w:rPr>
              <w:t xml:space="preserve"> lei 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7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</w:t>
            </w:r>
            <w:r w:rsidR="00A966FE" w:rsidRPr="00AA4C17">
              <w:rPr>
                <w:sz w:val="20"/>
                <w:szCs w:val="22"/>
              </w:rPr>
              <w:t>liberarea caracteristicilor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A966FE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50 lei 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8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Î</w:t>
            </w:r>
            <w:r w:rsidR="00A966FE" w:rsidRPr="00AA4C17">
              <w:rPr>
                <w:sz w:val="20"/>
                <w:szCs w:val="22"/>
              </w:rPr>
              <w:t>nregistrarea  căsătoriei  solemnă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9700BE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4</w:t>
            </w:r>
            <w:r w:rsidR="00A966FE" w:rsidRPr="00AA4C17">
              <w:rPr>
                <w:sz w:val="20"/>
                <w:szCs w:val="22"/>
              </w:rPr>
              <w:t xml:space="preserve">00 lei </w:t>
            </w:r>
          </w:p>
        </w:tc>
      </w:tr>
      <w:tr w:rsidR="00A966FE" w:rsidRPr="00AA4C17" w:rsidTr="00AA4C17">
        <w:tc>
          <w:tcPr>
            <w:tcW w:w="0" w:type="auto"/>
            <w:shd w:val="clear" w:color="auto" w:fill="auto"/>
            <w:vAlign w:val="center"/>
          </w:tcPr>
          <w:p w:rsidR="00A966FE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9</w:t>
            </w:r>
          </w:p>
        </w:tc>
        <w:tc>
          <w:tcPr>
            <w:tcW w:w="7040" w:type="dxa"/>
            <w:shd w:val="clear" w:color="auto" w:fill="auto"/>
          </w:tcPr>
          <w:p w:rsidR="00A966FE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Î</w:t>
            </w:r>
            <w:r w:rsidR="00A966FE" w:rsidRPr="00AA4C17">
              <w:rPr>
                <w:sz w:val="20"/>
                <w:szCs w:val="22"/>
              </w:rPr>
              <w:t>nregistrarea  căsătoriei (simplă)</w:t>
            </w:r>
          </w:p>
        </w:tc>
        <w:tc>
          <w:tcPr>
            <w:tcW w:w="1560" w:type="dxa"/>
            <w:shd w:val="clear" w:color="auto" w:fill="auto"/>
          </w:tcPr>
          <w:p w:rsidR="00A966FE" w:rsidRPr="00AA4C17" w:rsidRDefault="00A966FE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150 lei 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10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Î</w:t>
            </w:r>
            <w:r w:rsidRPr="00AA4C17">
              <w:rPr>
                <w:sz w:val="20"/>
                <w:szCs w:val="22"/>
              </w:rPr>
              <w:t>nre</w:t>
            </w:r>
            <w:r>
              <w:rPr>
                <w:sz w:val="20"/>
                <w:szCs w:val="22"/>
              </w:rPr>
              <w:t>gistrarea  căsătoriei  urgentată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3000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11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Eliberare certificate lipsa datorii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10 lei 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12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Înregistrarea contractelor de înstrăinare a averii/ terenuri 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20 lei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13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Înregistrarea contractelor de arenda/locațiune 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20 lei 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14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Perfectarea documentelor pentru înregistrarea, autorizarea completărilor genurilor de activitate GT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100 lei 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15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Perfectarea și eliberarea extraselor din Registru cadastral al deținătorilor de teren.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950E7F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  <w:bookmarkStart w:id="0" w:name="_GoBack"/>
            <w:bookmarkEnd w:id="0"/>
            <w:r w:rsidR="00AA4C17" w:rsidRPr="00AA4C17">
              <w:rPr>
                <w:sz w:val="20"/>
                <w:szCs w:val="22"/>
              </w:rPr>
              <w:t xml:space="preserve"> lei 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16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Eliberare extras cu numărul casei din cadastru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 xml:space="preserve">30 lei 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17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</w:t>
            </w:r>
            <w:r w:rsidRPr="00AA4C17">
              <w:rPr>
                <w:sz w:val="20"/>
                <w:szCs w:val="22"/>
              </w:rPr>
              <w:t xml:space="preserve">ocațiune Casa de Cultură 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2000 lei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18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</w:t>
            </w:r>
            <w:r w:rsidRPr="00AA4C17">
              <w:rPr>
                <w:sz w:val="20"/>
                <w:szCs w:val="22"/>
              </w:rPr>
              <w:t>ocațiune teren de sport (mare de fotbal)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4D311A">
            <w:pPr>
              <w:rPr>
                <w:sz w:val="18"/>
                <w:szCs w:val="22"/>
              </w:rPr>
            </w:pPr>
            <w:r w:rsidRPr="00AA4C17">
              <w:rPr>
                <w:sz w:val="18"/>
                <w:szCs w:val="22"/>
              </w:rPr>
              <w:t>1000 lei/meci</w:t>
            </w:r>
            <w:r>
              <w:rPr>
                <w:sz w:val="18"/>
                <w:szCs w:val="22"/>
              </w:rPr>
              <w:t xml:space="preserve"> </w:t>
            </w:r>
            <w:r w:rsidRPr="00AA4C17">
              <w:rPr>
                <w:sz w:val="18"/>
                <w:szCs w:val="22"/>
              </w:rPr>
              <w:t xml:space="preserve">(pentru nerezidenți) </w:t>
            </w:r>
          </w:p>
        </w:tc>
      </w:tr>
      <w:tr w:rsidR="00AA4C17" w:rsidRPr="00AA4C17" w:rsidTr="00AA4C17">
        <w:tc>
          <w:tcPr>
            <w:tcW w:w="0" w:type="auto"/>
            <w:shd w:val="clear" w:color="auto" w:fill="auto"/>
            <w:vAlign w:val="center"/>
          </w:tcPr>
          <w:p w:rsidR="00AA4C17" w:rsidRPr="00AA4C17" w:rsidRDefault="00AA4C17" w:rsidP="00AA4C17">
            <w:pPr>
              <w:jc w:val="center"/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19</w:t>
            </w:r>
          </w:p>
        </w:tc>
        <w:tc>
          <w:tcPr>
            <w:tcW w:w="7040" w:type="dxa"/>
            <w:shd w:val="clear" w:color="auto" w:fill="auto"/>
          </w:tcPr>
          <w:p w:rsidR="00AA4C17" w:rsidRPr="00AA4C17" w:rsidRDefault="00AA4C17" w:rsidP="0019150D">
            <w:pPr>
              <w:rPr>
                <w:sz w:val="20"/>
                <w:szCs w:val="22"/>
              </w:rPr>
            </w:pPr>
            <w:r w:rsidRPr="00AA4C17">
              <w:rPr>
                <w:sz w:val="20"/>
                <w:szCs w:val="22"/>
              </w:rPr>
              <w:t>Locațiune  teren de sport (volei, baschet, minifotbal)</w:t>
            </w:r>
          </w:p>
        </w:tc>
        <w:tc>
          <w:tcPr>
            <w:tcW w:w="1560" w:type="dxa"/>
            <w:shd w:val="clear" w:color="auto" w:fill="auto"/>
          </w:tcPr>
          <w:p w:rsidR="00AA4C17" w:rsidRPr="00AA4C17" w:rsidRDefault="00AA4C17" w:rsidP="0019150D">
            <w:pPr>
              <w:rPr>
                <w:sz w:val="18"/>
                <w:szCs w:val="22"/>
              </w:rPr>
            </w:pPr>
            <w:r w:rsidRPr="00AA4C17">
              <w:rPr>
                <w:sz w:val="18"/>
                <w:szCs w:val="22"/>
              </w:rPr>
              <w:t>10 lei/oră de persoană (pentru nerezidenți)</w:t>
            </w:r>
          </w:p>
        </w:tc>
      </w:tr>
    </w:tbl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lastRenderedPageBreak/>
        <w:t xml:space="preserve"> 2.Se numeşte responsabilă de executarea deciziei doamna Fialcovschi Rodica, secretar Consiliul local.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sz w:val="28"/>
          <w:szCs w:val="28"/>
        </w:rPr>
        <w:t>3.Controlul executării prezentei decizii se pune în sarcina primarului, domnul Leonid Boaghi.</w:t>
      </w:r>
    </w:p>
    <w:p w:rsidR="00A966FE" w:rsidRPr="00162D12" w:rsidRDefault="00A966FE" w:rsidP="00A966FE">
      <w:pPr>
        <w:tabs>
          <w:tab w:val="center" w:pos="5385"/>
        </w:tabs>
        <w:ind w:left="360"/>
        <w:rPr>
          <w:b/>
          <w:sz w:val="28"/>
          <w:szCs w:val="28"/>
        </w:rPr>
      </w:pPr>
    </w:p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 10/8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 25 decembrie 2020</w:t>
      </w:r>
    </w:p>
    <w:p w:rsidR="00A966FE" w:rsidRPr="00162D12" w:rsidRDefault="00A966FE" w:rsidP="00A966FE"/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Cu privire la stabilirea tarifelor și altor plăți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pentru serviciile prestate de către IM </w:t>
      </w:r>
      <w:r w:rsidR="003908ED" w:rsidRPr="00162D12">
        <w:rPr>
          <w:b/>
          <w:sz w:val="28"/>
          <w:szCs w:val="28"/>
        </w:rPr>
        <w:t>,,</w:t>
      </w:r>
      <w:r w:rsidRPr="00162D12">
        <w:rPr>
          <w:b/>
          <w:sz w:val="28"/>
          <w:szCs w:val="28"/>
        </w:rPr>
        <w:t>SalubSireți</w:t>
      </w:r>
      <w:r w:rsidR="003908ED" w:rsidRPr="00162D12">
        <w:rPr>
          <w:b/>
          <w:sz w:val="28"/>
          <w:szCs w:val="28"/>
        </w:rPr>
        <w:t>,,</w:t>
      </w:r>
      <w:r w:rsidRPr="00162D12">
        <w:rPr>
          <w:b/>
          <w:sz w:val="28"/>
          <w:szCs w:val="28"/>
        </w:rPr>
        <w:t xml:space="preserve"> pentru anul 2021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În conformitate cu</w:t>
      </w:r>
      <w:r w:rsidRPr="00162D12">
        <w:t xml:space="preserve">  </w:t>
      </w:r>
      <w:r w:rsidRPr="00162D12">
        <w:rPr>
          <w:sz w:val="28"/>
          <w:szCs w:val="28"/>
        </w:rPr>
        <w:t>art. 14 al.(2) lit. (i) a Legii privind administraţia publică locală Nr.436-XVI din 28.12.2006, cu modificările și completările ulterioare, conform deciziei nr.5/22 din 11.07.2020 ”Cu privire la aprobarea taxei</w:t>
      </w:r>
      <w:r w:rsidR="00872481">
        <w:rPr>
          <w:sz w:val="28"/>
          <w:szCs w:val="28"/>
        </w:rPr>
        <w:t xml:space="preserve"> pentru poligonul de deșeuri”, deciziei 5/23</w:t>
      </w:r>
      <w:r w:rsidRPr="00162D12">
        <w:rPr>
          <w:sz w:val="28"/>
          <w:szCs w:val="28"/>
        </w:rPr>
        <w:t xml:space="preserve">” Cu privire la aprobarea taxei pentru poligonul de deșeuri”, deciziei nr.6/12 ”Cu privire la aprobarea Regulamentului privind achitarea taxei pentru iluminatul stradal, deciziei nr.6/13 ”Cu privire la aprobarea Regulamentului privind achitarea taxei pentru depozitarea deșeurilor”, în scopul asigurării veniturilor în bugetul  local, </w:t>
      </w:r>
      <w:r w:rsidRPr="00162D12">
        <w:rPr>
          <w:rFonts w:eastAsia="Bookman Old Style"/>
          <w:sz w:val="28"/>
          <w:szCs w:val="28"/>
        </w:rPr>
        <w:t xml:space="preserve"> </w:t>
      </w:r>
      <w:r w:rsidRPr="00162D12">
        <w:rPr>
          <w:sz w:val="28"/>
          <w:szCs w:val="28"/>
        </w:rPr>
        <w:t>având avizule pozitive al comisiilor  de specialitate</w:t>
      </w:r>
    </w:p>
    <w:p w:rsidR="00A966FE" w:rsidRPr="00162D12" w:rsidRDefault="00A966FE" w:rsidP="00A966FE">
      <w:pPr>
        <w:ind w:left="54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CONSILIUL  SĂTESC  SIREŢI  DECIDE :</w:t>
      </w: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1. Se stabilesc  și se pun în aplicare , </w:t>
      </w:r>
      <w:proofErr w:type="spellStart"/>
      <w:r w:rsidRPr="00162D12">
        <w:rPr>
          <w:sz w:val="28"/>
          <w:szCs w:val="28"/>
        </w:rPr>
        <w:t>începînd</w:t>
      </w:r>
      <w:proofErr w:type="spellEnd"/>
      <w:r w:rsidRPr="00162D12">
        <w:rPr>
          <w:sz w:val="28"/>
          <w:szCs w:val="28"/>
        </w:rPr>
        <w:t xml:space="preserve"> cu 01.01.2021  pe teritoriul </w:t>
      </w:r>
      <w:proofErr w:type="spellStart"/>
      <w:r w:rsidRPr="00162D12">
        <w:rPr>
          <w:sz w:val="28"/>
          <w:szCs w:val="28"/>
        </w:rPr>
        <w:t>s.Sireţi</w:t>
      </w:r>
      <w:proofErr w:type="spellEnd"/>
      <w:r w:rsidRPr="00162D12">
        <w:rPr>
          <w:sz w:val="28"/>
          <w:szCs w:val="28"/>
        </w:rPr>
        <w:t xml:space="preserve"> următoarele tarife și   plăți  pentru </w:t>
      </w:r>
      <w:proofErr w:type="spellStart"/>
      <w:r w:rsidRPr="00162D12">
        <w:rPr>
          <w:sz w:val="28"/>
          <w:szCs w:val="28"/>
        </w:rPr>
        <w:t>serviciie</w:t>
      </w:r>
      <w:proofErr w:type="spellEnd"/>
      <w:r w:rsidRPr="00162D12">
        <w:rPr>
          <w:sz w:val="28"/>
          <w:szCs w:val="28"/>
        </w:rPr>
        <w:t xml:space="preserve"> prestate de către IM ”SalubSireți”:</w:t>
      </w:r>
    </w:p>
    <w:p w:rsidR="00A966FE" w:rsidRPr="00162D12" w:rsidRDefault="00A966FE" w:rsidP="00A966FE">
      <w:pPr>
        <w:jc w:val="both"/>
        <w:rPr>
          <w:rFonts w:eastAsia="Bookman Old Style"/>
          <w:sz w:val="28"/>
          <w:szCs w:val="28"/>
        </w:rPr>
      </w:pPr>
    </w:p>
    <w:p w:rsidR="00A966FE" w:rsidRPr="00162D12" w:rsidRDefault="00A966FE" w:rsidP="00A96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282"/>
        <w:gridCol w:w="3126"/>
      </w:tblGrid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/>
        </w:tc>
        <w:tc>
          <w:tcPr>
            <w:tcW w:w="3126" w:type="dxa"/>
            <w:shd w:val="clear" w:color="auto" w:fill="auto"/>
          </w:tcPr>
          <w:p w:rsidR="00A966FE" w:rsidRPr="00162D12" w:rsidRDefault="00774B82" w:rsidP="0019150D">
            <w:r w:rsidRPr="00162D12">
              <w:t>Tarif</w:t>
            </w:r>
            <w:r w:rsidR="00A966FE" w:rsidRPr="00162D12">
              <w:t xml:space="preserve">, lei 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>Apa</w:t>
            </w:r>
            <w:r w:rsidR="003908ED" w:rsidRPr="00162D12">
              <w:t xml:space="preserve"> potabilă</w:t>
            </w:r>
            <w:r w:rsidRPr="00162D12">
              <w:t xml:space="preserve"> pentru consumatorii casnici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19 lei</w:t>
            </w:r>
            <w:r w:rsidR="003908ED" w:rsidRPr="00162D12">
              <w:t>/m3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3908ED">
            <w:r w:rsidRPr="00162D12">
              <w:t>Apa</w:t>
            </w:r>
            <w:r w:rsidR="003908ED" w:rsidRPr="00162D12">
              <w:t xml:space="preserve"> potabilă </w:t>
            </w:r>
            <w:r w:rsidRPr="00162D12">
              <w:t xml:space="preserve">pentru agenții economici, instituții bugetare și întreprinderi, persoane fizice, care practică activități de </w:t>
            </w:r>
            <w:r w:rsidR="00774B82" w:rsidRPr="00162D12">
              <w:t>antreprenorial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38 lei</w:t>
            </w:r>
            <w:r w:rsidR="003908ED" w:rsidRPr="00162D12">
              <w:t>/m3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7194E" w:rsidP="00B46349">
            <w:r w:rsidRPr="00162D12">
              <w:t>Tariful pentru deversare în sistemul centralizat de c</w:t>
            </w:r>
            <w:r w:rsidR="00A966FE" w:rsidRPr="00162D12">
              <w:t xml:space="preserve">analizare </w:t>
            </w:r>
            <w:r w:rsidRPr="00162D12">
              <w:t>consumatori</w:t>
            </w:r>
            <w:r w:rsidR="00A966FE" w:rsidRPr="00162D12">
              <w:t xml:space="preserve"> casnici</w:t>
            </w:r>
            <w:r w:rsidRPr="00162D12">
              <w:t xml:space="preserve"> tip apartament (în baza consumului de apă</w:t>
            </w:r>
            <w:r w:rsidR="00B46349" w:rsidRPr="00162D12">
              <w:t>, respectiv deversat)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10 lei m/3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7194E" w:rsidP="00B46349">
            <w:r w:rsidRPr="00162D12">
              <w:t>Tariful pentru deversare în sistemul centralizat de canalizare</w:t>
            </w:r>
            <w:r w:rsidR="00A966FE" w:rsidRPr="00162D12">
              <w:t xml:space="preserve"> agenți economici, instituții bugetare și întreprinderi, persoane fizice, care practică activități</w:t>
            </w:r>
            <w:r w:rsidRPr="00162D12">
              <w:t xml:space="preserve"> (în baza consumului de apă</w:t>
            </w:r>
            <w:r w:rsidR="00B46349" w:rsidRPr="00162D12">
              <w:t>, respectiv deversat</w:t>
            </w:r>
            <w:r w:rsidRPr="00162D12">
              <w:t>)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20 lei m/3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7194E" w:rsidP="0019150D">
            <w:r w:rsidRPr="00162D12">
              <w:t>Tariful pentru deversare în sistemul centralizat de canalizare</w:t>
            </w:r>
            <w:r w:rsidR="00B46349" w:rsidRPr="00162D12">
              <w:t>:</w:t>
            </w:r>
            <w:r w:rsidRPr="00162D12">
              <w:t xml:space="preserve"> </w:t>
            </w:r>
            <w:r w:rsidR="00A966FE" w:rsidRPr="00162D12">
              <w:t>gospodării cu 1 membru</w:t>
            </w:r>
            <w:r w:rsidR="00B46349" w:rsidRPr="00162D12">
              <w:t xml:space="preserve"> (nu dețin dovada cantităților de apă consumată, respectiv deversate)</w:t>
            </w:r>
            <w:r w:rsidRPr="00162D12">
              <w:t xml:space="preserve"> </w:t>
            </w:r>
          </w:p>
          <w:p w:rsidR="00A966FE" w:rsidRPr="00162D12" w:rsidRDefault="00A7194E" w:rsidP="0019150D">
            <w:r w:rsidRPr="00162D12">
              <w:t>Tariful pentru deversare în sistemul centralizat de canalizare</w:t>
            </w:r>
            <w:r w:rsidR="00B46349" w:rsidRPr="00162D12">
              <w:t xml:space="preserve">: </w:t>
            </w:r>
            <w:r w:rsidRPr="00162D12">
              <w:t>g</w:t>
            </w:r>
            <w:r w:rsidR="00A966FE" w:rsidRPr="00162D12">
              <w:t>ospodării cu 2 membri</w:t>
            </w:r>
            <w:r w:rsidR="00B46349" w:rsidRPr="00162D12">
              <w:t>(nu dețin dovada cantităților de apă consumată, respectiv deversate)</w:t>
            </w:r>
          </w:p>
          <w:p w:rsidR="00A966FE" w:rsidRPr="00162D12" w:rsidRDefault="00A7194E" w:rsidP="0019150D">
            <w:r w:rsidRPr="00162D12">
              <w:t>Tariful pentru deversare în sistemul centralizat de canalizare</w:t>
            </w:r>
            <w:r w:rsidR="00B46349" w:rsidRPr="00162D12">
              <w:t>:</w:t>
            </w:r>
            <w:r w:rsidRPr="00162D12">
              <w:t xml:space="preserve"> </w:t>
            </w:r>
            <w:r w:rsidR="00A966FE" w:rsidRPr="00162D12">
              <w:t>gospodării cu 3 membri</w:t>
            </w:r>
            <w:r w:rsidR="00B46349" w:rsidRPr="00162D12">
              <w:t xml:space="preserve"> (nu dețin dovada </w:t>
            </w:r>
            <w:r w:rsidR="00B46349" w:rsidRPr="00162D12">
              <w:lastRenderedPageBreak/>
              <w:t>cantităților de apă consumată, respectiv deversate)</w:t>
            </w:r>
          </w:p>
          <w:p w:rsidR="00A966FE" w:rsidRPr="00162D12" w:rsidRDefault="00A7194E" w:rsidP="0019150D">
            <w:r w:rsidRPr="00162D12">
              <w:t>Tariful pentru deversare în sistemul centralizat de canalizare</w:t>
            </w:r>
            <w:r w:rsidR="00A966FE" w:rsidRPr="00162D12">
              <w:t xml:space="preserve"> gospodării</w:t>
            </w:r>
            <w:r w:rsidR="00B46349" w:rsidRPr="00162D12">
              <w:t>:</w:t>
            </w:r>
            <w:r w:rsidR="00A966FE" w:rsidRPr="00162D12">
              <w:t xml:space="preserve"> cu 4 și mai mulți  membri</w:t>
            </w:r>
            <w:r w:rsidR="00B46349" w:rsidRPr="00162D12">
              <w:t xml:space="preserve"> (nu dețin dovada cantităților de apă consumată, respectiv deversate)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lastRenderedPageBreak/>
              <w:t>20 lei pe lună</w:t>
            </w:r>
          </w:p>
          <w:p w:rsidR="00B46349" w:rsidRPr="00162D12" w:rsidRDefault="00B46349" w:rsidP="0019150D"/>
          <w:p w:rsidR="00B46349" w:rsidRPr="00162D12" w:rsidRDefault="00B46349" w:rsidP="0019150D"/>
          <w:p w:rsidR="00B46349" w:rsidRPr="00162D12" w:rsidRDefault="00B46349" w:rsidP="0019150D"/>
          <w:p w:rsidR="00A966FE" w:rsidRPr="00162D12" w:rsidRDefault="00A966FE" w:rsidP="0019150D">
            <w:r w:rsidRPr="00162D12">
              <w:t>50 lei pe lună</w:t>
            </w:r>
          </w:p>
          <w:p w:rsidR="00B46349" w:rsidRPr="00162D12" w:rsidRDefault="00B46349" w:rsidP="0019150D"/>
          <w:p w:rsidR="00B46349" w:rsidRPr="00162D12" w:rsidRDefault="00B46349" w:rsidP="0019150D"/>
          <w:p w:rsidR="00A966FE" w:rsidRPr="00162D12" w:rsidRDefault="00A966FE" w:rsidP="0019150D">
            <w:r w:rsidRPr="00162D12">
              <w:t>75 lei pe lună</w:t>
            </w:r>
          </w:p>
          <w:p w:rsidR="00B46349" w:rsidRPr="00162D12" w:rsidRDefault="00B46349" w:rsidP="0019150D"/>
          <w:p w:rsidR="00B46349" w:rsidRPr="00162D12" w:rsidRDefault="00B46349" w:rsidP="0019150D"/>
          <w:p w:rsidR="00A966FE" w:rsidRPr="00162D12" w:rsidRDefault="00A966FE" w:rsidP="0019150D">
            <w:r w:rsidRPr="00162D12">
              <w:t>100 lei pe lună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B46349">
            <w:r w:rsidRPr="00162D12">
              <w:t>De</w:t>
            </w:r>
            <w:r w:rsidR="00B46349" w:rsidRPr="00162D12">
              <w:t>ș</w:t>
            </w:r>
            <w:r w:rsidRPr="00162D12">
              <w:t>euri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35 lei/lună(pentru</w:t>
            </w:r>
            <w:r w:rsidR="00B46349" w:rsidRPr="00162D12">
              <w:t xml:space="preserve"> </w:t>
            </w:r>
            <w:r w:rsidRPr="00162D12">
              <w:t>s. Sireți și Roșcani)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Pentru depozitarea deșeurilor la poligon  persoane fizice   </w:t>
            </w:r>
          </w:p>
          <w:p w:rsidR="00A966FE" w:rsidRPr="00162D12" w:rsidRDefault="00A966FE" w:rsidP="0019150D">
            <w:r w:rsidRPr="00162D12">
              <w:t>Remorcă mică(500-750 kg) 50 lei</w:t>
            </w:r>
          </w:p>
          <w:p w:rsidR="00A966FE" w:rsidRPr="00162D12" w:rsidRDefault="00A966FE" w:rsidP="0019150D">
            <w:r w:rsidRPr="00162D12">
              <w:t>Remorcă medie(750-1500 kg)-100 lei</w:t>
            </w:r>
          </w:p>
          <w:p w:rsidR="00A966FE" w:rsidRPr="00162D12" w:rsidRDefault="00A966FE" w:rsidP="0019150D">
            <w:r w:rsidRPr="00162D12">
              <w:t>Remorcă mare (peste 1500 kg)-300 lei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B46349" w:rsidP="00A966FE">
            <w:pPr>
              <w:pStyle w:val="ListParagraph"/>
              <w:numPr>
                <w:ilvl w:val="0"/>
                <w:numId w:val="16"/>
              </w:numPr>
            </w:pPr>
            <w:r w:rsidRPr="00162D12">
              <w:t>Doar pentru rezidenții satului Sireți persoane juridice ș</w:t>
            </w:r>
            <w:r w:rsidR="00A966FE" w:rsidRPr="00162D12">
              <w:t>i fizi</w:t>
            </w:r>
            <w:r w:rsidRPr="00162D12">
              <w:t>c</w:t>
            </w:r>
            <w:r w:rsidR="00A966FE" w:rsidRPr="00162D12">
              <w:t>e</w:t>
            </w:r>
          </w:p>
          <w:p w:rsidR="00A966FE" w:rsidRPr="00162D12" w:rsidRDefault="00A966FE" w:rsidP="00B46349">
            <w:pPr>
              <w:pStyle w:val="ListParagraph"/>
              <w:numPr>
                <w:ilvl w:val="0"/>
                <w:numId w:val="16"/>
              </w:numPr>
            </w:pPr>
            <w:r w:rsidRPr="00162D12">
              <w:t>Scutire pentru pensionari si persoane cu gradul 1 de d</w:t>
            </w:r>
            <w:r w:rsidR="00B46349" w:rsidRPr="00162D12">
              <w:t>e</w:t>
            </w:r>
            <w:r w:rsidRPr="00162D12">
              <w:t>zabilitate și pentru cei care depozitează deșeurile separat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Pentru depozitarea deșeurilor la poligon  persoane juridice   </w:t>
            </w:r>
          </w:p>
          <w:p w:rsidR="00A966FE" w:rsidRPr="00162D12" w:rsidRDefault="00A966FE" w:rsidP="0019150D">
            <w:r w:rsidRPr="00162D12">
              <w:t>Remorcă mică(500-750 kg) 100 lei</w:t>
            </w:r>
          </w:p>
          <w:p w:rsidR="00A966FE" w:rsidRPr="00162D12" w:rsidRDefault="00A966FE" w:rsidP="0019150D">
            <w:r w:rsidRPr="00162D12">
              <w:t>Remorcă medie(750-1500 kg)-500 lei</w:t>
            </w:r>
          </w:p>
          <w:p w:rsidR="00A966FE" w:rsidRPr="00162D12" w:rsidRDefault="00A966FE" w:rsidP="0019150D">
            <w:r w:rsidRPr="00162D12">
              <w:t>Remorcă mare (peste 1500 kg)-1000 lei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/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/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/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>Iluminat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B46349" w:rsidP="0019150D">
            <w:r w:rsidRPr="00162D12">
              <w:t>10 lei/</w:t>
            </w:r>
            <w:r w:rsidR="00A966FE" w:rsidRPr="00162D12">
              <w:t>lunar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/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/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>Instala</w:t>
            </w:r>
            <w:r w:rsidR="00F9236E" w:rsidRPr="00162D12">
              <w:t>rea contorului de apă, inclusiv</w:t>
            </w:r>
            <w:r w:rsidRPr="00162D12">
              <w:t xml:space="preserve"> a detaliilor auxiliare cu materialele IM Salub Sireți 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1000 lei 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B46349">
            <w:r w:rsidRPr="00162D12">
              <w:t>Deconectarea instala</w:t>
            </w:r>
            <w:r w:rsidR="00B46349" w:rsidRPr="00162D12">
              <w:t>ț</w:t>
            </w:r>
            <w:r w:rsidRPr="00162D12">
              <w:t>iilor interne de apă a consumatorului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F9236E" w:rsidP="0019150D">
            <w:r w:rsidRPr="00162D12">
              <w:t>250</w:t>
            </w:r>
            <w:r w:rsidR="00A966FE" w:rsidRPr="00162D12">
              <w:t xml:space="preserve"> lei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F9236E" w:rsidP="00B46349">
            <w:r w:rsidRPr="00162D12">
              <w:t>R</w:t>
            </w:r>
            <w:r w:rsidR="00A966FE" w:rsidRPr="00162D12">
              <w:t>econectarea instala</w:t>
            </w:r>
            <w:r w:rsidR="00B46349" w:rsidRPr="00162D12">
              <w:t>ț</w:t>
            </w:r>
            <w:r w:rsidR="00A966FE" w:rsidRPr="00162D12">
              <w:t>iilor interne de apă a consumatorului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F9236E" w:rsidP="0019150D">
            <w:r w:rsidRPr="00162D12">
              <w:t>500</w:t>
            </w:r>
            <w:r w:rsidR="00A966FE" w:rsidRPr="00162D12">
              <w:t xml:space="preserve"> lei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Instalarea contorului de apă 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45  lei 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B46349">
            <w:r w:rsidRPr="00162D12">
              <w:t xml:space="preserve">Săparea tunelului pentru introducere </w:t>
            </w:r>
            <w:r w:rsidR="00B46349" w:rsidRPr="00162D12">
              <w:t>ț</w:t>
            </w:r>
            <w:r w:rsidRPr="00162D12">
              <w:t xml:space="preserve">evilor sub drumuri  cu un perforator special 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400 lei / oră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B46349">
            <w:r w:rsidRPr="00162D12">
              <w:t>Servicii de tăiere a asfaltului/betonului cu ma</w:t>
            </w:r>
            <w:r w:rsidR="00B46349" w:rsidRPr="00162D12">
              <w:t>ș</w:t>
            </w:r>
            <w:r w:rsidRPr="00162D12">
              <w:t>ina mecanica cu disc special de taiere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300 lei / oră 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B46349" w:rsidP="00B46349">
            <w:r w:rsidRPr="00162D12">
              <w:t>Î</w:t>
            </w:r>
            <w:r w:rsidR="00A966FE" w:rsidRPr="00162D12">
              <w:t xml:space="preserve">nlocuirea sau schimbarea contorului deteriorat din vina consumatorului 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F9236E" w:rsidP="0019150D">
            <w:r w:rsidRPr="00162D12">
              <w:t>100</w:t>
            </w:r>
            <w:r w:rsidR="00A966FE" w:rsidRPr="00162D12">
              <w:t xml:space="preserve"> lei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 xml:space="preserve">Sigilarea contorului 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55 lei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>Tractor LS 100 /  persoane fizice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300 lei / oră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19150D">
            <w:r w:rsidRPr="00162D12">
              <w:t>Tractor LS 100 /  persoane juridice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350 lei / oră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F9236E">
            <w:r w:rsidRPr="00162D12">
              <w:t xml:space="preserve">Prestarea serviciilor cu tractorul pentru </w:t>
            </w:r>
            <w:r w:rsidR="00F9236E" w:rsidRPr="00162D12">
              <w:t>P</w:t>
            </w:r>
            <w:r w:rsidRPr="00162D12">
              <w:t>rimăria Sireți</w:t>
            </w:r>
          </w:p>
        </w:tc>
        <w:tc>
          <w:tcPr>
            <w:tcW w:w="3126" w:type="dxa"/>
            <w:shd w:val="clear" w:color="auto" w:fill="auto"/>
          </w:tcPr>
          <w:p w:rsidR="00A966FE" w:rsidRPr="00162D12" w:rsidRDefault="00A966FE" w:rsidP="0019150D">
            <w:r w:rsidRPr="00162D12">
              <w:t>200 lei/ora</w:t>
            </w:r>
          </w:p>
        </w:tc>
      </w:tr>
      <w:tr w:rsidR="00A966FE" w:rsidRPr="00162D12" w:rsidTr="00F9236E">
        <w:tc>
          <w:tcPr>
            <w:tcW w:w="880" w:type="dxa"/>
            <w:shd w:val="clear" w:color="auto" w:fill="auto"/>
          </w:tcPr>
          <w:p w:rsidR="00A966FE" w:rsidRPr="00162D12" w:rsidRDefault="00A966FE" w:rsidP="0019150D"/>
        </w:tc>
        <w:tc>
          <w:tcPr>
            <w:tcW w:w="5282" w:type="dxa"/>
            <w:shd w:val="clear" w:color="auto" w:fill="auto"/>
          </w:tcPr>
          <w:p w:rsidR="00A966FE" w:rsidRPr="00162D12" w:rsidRDefault="00A966FE" w:rsidP="00F9236E">
            <w:r w:rsidRPr="00162D12">
              <w:t>Servicii funera</w:t>
            </w:r>
            <w:r w:rsidR="00F9236E" w:rsidRPr="00162D12">
              <w:t>re – transportarea defunct cu maș</w:t>
            </w:r>
            <w:r w:rsidRPr="00162D12">
              <w:t xml:space="preserve">ina WW </w:t>
            </w:r>
            <w:proofErr w:type="spellStart"/>
            <w:r w:rsidRPr="00162D12">
              <w:t>Amarok</w:t>
            </w:r>
            <w:proofErr w:type="spellEnd"/>
          </w:p>
        </w:tc>
        <w:tc>
          <w:tcPr>
            <w:tcW w:w="3126" w:type="dxa"/>
            <w:shd w:val="clear" w:color="auto" w:fill="auto"/>
          </w:tcPr>
          <w:p w:rsidR="00A966FE" w:rsidRPr="00162D12" w:rsidRDefault="00F9236E" w:rsidP="0019150D">
            <w:r w:rsidRPr="00162D12">
              <w:t>300</w:t>
            </w:r>
            <w:r w:rsidR="00774B82">
              <w:t xml:space="preserve"> lei /serviciu</w:t>
            </w:r>
          </w:p>
          <w:p w:rsidR="00A966FE" w:rsidRPr="00162D12" w:rsidRDefault="00A966FE" w:rsidP="00A966FE">
            <w:pPr>
              <w:pStyle w:val="ListParagraph"/>
              <w:numPr>
                <w:ilvl w:val="0"/>
                <w:numId w:val="16"/>
              </w:numPr>
            </w:pPr>
            <w:r w:rsidRPr="00162D12">
              <w:t>20% reducere pentru familiile social vulnerabile si familie unde este cel</w:t>
            </w:r>
            <w:r w:rsidR="00F9236E" w:rsidRPr="00162D12">
              <w:t xml:space="preserve"> mult o persoane cu grad 1 de de</w:t>
            </w:r>
            <w:r w:rsidRPr="00162D12">
              <w:t xml:space="preserve">zabilitate </w:t>
            </w:r>
          </w:p>
        </w:tc>
      </w:tr>
    </w:tbl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lastRenderedPageBreak/>
        <w:t>2.Se numeşte responsabil  de executarea deciziei Iorga Alexandru, viceprimar.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sz w:val="28"/>
          <w:szCs w:val="28"/>
        </w:rPr>
        <w:t>3.Controlul executării prezentei decizii se pune în sarcina primarului, domnul Leonid Boaghi.</w:t>
      </w:r>
    </w:p>
    <w:p w:rsidR="00A966FE" w:rsidRPr="00162D12" w:rsidRDefault="00A966FE" w:rsidP="00A966FE"/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 10/9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 25 decembrie 2020</w:t>
      </w:r>
    </w:p>
    <w:p w:rsidR="00A966FE" w:rsidRPr="00162D12" w:rsidRDefault="00A966FE" w:rsidP="00A966FE"/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Cu</w:t>
      </w:r>
      <w:r w:rsidR="00E26BF1" w:rsidRPr="00162D12">
        <w:rPr>
          <w:b/>
          <w:sz w:val="28"/>
          <w:szCs w:val="28"/>
        </w:rPr>
        <w:t xml:space="preserve"> privire la stabilirea contribuț</w:t>
      </w:r>
      <w:r w:rsidRPr="00162D12">
        <w:rPr>
          <w:b/>
          <w:sz w:val="28"/>
          <w:szCs w:val="28"/>
        </w:rPr>
        <w:t xml:space="preserve">iilor pentru 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pentru conectarea la serviciile 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locativ comunale pentru anul 2021</w:t>
      </w:r>
    </w:p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     În conformitate cu</w:t>
      </w:r>
      <w:r w:rsidRPr="00162D12">
        <w:t xml:space="preserve">  </w:t>
      </w:r>
      <w:r w:rsidRPr="00162D12">
        <w:rPr>
          <w:sz w:val="28"/>
          <w:szCs w:val="28"/>
        </w:rPr>
        <w:t>art. 14 al.(2) lit. (i) a Legii privind administraţia publică locală Nr.436-XVI din 28.12.2006, cu modificările și completările ulterioare, conform deciziei nr.5/22 din 11.07.2020 ”Cu privire la aprobarea taxei pentru poligonul de deșeuri”,  deciziei 5/23 ” Cu privire la aprobarea taxei pentru poligonul de deșeuri”, deciziei nr.6/12 ”Cu privire la aprobarea Regulamentului privind achitarea taxei pentru iluminatul stradal, deciziei nr.6/13 ”Cu privire la aprobarea Regulamentului privind achitarea taxei pentru depozitarea deșeurilor” , în scopul as</w:t>
      </w:r>
      <w:r w:rsidR="00F9236E" w:rsidRPr="00162D12">
        <w:rPr>
          <w:sz w:val="28"/>
          <w:szCs w:val="28"/>
        </w:rPr>
        <w:t>igurării veniturilor în bugetul</w:t>
      </w:r>
      <w:r w:rsidRPr="00162D12">
        <w:rPr>
          <w:sz w:val="28"/>
          <w:szCs w:val="28"/>
        </w:rPr>
        <w:t xml:space="preserve"> local, având avizule pozitive al comisiilor  de specialitate</w:t>
      </w:r>
    </w:p>
    <w:p w:rsidR="00A966FE" w:rsidRPr="00162D12" w:rsidRDefault="00A966FE" w:rsidP="00A966FE">
      <w:pPr>
        <w:ind w:left="54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</w:t>
      </w:r>
      <w:r w:rsidR="00F9236E" w:rsidRPr="00162D12">
        <w:rPr>
          <w:b/>
          <w:sz w:val="28"/>
          <w:szCs w:val="28"/>
        </w:rPr>
        <w:t xml:space="preserve">CONSILIUL </w:t>
      </w:r>
      <w:r w:rsidRPr="00162D12">
        <w:rPr>
          <w:b/>
          <w:sz w:val="28"/>
          <w:szCs w:val="28"/>
        </w:rPr>
        <w:t xml:space="preserve">SĂTESC </w:t>
      </w:r>
      <w:r w:rsidR="00F9236E" w:rsidRPr="00162D12">
        <w:rPr>
          <w:b/>
          <w:sz w:val="28"/>
          <w:szCs w:val="28"/>
        </w:rPr>
        <w:t>SIREŢI DECIDE</w:t>
      </w:r>
      <w:r w:rsidRPr="00162D12">
        <w:rPr>
          <w:b/>
          <w:sz w:val="28"/>
          <w:szCs w:val="28"/>
        </w:rPr>
        <w:t>:</w:t>
      </w:r>
    </w:p>
    <w:p w:rsidR="00A966FE" w:rsidRPr="00162D12" w:rsidRDefault="00A966FE" w:rsidP="00F9236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1. Se s</w:t>
      </w:r>
      <w:r w:rsidR="00F9236E" w:rsidRPr="00162D12">
        <w:rPr>
          <w:sz w:val="28"/>
          <w:szCs w:val="28"/>
        </w:rPr>
        <w:t>tabilesc și se pun în aplicare</w:t>
      </w:r>
      <w:r w:rsidRPr="00162D12">
        <w:rPr>
          <w:sz w:val="28"/>
          <w:szCs w:val="28"/>
        </w:rPr>
        <w:t>, î</w:t>
      </w:r>
      <w:r w:rsidR="00F9236E" w:rsidRPr="00162D12">
        <w:rPr>
          <w:sz w:val="28"/>
          <w:szCs w:val="28"/>
        </w:rPr>
        <w:t>ncepâ</w:t>
      </w:r>
      <w:r w:rsidRPr="00162D12">
        <w:rPr>
          <w:sz w:val="28"/>
          <w:szCs w:val="28"/>
        </w:rPr>
        <w:t>nd cu 01.01.2021 pe teritoriul s.</w:t>
      </w:r>
      <w:r w:rsidR="00F9236E" w:rsidRPr="00162D12">
        <w:rPr>
          <w:sz w:val="28"/>
          <w:szCs w:val="28"/>
        </w:rPr>
        <w:t xml:space="preserve"> </w:t>
      </w:r>
      <w:r w:rsidRPr="00162D12">
        <w:rPr>
          <w:sz w:val="28"/>
          <w:szCs w:val="28"/>
        </w:rPr>
        <w:t xml:space="preserve">Sireţi următoarele </w:t>
      </w:r>
      <w:r w:rsidR="0019150D" w:rsidRPr="00162D12">
        <w:rPr>
          <w:sz w:val="28"/>
          <w:szCs w:val="28"/>
        </w:rPr>
        <w:t>contribu</w:t>
      </w:r>
      <w:r w:rsidR="00F9236E" w:rsidRPr="00162D12">
        <w:rPr>
          <w:sz w:val="28"/>
          <w:szCs w:val="28"/>
        </w:rPr>
        <w:t>ț</w:t>
      </w:r>
      <w:r w:rsidR="0019150D" w:rsidRPr="00162D12">
        <w:rPr>
          <w:sz w:val="28"/>
          <w:szCs w:val="28"/>
        </w:rPr>
        <w:t xml:space="preserve">ii pentru </w:t>
      </w:r>
      <w:r w:rsidRPr="00162D12">
        <w:rPr>
          <w:sz w:val="28"/>
          <w:szCs w:val="28"/>
        </w:rPr>
        <w:t xml:space="preserve">conectarea la serviciile </w:t>
      </w:r>
    </w:p>
    <w:p w:rsidR="00A966FE" w:rsidRPr="00162D12" w:rsidRDefault="00A966FE" w:rsidP="00F9236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locativ comunale pentru anul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5303"/>
        <w:gridCol w:w="3095"/>
      </w:tblGrid>
      <w:tr w:rsidR="00A966FE" w:rsidRPr="00162D12" w:rsidTr="00A92406">
        <w:tc>
          <w:tcPr>
            <w:tcW w:w="890" w:type="dxa"/>
            <w:shd w:val="clear" w:color="auto" w:fill="auto"/>
          </w:tcPr>
          <w:p w:rsidR="00A966FE" w:rsidRPr="00162D12" w:rsidRDefault="005B20BC" w:rsidP="005B20BC">
            <w:pPr>
              <w:jc w:val="center"/>
            </w:pPr>
            <w:r w:rsidRPr="00162D12">
              <w:t>Nr.</w:t>
            </w:r>
          </w:p>
        </w:tc>
        <w:tc>
          <w:tcPr>
            <w:tcW w:w="5303" w:type="dxa"/>
            <w:shd w:val="clear" w:color="auto" w:fill="auto"/>
          </w:tcPr>
          <w:p w:rsidR="00A966FE" w:rsidRPr="00162D12" w:rsidRDefault="005B20BC" w:rsidP="005B20BC">
            <w:pPr>
              <w:jc w:val="center"/>
            </w:pPr>
            <w:r w:rsidRPr="00162D12">
              <w:t>Tip contribuție</w:t>
            </w:r>
          </w:p>
        </w:tc>
        <w:tc>
          <w:tcPr>
            <w:tcW w:w="3095" w:type="dxa"/>
            <w:shd w:val="clear" w:color="auto" w:fill="auto"/>
          </w:tcPr>
          <w:p w:rsidR="00A966FE" w:rsidRPr="00162D12" w:rsidRDefault="00F9236E" w:rsidP="005B20BC">
            <w:pPr>
              <w:jc w:val="center"/>
            </w:pPr>
            <w:r w:rsidRPr="00162D12">
              <w:t>Tarif</w:t>
            </w:r>
            <w:r w:rsidR="00A966FE" w:rsidRPr="00162D12">
              <w:t>, lei</w:t>
            </w:r>
          </w:p>
        </w:tc>
      </w:tr>
      <w:tr w:rsidR="00A966FE" w:rsidRPr="00162D12" w:rsidTr="00A92406">
        <w:tc>
          <w:tcPr>
            <w:tcW w:w="890" w:type="dxa"/>
            <w:shd w:val="clear" w:color="auto" w:fill="auto"/>
          </w:tcPr>
          <w:p w:rsidR="00A966FE" w:rsidRPr="00162D12" w:rsidRDefault="005B20BC" w:rsidP="005B20BC">
            <w:pPr>
              <w:jc w:val="center"/>
            </w:pPr>
            <w:r w:rsidRPr="00162D12">
              <w:t>1</w:t>
            </w:r>
          </w:p>
        </w:tc>
        <w:tc>
          <w:tcPr>
            <w:tcW w:w="5303" w:type="dxa"/>
            <w:shd w:val="clear" w:color="auto" w:fill="auto"/>
          </w:tcPr>
          <w:p w:rsidR="00A966FE" w:rsidRPr="00162D12" w:rsidRDefault="00A92406" w:rsidP="00A92406">
            <w:r w:rsidRPr="00162D12">
              <w:t>Contribuție unică pentru conectarea la rețeaua de apă</w:t>
            </w:r>
          </w:p>
        </w:tc>
        <w:tc>
          <w:tcPr>
            <w:tcW w:w="3095" w:type="dxa"/>
            <w:shd w:val="clear" w:color="auto" w:fill="auto"/>
          </w:tcPr>
          <w:p w:rsidR="00A966FE" w:rsidRPr="00162D12" w:rsidRDefault="00A966FE" w:rsidP="005B20BC">
            <w:pPr>
              <w:jc w:val="center"/>
            </w:pPr>
            <w:r w:rsidRPr="00162D12">
              <w:t>3000 lei</w:t>
            </w:r>
          </w:p>
        </w:tc>
      </w:tr>
      <w:tr w:rsidR="00A966FE" w:rsidRPr="00162D12" w:rsidTr="00A92406">
        <w:tc>
          <w:tcPr>
            <w:tcW w:w="890" w:type="dxa"/>
            <w:shd w:val="clear" w:color="auto" w:fill="auto"/>
          </w:tcPr>
          <w:p w:rsidR="00A966FE" w:rsidRPr="00162D12" w:rsidRDefault="005B20BC" w:rsidP="005B20BC">
            <w:pPr>
              <w:jc w:val="center"/>
            </w:pPr>
            <w:r w:rsidRPr="00162D12">
              <w:t>2</w:t>
            </w:r>
          </w:p>
        </w:tc>
        <w:tc>
          <w:tcPr>
            <w:tcW w:w="5303" w:type="dxa"/>
            <w:shd w:val="clear" w:color="auto" w:fill="auto"/>
          </w:tcPr>
          <w:p w:rsidR="00A966FE" w:rsidRPr="00162D12" w:rsidRDefault="00A92406" w:rsidP="0019150D">
            <w:r w:rsidRPr="00162D12">
              <w:t>Contribuție unică pentru conectarea la rețeaua de c</w:t>
            </w:r>
            <w:r w:rsidR="00A966FE" w:rsidRPr="00162D12">
              <w:t>analizare</w:t>
            </w:r>
          </w:p>
        </w:tc>
        <w:tc>
          <w:tcPr>
            <w:tcW w:w="3095" w:type="dxa"/>
            <w:shd w:val="clear" w:color="auto" w:fill="auto"/>
          </w:tcPr>
          <w:p w:rsidR="00A966FE" w:rsidRPr="00162D12" w:rsidRDefault="00A966FE" w:rsidP="005B20BC">
            <w:pPr>
              <w:jc w:val="center"/>
            </w:pPr>
            <w:r w:rsidRPr="00162D12">
              <w:t>3000 lei</w:t>
            </w:r>
          </w:p>
        </w:tc>
      </w:tr>
      <w:tr w:rsidR="00A966FE" w:rsidRPr="00162D12" w:rsidTr="00A92406">
        <w:tc>
          <w:tcPr>
            <w:tcW w:w="890" w:type="dxa"/>
            <w:shd w:val="clear" w:color="auto" w:fill="auto"/>
          </w:tcPr>
          <w:p w:rsidR="00A966FE" w:rsidRPr="00162D12" w:rsidRDefault="005B20BC" w:rsidP="005B20BC">
            <w:pPr>
              <w:jc w:val="center"/>
            </w:pPr>
            <w:r w:rsidRPr="00162D12">
              <w:t>3</w:t>
            </w:r>
          </w:p>
        </w:tc>
        <w:tc>
          <w:tcPr>
            <w:tcW w:w="5303" w:type="dxa"/>
            <w:shd w:val="clear" w:color="auto" w:fill="auto"/>
          </w:tcPr>
          <w:p w:rsidR="00A966FE" w:rsidRPr="00162D12" w:rsidRDefault="00A92406" w:rsidP="0019150D">
            <w:r w:rsidRPr="00162D12">
              <w:t>Contribuție unică la încheierea contractului de prestare serviciu de salubrizare</w:t>
            </w:r>
          </w:p>
        </w:tc>
        <w:tc>
          <w:tcPr>
            <w:tcW w:w="3095" w:type="dxa"/>
            <w:shd w:val="clear" w:color="auto" w:fill="auto"/>
          </w:tcPr>
          <w:p w:rsidR="00A966FE" w:rsidRPr="00162D12" w:rsidRDefault="00A966FE" w:rsidP="005B20BC">
            <w:pPr>
              <w:jc w:val="center"/>
            </w:pPr>
            <w:r w:rsidRPr="00162D12">
              <w:t>250 lei</w:t>
            </w:r>
          </w:p>
        </w:tc>
      </w:tr>
      <w:tr w:rsidR="00A966FE" w:rsidRPr="00162D12" w:rsidTr="00A92406">
        <w:tc>
          <w:tcPr>
            <w:tcW w:w="890" w:type="dxa"/>
            <w:shd w:val="clear" w:color="auto" w:fill="auto"/>
          </w:tcPr>
          <w:p w:rsidR="00A966FE" w:rsidRPr="00162D12" w:rsidRDefault="005B20BC" w:rsidP="005B20BC">
            <w:pPr>
              <w:jc w:val="center"/>
            </w:pPr>
            <w:r w:rsidRPr="00162D12">
              <w:t>4</w:t>
            </w:r>
          </w:p>
        </w:tc>
        <w:tc>
          <w:tcPr>
            <w:tcW w:w="5303" w:type="dxa"/>
            <w:shd w:val="clear" w:color="auto" w:fill="auto"/>
          </w:tcPr>
          <w:p w:rsidR="00A966FE" w:rsidRPr="00162D12" w:rsidRDefault="00A92406" w:rsidP="0019150D">
            <w:r w:rsidRPr="00162D12">
              <w:t>Contribuție unică pentru conectarea la rețeaua de distribuție g</w:t>
            </w:r>
            <w:r w:rsidR="00A966FE" w:rsidRPr="00162D12">
              <w:t>az</w:t>
            </w:r>
            <w:r w:rsidRPr="00162D12">
              <w:t>e</w:t>
            </w:r>
            <w:r w:rsidR="00A966FE" w:rsidRPr="00162D12">
              <w:t xml:space="preserve"> </w:t>
            </w:r>
          </w:p>
        </w:tc>
        <w:tc>
          <w:tcPr>
            <w:tcW w:w="3095" w:type="dxa"/>
            <w:shd w:val="clear" w:color="auto" w:fill="auto"/>
          </w:tcPr>
          <w:p w:rsidR="00A966FE" w:rsidRPr="00162D12" w:rsidRDefault="00A966FE" w:rsidP="005B20BC">
            <w:pPr>
              <w:jc w:val="center"/>
            </w:pPr>
            <w:r w:rsidRPr="00162D12">
              <w:t>3000 lei</w:t>
            </w:r>
          </w:p>
        </w:tc>
      </w:tr>
    </w:tbl>
    <w:p w:rsidR="00A966FE" w:rsidRPr="00162D12" w:rsidRDefault="00A966FE" w:rsidP="00A966FE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2.Se numeşte responsabil de executarea deciziei Iorga Alexandru, viceprimar.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sz w:val="28"/>
          <w:szCs w:val="28"/>
        </w:rPr>
        <w:t>3.Controlul executării prezentei decizii se pune în sarcina primarului, domnul Leonid Boaghi.</w:t>
      </w:r>
    </w:p>
    <w:p w:rsidR="00A966FE" w:rsidRPr="00162D12" w:rsidRDefault="00A966FE" w:rsidP="00A966FE"/>
    <w:p w:rsidR="00A966FE" w:rsidRPr="00162D12" w:rsidRDefault="00A966FE" w:rsidP="00A966FE"/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 10/</w:t>
      </w:r>
      <w:proofErr w:type="spellStart"/>
      <w:r w:rsidRPr="00162D12">
        <w:rPr>
          <w:b/>
          <w:sz w:val="28"/>
          <w:szCs w:val="28"/>
        </w:rPr>
        <w:t>10</w:t>
      </w:r>
      <w:proofErr w:type="spellEnd"/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 25 decembrie 2020</w:t>
      </w:r>
    </w:p>
    <w:p w:rsidR="00A966FE" w:rsidRPr="00162D12" w:rsidRDefault="00A966FE" w:rsidP="00A966FE"/>
    <w:p w:rsidR="00A966FE" w:rsidRPr="00162D12" w:rsidRDefault="00A966FE" w:rsidP="00A966FE">
      <w:pPr>
        <w:jc w:val="both"/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Cu privire la modificarea decizie 6/5 din 14 iunie 2019 ”Cu  privire la aprobarea componenței și Regulamentului Consiliului de </w:t>
      </w:r>
    </w:p>
    <w:p w:rsidR="00A966FE" w:rsidRPr="00162D12" w:rsidRDefault="00A966FE" w:rsidP="00A966FE">
      <w:pPr>
        <w:jc w:val="both"/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Administraţie al ÎM</w:t>
      </w:r>
      <w:r w:rsidRPr="00162D12">
        <w:rPr>
          <w:bCs/>
          <w:sz w:val="28"/>
          <w:szCs w:val="28"/>
        </w:rPr>
        <w:t xml:space="preserve"> ”</w:t>
      </w:r>
      <w:r w:rsidRPr="00162D12">
        <w:rPr>
          <w:b/>
          <w:bCs/>
          <w:sz w:val="28"/>
          <w:szCs w:val="28"/>
        </w:rPr>
        <w:t>SalubSireți”</w:t>
      </w:r>
    </w:p>
    <w:p w:rsidR="00A966FE" w:rsidRPr="00162D12" w:rsidRDefault="00A966FE" w:rsidP="00A966FE">
      <w:pPr>
        <w:jc w:val="both"/>
        <w:outlineLvl w:val="0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</w:t>
      </w:r>
    </w:p>
    <w:p w:rsidR="00A966FE" w:rsidRPr="00162D12" w:rsidRDefault="00A966FE" w:rsidP="00A966FE">
      <w:pPr>
        <w:ind w:firstLine="567"/>
        <w:jc w:val="both"/>
        <w:outlineLvl w:val="0"/>
        <w:rPr>
          <w:sz w:val="28"/>
          <w:szCs w:val="28"/>
        </w:rPr>
      </w:pPr>
      <w:r w:rsidRPr="00162D12">
        <w:rPr>
          <w:sz w:val="28"/>
          <w:szCs w:val="28"/>
        </w:rPr>
        <w:lastRenderedPageBreak/>
        <w:t>În baza prevederilor Statului Întreprinderii Municipale SalubSireți aprobat prin Decizia 1/07 din 29.01.2010, și înregist</w:t>
      </w:r>
      <w:r w:rsidR="00162D12">
        <w:rPr>
          <w:sz w:val="28"/>
          <w:szCs w:val="28"/>
        </w:rPr>
        <w:t>r</w:t>
      </w:r>
      <w:r w:rsidRPr="00162D12">
        <w:rPr>
          <w:sz w:val="28"/>
          <w:szCs w:val="28"/>
        </w:rPr>
        <w:t>at la Agenția Servicii Publice (ex Camera Înregistrării de Stat) la data de 15.03.2010 – MD0092850 cu modificările și completările operate prin Decizia 5/6 din 04.07.2016, în conformitate cu Legea 246 din 23 noiembrie 2017 cu privire la întreprinderea de stat și întreprinderea municipală, art. 14 al.(2) lit. (i) a Legii privind administraţia publică locală Nr.436-XVI din 28.12.2006, având avizul pozitiv al comisiei de specialitate și necesitatea existentă:</w:t>
      </w:r>
    </w:p>
    <w:p w:rsidR="00A966FE" w:rsidRPr="00162D12" w:rsidRDefault="00A966FE" w:rsidP="00A966FE">
      <w:pPr>
        <w:ind w:left="540"/>
        <w:jc w:val="center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CONSILIUL  SĂTESC  SIREŢI  DECIDE :</w:t>
      </w:r>
    </w:p>
    <w:p w:rsidR="00A966FE" w:rsidRPr="00162D12" w:rsidRDefault="00A966FE" w:rsidP="00A966FE">
      <w:pPr>
        <w:rPr>
          <w:b/>
          <w:sz w:val="28"/>
          <w:szCs w:val="28"/>
        </w:rPr>
      </w:pPr>
    </w:p>
    <w:p w:rsidR="00A966FE" w:rsidRPr="00162D12" w:rsidRDefault="00A966FE" w:rsidP="00A966FE">
      <w:pPr>
        <w:jc w:val="both"/>
        <w:outlineLvl w:val="0"/>
        <w:rPr>
          <w:b/>
          <w:sz w:val="28"/>
          <w:szCs w:val="28"/>
        </w:rPr>
      </w:pPr>
      <w:r w:rsidRPr="00162D12">
        <w:rPr>
          <w:sz w:val="28"/>
          <w:szCs w:val="28"/>
        </w:rPr>
        <w:t>1.Se modifică în redacție nouă punctul 2 din decizia nr.</w:t>
      </w:r>
      <w:r w:rsidRPr="00162D12">
        <w:rPr>
          <w:b/>
          <w:sz w:val="28"/>
          <w:szCs w:val="28"/>
        </w:rPr>
        <w:t xml:space="preserve"> </w:t>
      </w:r>
      <w:r w:rsidRPr="00162D12">
        <w:rPr>
          <w:sz w:val="28"/>
          <w:szCs w:val="28"/>
        </w:rPr>
        <w:t>6/5 din 14 iunie 2019 ”</w:t>
      </w:r>
      <w:r w:rsidR="00162D12" w:rsidRPr="00162D12">
        <w:rPr>
          <w:sz w:val="28"/>
          <w:szCs w:val="28"/>
        </w:rPr>
        <w:t xml:space="preserve">Cu </w:t>
      </w:r>
      <w:r w:rsidRPr="00162D12">
        <w:rPr>
          <w:sz w:val="28"/>
          <w:szCs w:val="28"/>
        </w:rPr>
        <w:t>privire la aprobarea componenței și Regulamentului Consiliului de Administraţie al ÎM</w:t>
      </w:r>
      <w:r w:rsidRPr="00162D12">
        <w:rPr>
          <w:bCs/>
          <w:sz w:val="28"/>
          <w:szCs w:val="28"/>
        </w:rPr>
        <w:t xml:space="preserve"> ”SalubSireți”</w:t>
      </w:r>
      <w:r w:rsidRPr="00162D12">
        <w:rPr>
          <w:sz w:val="28"/>
          <w:szCs w:val="28"/>
        </w:rPr>
        <w:t>,</w:t>
      </w:r>
      <w:r w:rsidRPr="00162D12">
        <w:rPr>
          <w:b/>
          <w:sz w:val="28"/>
          <w:szCs w:val="28"/>
        </w:rPr>
        <w:t xml:space="preserve"> </w:t>
      </w:r>
      <w:r w:rsidR="005B20BC" w:rsidRPr="00162D12">
        <w:rPr>
          <w:sz w:val="28"/>
          <w:szCs w:val="28"/>
        </w:rPr>
        <w:t>după cum urm</w:t>
      </w:r>
      <w:r w:rsidRPr="00162D12">
        <w:rPr>
          <w:sz w:val="28"/>
          <w:szCs w:val="28"/>
        </w:rPr>
        <w:t>ează</w:t>
      </w:r>
    </w:p>
    <w:p w:rsidR="00A966FE" w:rsidRPr="00162D12" w:rsidRDefault="005B20BC" w:rsidP="00A966F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162D12">
        <w:rPr>
          <w:sz w:val="28"/>
          <w:szCs w:val="28"/>
        </w:rPr>
        <w:t>Alexandru Iorga – Vicepri</w:t>
      </w:r>
      <w:r w:rsidR="00A966FE" w:rsidRPr="00162D12">
        <w:rPr>
          <w:sz w:val="28"/>
          <w:szCs w:val="28"/>
        </w:rPr>
        <w:t>mar, Președinte al CA</w:t>
      </w:r>
    </w:p>
    <w:p w:rsidR="00A966FE" w:rsidRPr="00162D12" w:rsidRDefault="00A966FE" w:rsidP="00A966F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162D12">
        <w:rPr>
          <w:sz w:val="28"/>
          <w:szCs w:val="28"/>
        </w:rPr>
        <w:t>Sula Maria – Contabil șef, secretar al CA</w:t>
      </w:r>
    </w:p>
    <w:p w:rsidR="00A966FE" w:rsidRPr="00162D12" w:rsidRDefault="00A92406" w:rsidP="00A966F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162D12">
        <w:rPr>
          <w:sz w:val="28"/>
          <w:szCs w:val="28"/>
        </w:rPr>
        <w:t>Luca Vladimir, Administ</w:t>
      </w:r>
      <w:r w:rsidR="00A966FE" w:rsidRPr="00162D12">
        <w:rPr>
          <w:sz w:val="28"/>
          <w:szCs w:val="28"/>
        </w:rPr>
        <w:t>r</w:t>
      </w:r>
      <w:r w:rsidRPr="00162D12">
        <w:rPr>
          <w:sz w:val="28"/>
          <w:szCs w:val="28"/>
        </w:rPr>
        <w:t>a</w:t>
      </w:r>
      <w:r w:rsidR="00A966FE" w:rsidRPr="00162D12">
        <w:rPr>
          <w:sz w:val="28"/>
          <w:szCs w:val="28"/>
        </w:rPr>
        <w:t>tor IM, membru CA</w:t>
      </w:r>
    </w:p>
    <w:p w:rsidR="00A966FE" w:rsidRPr="00162D12" w:rsidRDefault="00A92406" w:rsidP="00A966F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162D12">
        <w:rPr>
          <w:sz w:val="28"/>
          <w:szCs w:val="28"/>
        </w:rPr>
        <w:t>Ciubuc Igor</w:t>
      </w:r>
      <w:r w:rsidR="00A966FE" w:rsidRPr="00162D12">
        <w:rPr>
          <w:sz w:val="28"/>
          <w:szCs w:val="28"/>
        </w:rPr>
        <w:t xml:space="preserve"> – membru CA</w:t>
      </w:r>
    </w:p>
    <w:p w:rsidR="00A966FE" w:rsidRPr="00162D12" w:rsidRDefault="005B20BC" w:rsidP="00A966FE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162D12">
        <w:rPr>
          <w:sz w:val="28"/>
          <w:szCs w:val="28"/>
        </w:rPr>
        <w:t>Potî</w:t>
      </w:r>
      <w:r w:rsidR="00A966FE" w:rsidRPr="00162D12">
        <w:rPr>
          <w:sz w:val="28"/>
          <w:szCs w:val="28"/>
        </w:rPr>
        <w:t>nga Victor, membru CA</w:t>
      </w:r>
    </w:p>
    <w:p w:rsidR="00A966FE" w:rsidRPr="00162D12" w:rsidRDefault="00A966FE" w:rsidP="00A966FE">
      <w:pPr>
        <w:outlineLvl w:val="0"/>
        <w:rPr>
          <w:b/>
          <w:sz w:val="28"/>
          <w:szCs w:val="28"/>
        </w:rPr>
      </w:pPr>
    </w:p>
    <w:p w:rsidR="00A966FE" w:rsidRPr="00162D12" w:rsidRDefault="00A966FE" w:rsidP="00A966FE">
      <w:pPr>
        <w:pStyle w:val="ListParagraph"/>
        <w:spacing w:after="200" w:line="276" w:lineRule="auto"/>
        <w:ind w:left="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>3.Responsabil pentru executarea prezentei decizii este dl. Iorga Alexandru, viceprimar.</w:t>
      </w:r>
    </w:p>
    <w:p w:rsidR="00A966FE" w:rsidRPr="00162D12" w:rsidRDefault="00A966FE" w:rsidP="00A966FE">
      <w:pPr>
        <w:pStyle w:val="ListParagraph"/>
        <w:spacing w:after="200" w:line="276" w:lineRule="auto"/>
        <w:ind w:left="0"/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4.Controlul executării prezentei decizii se pune pe seama primarului, dl. Boaghi Leonid.</w:t>
      </w:r>
    </w:p>
    <w:p w:rsidR="00A966FE" w:rsidRPr="00162D12" w:rsidRDefault="00A966FE" w:rsidP="00A966FE"/>
    <w:p w:rsidR="00A966FE" w:rsidRPr="00162D12" w:rsidRDefault="00A966FE" w:rsidP="00A966FE">
      <w:pPr>
        <w:ind w:left="2124" w:firstLine="708"/>
        <w:jc w:val="both"/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D E C I Z I E  Nr 10/11</w:t>
      </w:r>
    </w:p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 xml:space="preserve">                                       din  25 decembrie 2020</w:t>
      </w:r>
    </w:p>
    <w:p w:rsidR="00A966FE" w:rsidRPr="00162D12" w:rsidRDefault="00A966FE" w:rsidP="00A966FE"/>
    <w:p w:rsidR="00A966FE" w:rsidRPr="00162D12" w:rsidRDefault="00A966FE" w:rsidP="00A966FE"/>
    <w:p w:rsidR="00A966FE" w:rsidRPr="00162D12" w:rsidRDefault="00A966FE" w:rsidP="00A966FE">
      <w:pPr>
        <w:rPr>
          <w:b/>
          <w:sz w:val="28"/>
          <w:szCs w:val="28"/>
        </w:rPr>
      </w:pPr>
      <w:r w:rsidRPr="00162D12">
        <w:rPr>
          <w:b/>
          <w:sz w:val="28"/>
          <w:szCs w:val="28"/>
        </w:rPr>
        <w:t>Cu privire la examinarea cererii</w:t>
      </w:r>
    </w:p>
    <w:p w:rsidR="00A966FE" w:rsidRPr="00162D12" w:rsidRDefault="00A966FE" w:rsidP="00A966FE">
      <w:pPr>
        <w:tabs>
          <w:tab w:val="left" w:pos="1180"/>
        </w:tabs>
        <w:rPr>
          <w:sz w:val="26"/>
          <w:szCs w:val="26"/>
        </w:rPr>
      </w:pPr>
    </w:p>
    <w:p w:rsidR="00A966FE" w:rsidRPr="00162D12" w:rsidRDefault="00A966FE" w:rsidP="00A966FE">
      <w:pPr>
        <w:rPr>
          <w:sz w:val="28"/>
          <w:szCs w:val="28"/>
        </w:rPr>
      </w:pPr>
      <w:r w:rsidRPr="00162D12">
        <w:rPr>
          <w:sz w:val="28"/>
          <w:szCs w:val="28"/>
        </w:rPr>
        <w:t xml:space="preserve">    În conformitate cu art. 14 al.(2) lit. (i) a Legii privind administraţia publică lo</w:t>
      </w:r>
      <w:r w:rsidR="005B20BC" w:rsidRPr="00162D12">
        <w:rPr>
          <w:sz w:val="28"/>
          <w:szCs w:val="28"/>
        </w:rPr>
        <w:t>cală Nr.436-XVI din 28.12.2006,</w:t>
      </w:r>
      <w:r w:rsidRPr="00162D12">
        <w:rPr>
          <w:sz w:val="28"/>
          <w:szCs w:val="28"/>
        </w:rPr>
        <w:t xml:space="preserve"> cu modificările și completările ulterioare, având avizul pozitiv al comisiei de specialitate</w:t>
      </w:r>
    </w:p>
    <w:p w:rsidR="00A966FE" w:rsidRPr="00162D12" w:rsidRDefault="00A966FE" w:rsidP="00A966FE">
      <w:pPr>
        <w:rPr>
          <w:sz w:val="28"/>
          <w:szCs w:val="28"/>
        </w:rPr>
      </w:pPr>
    </w:p>
    <w:p w:rsidR="0055494A" w:rsidRDefault="00A966FE" w:rsidP="0055494A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>1.</w:t>
      </w:r>
      <w:r w:rsidR="00162D12">
        <w:rPr>
          <w:sz w:val="28"/>
          <w:szCs w:val="28"/>
        </w:rPr>
        <w:t xml:space="preserve"> </w:t>
      </w:r>
      <w:r w:rsidR="0055494A">
        <w:rPr>
          <w:sz w:val="28"/>
          <w:szCs w:val="28"/>
        </w:rPr>
        <w:t>Se acceptă</w:t>
      </w:r>
      <w:r w:rsidRPr="00162D12">
        <w:rPr>
          <w:sz w:val="28"/>
          <w:szCs w:val="28"/>
        </w:rPr>
        <w:t xml:space="preserve"> cererea cet.</w:t>
      </w:r>
      <w:r w:rsidR="005B20BC" w:rsidRPr="00162D12">
        <w:rPr>
          <w:sz w:val="28"/>
          <w:szCs w:val="28"/>
        </w:rPr>
        <w:t xml:space="preserve"> </w:t>
      </w:r>
      <w:r w:rsidRPr="00162D12">
        <w:rPr>
          <w:sz w:val="28"/>
          <w:szCs w:val="28"/>
        </w:rPr>
        <w:t xml:space="preserve">Dumitraș Diana, cu privire la scutirea </w:t>
      </w:r>
      <w:r w:rsidR="0055494A">
        <w:rPr>
          <w:sz w:val="28"/>
          <w:szCs w:val="28"/>
        </w:rPr>
        <w:t>de taxa locală pentru anul 2021, cu reducerea taxei locale în cuantum de 50% (servicii pentru Sala de festivități).</w:t>
      </w:r>
    </w:p>
    <w:p w:rsidR="0055494A" w:rsidRDefault="0055494A" w:rsidP="0055494A">
      <w:pPr>
        <w:jc w:val="both"/>
        <w:rPr>
          <w:sz w:val="28"/>
          <w:szCs w:val="28"/>
        </w:rPr>
      </w:pPr>
      <w:r w:rsidRPr="00162D12">
        <w:rPr>
          <w:sz w:val="28"/>
          <w:szCs w:val="28"/>
        </w:rPr>
        <w:t xml:space="preserve"> </w:t>
      </w:r>
      <w:r w:rsidR="00A966FE" w:rsidRPr="00162D12">
        <w:rPr>
          <w:sz w:val="28"/>
          <w:szCs w:val="28"/>
        </w:rPr>
        <w:t>2.</w:t>
      </w:r>
      <w:r w:rsidR="00162D12">
        <w:rPr>
          <w:sz w:val="28"/>
          <w:szCs w:val="28"/>
        </w:rPr>
        <w:t xml:space="preserve"> </w:t>
      </w:r>
      <w:r>
        <w:rPr>
          <w:sz w:val="28"/>
          <w:szCs w:val="28"/>
        </w:rPr>
        <w:t>Scutirea în cuantum de 50% se aplică tuturor agenților economici care prestează servicii de speța dată (servicii pentru Sala de festivități).</w:t>
      </w:r>
    </w:p>
    <w:p w:rsidR="00A966FE" w:rsidRPr="00162D12" w:rsidRDefault="0055494A" w:rsidP="0055494A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5B20BC" w:rsidRPr="00162D12">
        <w:rPr>
          <w:rFonts w:ascii="Times New Roman CYR" w:hAnsi="Times New Roman CYR" w:cs="Times New Roman CYR"/>
          <w:sz w:val="28"/>
          <w:szCs w:val="28"/>
        </w:rPr>
        <w:t xml:space="preserve">Responsabilitatea </w:t>
      </w:r>
      <w:r w:rsidR="00A966FE" w:rsidRPr="00162D12">
        <w:rPr>
          <w:rFonts w:ascii="Times New Roman CYR" w:hAnsi="Times New Roman CYR" w:cs="Times New Roman CYR"/>
          <w:sz w:val="28"/>
          <w:szCs w:val="28"/>
        </w:rPr>
        <w:t>de executare a prezentei decizii, se pune în sarcină Serviciul de Colectare a Impozitelor și Taxelor Locale.</w:t>
      </w:r>
    </w:p>
    <w:p w:rsidR="00A966FE" w:rsidRPr="00162D12" w:rsidRDefault="0055494A" w:rsidP="005B20BC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162D1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966FE" w:rsidRPr="00162D12">
        <w:rPr>
          <w:rFonts w:ascii="Times New Roman CYR" w:hAnsi="Times New Roman CYR" w:cs="Times New Roman CYR"/>
          <w:sz w:val="28"/>
          <w:szCs w:val="28"/>
        </w:rPr>
        <w:t>Controlul prezentei hotăr</w:t>
      </w:r>
      <w:r w:rsidR="005B20BC" w:rsidRPr="00162D12">
        <w:rPr>
          <w:rFonts w:ascii="Times New Roman CYR" w:hAnsi="Times New Roman CYR" w:cs="Times New Roman CYR"/>
          <w:sz w:val="28"/>
          <w:szCs w:val="28"/>
        </w:rPr>
        <w:t>â</w:t>
      </w:r>
      <w:r w:rsidR="00A966FE" w:rsidRPr="00162D12">
        <w:rPr>
          <w:rFonts w:ascii="Times New Roman CYR" w:hAnsi="Times New Roman CYR" w:cs="Times New Roman CYR"/>
          <w:sz w:val="28"/>
          <w:szCs w:val="28"/>
        </w:rPr>
        <w:t>ri</w:t>
      </w:r>
      <w:r w:rsidR="005B20BC" w:rsidRPr="00162D12">
        <w:rPr>
          <w:rFonts w:ascii="Times New Roman CYR" w:hAnsi="Times New Roman CYR" w:cs="Times New Roman CYR"/>
          <w:sz w:val="28"/>
          <w:szCs w:val="28"/>
        </w:rPr>
        <w:t>i</w:t>
      </w:r>
      <w:r w:rsidR="00A966FE" w:rsidRPr="00162D12">
        <w:rPr>
          <w:rFonts w:ascii="Times New Roman CYR" w:hAnsi="Times New Roman CYR" w:cs="Times New Roman CYR"/>
          <w:sz w:val="28"/>
          <w:szCs w:val="28"/>
        </w:rPr>
        <w:t xml:space="preserve"> se pune în seama primarului</w:t>
      </w:r>
      <w:r w:rsidR="00A966FE" w:rsidRPr="00162D12">
        <w:rPr>
          <w:rFonts w:ascii="Times New Roman CYR" w:hAnsi="Times New Roman CYR" w:cs="Times New Roman CYR"/>
          <w:b/>
          <w:sz w:val="28"/>
          <w:szCs w:val="28"/>
        </w:rPr>
        <w:t xml:space="preserve">, </w:t>
      </w:r>
      <w:r w:rsidR="005B20BC" w:rsidRPr="00162D12">
        <w:rPr>
          <w:rFonts w:ascii="Times New Roman CYR" w:hAnsi="Times New Roman CYR" w:cs="Times New Roman CYR"/>
          <w:sz w:val="28"/>
          <w:szCs w:val="28"/>
        </w:rPr>
        <w:t xml:space="preserve">Boaghi </w:t>
      </w:r>
      <w:r w:rsidR="00A966FE" w:rsidRPr="00162D12">
        <w:rPr>
          <w:rFonts w:ascii="Times New Roman CYR" w:hAnsi="Times New Roman CYR" w:cs="Times New Roman CYR"/>
          <w:sz w:val="28"/>
          <w:szCs w:val="28"/>
        </w:rPr>
        <w:t>Leonid.</w:t>
      </w:r>
    </w:p>
    <w:p w:rsidR="00A966FE" w:rsidRPr="00162D12" w:rsidRDefault="00A966FE" w:rsidP="00A966FE">
      <w:pPr>
        <w:tabs>
          <w:tab w:val="center" w:pos="5385"/>
        </w:tabs>
        <w:rPr>
          <w:b/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A966FE" w:rsidRPr="00162D12" w:rsidRDefault="00A966FE" w:rsidP="00A966FE">
      <w:pPr>
        <w:rPr>
          <w:sz w:val="28"/>
          <w:szCs w:val="28"/>
        </w:rPr>
      </w:pPr>
    </w:p>
    <w:p w:rsidR="0019150D" w:rsidRPr="00162D12" w:rsidRDefault="0019150D"/>
    <w:sectPr w:rsidR="0019150D" w:rsidRPr="0016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BFE"/>
    <w:multiLevelType w:val="hybridMultilevel"/>
    <w:tmpl w:val="E6BEA48C"/>
    <w:lvl w:ilvl="0" w:tplc="F9D4D53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E104F"/>
    <w:multiLevelType w:val="hybridMultilevel"/>
    <w:tmpl w:val="974A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5A10"/>
    <w:multiLevelType w:val="hybridMultilevel"/>
    <w:tmpl w:val="FF9ED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3204D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794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4">
    <w:nsid w:val="17BF2609"/>
    <w:multiLevelType w:val="multilevel"/>
    <w:tmpl w:val="04FC7356"/>
    <w:lvl w:ilvl="0">
      <w:start w:val="1"/>
      <w:numFmt w:val="upperRoman"/>
      <w:pStyle w:val="Titlu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394142D"/>
    <w:multiLevelType w:val="hybridMultilevel"/>
    <w:tmpl w:val="9E9C6546"/>
    <w:lvl w:ilvl="0" w:tplc="F156231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A423E"/>
    <w:multiLevelType w:val="hybridMultilevel"/>
    <w:tmpl w:val="F4420A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772E9"/>
    <w:multiLevelType w:val="hybridMultilevel"/>
    <w:tmpl w:val="27D6BF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32E84"/>
    <w:multiLevelType w:val="hybridMultilevel"/>
    <w:tmpl w:val="7C0EAE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A5936"/>
    <w:multiLevelType w:val="hybridMultilevel"/>
    <w:tmpl w:val="D1DED59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405B5"/>
    <w:multiLevelType w:val="hybridMultilevel"/>
    <w:tmpl w:val="328A5C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C6BE1"/>
    <w:multiLevelType w:val="hybridMultilevel"/>
    <w:tmpl w:val="79E83880"/>
    <w:lvl w:ilvl="0" w:tplc="66F67C34">
      <w:start w:val="33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8130E"/>
    <w:multiLevelType w:val="hybridMultilevel"/>
    <w:tmpl w:val="7EA27D1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C09D2"/>
    <w:multiLevelType w:val="hybridMultilevel"/>
    <w:tmpl w:val="95E2AABA"/>
    <w:lvl w:ilvl="0" w:tplc="1A4408D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12DD8"/>
    <w:multiLevelType w:val="hybridMultilevel"/>
    <w:tmpl w:val="9FAC3C0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66A04"/>
    <w:multiLevelType w:val="hybridMultilevel"/>
    <w:tmpl w:val="2F22B546"/>
    <w:lvl w:ilvl="0" w:tplc="6588A6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7902F69"/>
    <w:multiLevelType w:val="hybridMultilevel"/>
    <w:tmpl w:val="8F5415A6"/>
    <w:lvl w:ilvl="0" w:tplc="A5BEE36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A084D22"/>
    <w:multiLevelType w:val="hybridMultilevel"/>
    <w:tmpl w:val="7C5897FA"/>
    <w:lvl w:ilvl="0" w:tplc="078AA0A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7"/>
  </w:num>
  <w:num w:numId="5">
    <w:abstractNumId w:val="9"/>
  </w:num>
  <w:num w:numId="6">
    <w:abstractNumId w:val="14"/>
  </w:num>
  <w:num w:numId="7">
    <w:abstractNumId w:val="6"/>
  </w:num>
  <w:num w:numId="8">
    <w:abstractNumId w:val="8"/>
  </w:num>
  <w:num w:numId="9">
    <w:abstractNumId w:val="10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34"/>
    <w:rsid w:val="00162934"/>
    <w:rsid w:val="00162D12"/>
    <w:rsid w:val="0019150D"/>
    <w:rsid w:val="00215ECC"/>
    <w:rsid w:val="00243146"/>
    <w:rsid w:val="003743E8"/>
    <w:rsid w:val="003908ED"/>
    <w:rsid w:val="00397461"/>
    <w:rsid w:val="003B085C"/>
    <w:rsid w:val="00470CC0"/>
    <w:rsid w:val="004D311A"/>
    <w:rsid w:val="0055494A"/>
    <w:rsid w:val="005B20BC"/>
    <w:rsid w:val="00670A93"/>
    <w:rsid w:val="006955B5"/>
    <w:rsid w:val="006B5A63"/>
    <w:rsid w:val="006D4106"/>
    <w:rsid w:val="006E786E"/>
    <w:rsid w:val="00774B82"/>
    <w:rsid w:val="00872481"/>
    <w:rsid w:val="00950E7F"/>
    <w:rsid w:val="009700BE"/>
    <w:rsid w:val="00A7194E"/>
    <w:rsid w:val="00A92406"/>
    <w:rsid w:val="00A966FE"/>
    <w:rsid w:val="00AA4C17"/>
    <w:rsid w:val="00B46349"/>
    <w:rsid w:val="00BE3677"/>
    <w:rsid w:val="00C127C5"/>
    <w:rsid w:val="00CA314A"/>
    <w:rsid w:val="00CE7964"/>
    <w:rsid w:val="00CF12A7"/>
    <w:rsid w:val="00D65594"/>
    <w:rsid w:val="00E26BF1"/>
    <w:rsid w:val="00EA4923"/>
    <w:rsid w:val="00EF039A"/>
    <w:rsid w:val="00F9236E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966FE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6FE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966F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A966FE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A966F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A966F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A966F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A966F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966F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6F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966F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A966FE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A966FE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A966FE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A966FE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A966FE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A966FE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A966FE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uiPriority w:val="22"/>
    <w:qFormat/>
    <w:rsid w:val="00A966FE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A966FE"/>
    <w:pPr>
      <w:ind w:left="720"/>
      <w:contextualSpacing/>
    </w:pPr>
  </w:style>
  <w:style w:type="table" w:styleId="TableGrid">
    <w:name w:val="Table Grid"/>
    <w:basedOn w:val="TableNormal"/>
    <w:uiPriority w:val="59"/>
    <w:rsid w:val="00A966F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966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A966FE"/>
    <w:rPr>
      <w:rFonts w:cs="Times New Roman"/>
    </w:rPr>
  </w:style>
  <w:style w:type="paragraph" w:styleId="Header">
    <w:name w:val="header"/>
    <w:basedOn w:val="Normal"/>
    <w:link w:val="HeaderChar"/>
    <w:rsid w:val="00A966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A966F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66FE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A966F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A966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966F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A966F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A966FE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96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FE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A966F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96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6F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96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66F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A966FE"/>
    <w:rPr>
      <w:rFonts w:cs="Times New Roman"/>
    </w:rPr>
  </w:style>
  <w:style w:type="paragraph" w:customStyle="1" w:styleId="tt">
    <w:name w:val="tt"/>
    <w:basedOn w:val="Normal"/>
    <w:rsid w:val="00A966FE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A966FE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A966FE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966FE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A966FE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A966FE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A966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A966FE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A966FE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A966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A966FE"/>
    <w:rPr>
      <w:rFonts w:ascii="Times New Roman" w:hAnsi="Times New Roman" w:cs="Times New Roman"/>
    </w:rPr>
  </w:style>
  <w:style w:type="paragraph" w:customStyle="1" w:styleId="a">
    <w:name w:val="Стиль"/>
    <w:rsid w:val="00A966F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A966FE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A966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966FE"/>
    <w:rPr>
      <w:rFonts w:cs="Times New Roman"/>
    </w:rPr>
  </w:style>
  <w:style w:type="paragraph" w:customStyle="1" w:styleId="cb">
    <w:name w:val="cb"/>
    <w:basedOn w:val="Normal"/>
    <w:rsid w:val="00A966FE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A966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A966FE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A966FE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A966FE"/>
    <w:pPr>
      <w:jc w:val="right"/>
    </w:pPr>
    <w:rPr>
      <w:lang w:val="ru-RU"/>
    </w:rPr>
  </w:style>
  <w:style w:type="character" w:styleId="Emphasis">
    <w:name w:val="Emphasis"/>
    <w:qFormat/>
    <w:rsid w:val="00A966FE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A966FE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A966FE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A966FE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A966FE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966FE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A966FE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A966FE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A966FE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A96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A966FE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A966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A966FE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A966F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A966FE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A966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A966FE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A966FE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966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6FE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1"/>
    <w:locked/>
    <w:rsid w:val="00A966FE"/>
    <w:rPr>
      <w:sz w:val="27"/>
      <w:szCs w:val="27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966FE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A966FE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966FE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A966FE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966F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Titlu11">
    <w:name w:val="Titlu 11"/>
    <w:basedOn w:val="Normal1"/>
    <w:next w:val="Normal1"/>
    <w:rsid w:val="00A966FE"/>
    <w:pPr>
      <w:keepNext/>
      <w:numPr>
        <w:numId w:val="1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A966F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A966FE"/>
    <w:pPr>
      <w:numPr>
        <w:ilvl w:val="1"/>
        <w:numId w:val="12"/>
      </w:numPr>
    </w:pPr>
  </w:style>
  <w:style w:type="paragraph" w:styleId="Subtitle">
    <w:name w:val="Subtitle"/>
    <w:basedOn w:val="Normal"/>
    <w:link w:val="SubtitleChar"/>
    <w:qFormat/>
    <w:rsid w:val="00A966FE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A966FE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A966FE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A966FE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966FE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6FE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966F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A966FE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A966F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A966F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A966F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A966F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966F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6F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966F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A966FE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A966FE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A966FE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A966FE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A966FE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A966FE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A966FE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uiPriority w:val="22"/>
    <w:qFormat/>
    <w:rsid w:val="00A966FE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A966FE"/>
    <w:pPr>
      <w:ind w:left="720"/>
      <w:contextualSpacing/>
    </w:pPr>
  </w:style>
  <w:style w:type="table" w:styleId="TableGrid">
    <w:name w:val="Table Grid"/>
    <w:basedOn w:val="TableNormal"/>
    <w:uiPriority w:val="59"/>
    <w:rsid w:val="00A966F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966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A966FE"/>
    <w:rPr>
      <w:rFonts w:cs="Times New Roman"/>
    </w:rPr>
  </w:style>
  <w:style w:type="paragraph" w:styleId="Header">
    <w:name w:val="header"/>
    <w:basedOn w:val="Normal"/>
    <w:link w:val="HeaderChar"/>
    <w:rsid w:val="00A966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A966F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966FE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A966F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A966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966F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A966F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A966FE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96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FE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A966F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A96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6F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96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66F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A966FE"/>
    <w:rPr>
      <w:rFonts w:cs="Times New Roman"/>
    </w:rPr>
  </w:style>
  <w:style w:type="paragraph" w:customStyle="1" w:styleId="tt">
    <w:name w:val="tt"/>
    <w:basedOn w:val="Normal"/>
    <w:rsid w:val="00A966FE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A966FE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uiPriority w:val="1"/>
    <w:qFormat/>
    <w:rsid w:val="00A966FE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966FE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A966FE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A966FE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A966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A966FE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A966FE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A966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A966FE"/>
    <w:rPr>
      <w:rFonts w:ascii="Times New Roman" w:hAnsi="Times New Roman" w:cs="Times New Roman"/>
    </w:rPr>
  </w:style>
  <w:style w:type="paragraph" w:customStyle="1" w:styleId="a">
    <w:name w:val="Стиль"/>
    <w:rsid w:val="00A966F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A966FE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A966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966FE"/>
    <w:rPr>
      <w:rFonts w:cs="Times New Roman"/>
    </w:rPr>
  </w:style>
  <w:style w:type="paragraph" w:customStyle="1" w:styleId="cb">
    <w:name w:val="cb"/>
    <w:basedOn w:val="Normal"/>
    <w:rsid w:val="00A966FE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A966F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A966FE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A966FE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A966FE"/>
    <w:pPr>
      <w:jc w:val="right"/>
    </w:pPr>
    <w:rPr>
      <w:lang w:val="ru-RU"/>
    </w:rPr>
  </w:style>
  <w:style w:type="character" w:styleId="Emphasis">
    <w:name w:val="Emphasis"/>
    <w:qFormat/>
    <w:rsid w:val="00A966FE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A966FE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A966FE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A966FE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A966FE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966FE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A966FE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A966FE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A966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A966FE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A96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A966FE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A966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A966FE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A966F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A966FE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A966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A966FE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A966FE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966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6FE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0">
    <w:name w:val="Heading #1_"/>
    <w:link w:val="Heading11"/>
    <w:locked/>
    <w:rsid w:val="00A966FE"/>
    <w:rPr>
      <w:sz w:val="27"/>
      <w:szCs w:val="27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966FE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0">
    <w:name w:val="Body text (2)_"/>
    <w:link w:val="Bodytext21"/>
    <w:locked/>
    <w:rsid w:val="00A966FE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966FE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0">
    <w:name w:val="Body text_"/>
    <w:link w:val="BodyText1"/>
    <w:locked/>
    <w:rsid w:val="00A966FE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966F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Titlu11">
    <w:name w:val="Titlu 11"/>
    <w:basedOn w:val="Normal1"/>
    <w:next w:val="Normal1"/>
    <w:rsid w:val="00A966FE"/>
    <w:pPr>
      <w:keepNext/>
      <w:numPr>
        <w:numId w:val="1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A966F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A966FE"/>
    <w:pPr>
      <w:numPr>
        <w:ilvl w:val="1"/>
        <w:numId w:val="12"/>
      </w:numPr>
    </w:pPr>
  </w:style>
  <w:style w:type="paragraph" w:styleId="Subtitle">
    <w:name w:val="Subtitle"/>
    <w:basedOn w:val="Normal"/>
    <w:link w:val="SubtitleChar"/>
    <w:qFormat/>
    <w:rsid w:val="00A966FE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A966FE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ber">
    <w:name w:val="List Number"/>
    <w:basedOn w:val="Normal"/>
    <w:rsid w:val="00A966FE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Caption">
    <w:name w:val="caption"/>
    <w:basedOn w:val="Normal"/>
    <w:qFormat/>
    <w:rsid w:val="00A966FE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27</Pages>
  <Words>6070</Words>
  <Characters>34599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20</vt:i4>
      </vt:variant>
    </vt:vector>
  </HeadingPairs>
  <TitlesOfParts>
    <vt:vector size="21" baseType="lpstr">
      <vt:lpstr/>
      <vt:lpstr>Dlui/ Dnei_________________________</vt:lpstr>
      <vt:lpstr>Consilier în Consiliul satesc Sireţ</vt:lpstr>
      <vt:lpstr>10.Cu privire la modificarea deciziei nr.6/5 din 14 iunie 2019   ”Cu  privire la</vt:lpstr>
      <vt:lpstr>Administraţie al ÎM ”SalubSireți”</vt:lpstr>
      <vt:lpstr>D E C I Z I E  Nr. 10/1</vt:lpstr>
      <vt:lpstr>din 25 decembrie 2020</vt:lpstr>
      <vt:lpstr>D E C I Z I E  Nr. 10/2</vt:lpstr>
      <vt:lpstr>din 25 decembrie 2020</vt:lpstr>
      <vt:lpstr>Veniturile  bugetului   LOCAL  pe anul 2021</vt:lpstr>
      <vt:lpstr>MIJLOACE COLECTATE</vt:lpstr>
      <vt:lpstr/>
      <vt:lpstr>Cu privire la stabilirea tarifelor </vt:lpstr>
      <vt:lpstr>pentru serviciile prestate pentru anul 2021</vt:lpstr>
      <vt:lpstr/>
      <vt:lpstr>Cu privire la modificarea decizie 6/5 din 14 iunie 2019 ”Cu  privire la aprobare</vt:lpstr>
      <vt:lpstr>Administraţie al ÎM ”SalubSireți”</vt:lpstr>
      <vt:lpstr/>
      <vt:lpstr>În baza prevederilor Statului Întreprinderii Municipale SalubSireți aprobat prin</vt:lpstr>
      <vt:lpstr>1.Se modifică în redacție nouă punctul 2 din decizia nr. 6/5 din 14 iunie 2019 ”</vt:lpstr>
      <vt:lpstr/>
    </vt:vector>
  </TitlesOfParts>
  <Company/>
  <LinksUpToDate>false</LinksUpToDate>
  <CharactersWithSpaces>40588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Leonidas</cp:lastModifiedBy>
  <cp:revision>11</cp:revision>
  <dcterms:created xsi:type="dcterms:W3CDTF">2020-12-23T12:57:00Z</dcterms:created>
  <dcterms:modified xsi:type="dcterms:W3CDTF">2021-02-04T23:58:00Z</dcterms:modified>
</cp:coreProperties>
</file>