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32D" w:rsidRPr="0048132D" w:rsidRDefault="0048132D" w:rsidP="0048132D">
      <w:pPr>
        <w:pStyle w:val="a4"/>
        <w:rPr>
          <w:sz w:val="30"/>
          <w:lang w:val="ro-RO"/>
        </w:rPr>
      </w:pPr>
      <w:r>
        <w:rPr>
          <w:sz w:val="26"/>
          <w:szCs w:val="26"/>
          <w:lang w:val="ro-RO"/>
        </w:rPr>
        <w:tab/>
      </w:r>
      <w:r w:rsidRPr="0048132D">
        <w:rPr>
          <w:noProof/>
        </w:rPr>
        <w:drawing>
          <wp:anchor distT="0" distB="0" distL="114300" distR="114300" simplePos="0" relativeHeight="251660288" behindDoc="0" locked="0" layoutInCell="1" allowOverlap="1">
            <wp:simplePos x="0" y="0"/>
            <wp:positionH relativeFrom="column">
              <wp:posOffset>2218690</wp:posOffset>
            </wp:positionH>
            <wp:positionV relativeFrom="paragraph">
              <wp:posOffset>-102235</wp:posOffset>
            </wp:positionV>
            <wp:extent cx="822960" cy="822960"/>
            <wp:effectExtent l="1905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822960" cy="822960"/>
                    </a:xfrm>
                    <a:prstGeom prst="rect">
                      <a:avLst/>
                    </a:prstGeom>
                    <a:noFill/>
                  </pic:spPr>
                </pic:pic>
              </a:graphicData>
            </a:graphic>
          </wp:anchor>
        </w:drawing>
      </w:r>
      <w:r w:rsidRPr="0048132D">
        <w:rPr>
          <w:sz w:val="30"/>
          <w:lang w:val="ro-RO"/>
        </w:rPr>
        <w:t>Republica Moldova                                                         Республика Молдова</w:t>
      </w:r>
    </w:p>
    <w:p w:rsidR="0048132D" w:rsidRPr="0048132D" w:rsidRDefault="0048132D" w:rsidP="0048132D">
      <w:pPr>
        <w:pStyle w:val="a4"/>
        <w:rPr>
          <w:noProof/>
          <w:sz w:val="30"/>
          <w:lang w:val="ro-RO"/>
        </w:rPr>
      </w:pPr>
      <w:r w:rsidRPr="0048132D">
        <w:rPr>
          <w:sz w:val="30"/>
          <w:lang w:val="ro-RO"/>
        </w:rPr>
        <w:t xml:space="preserve">Consiliul Satesc                                                                 Cельский Совет            Sireti                                                                                       Сирец  </w:t>
      </w:r>
    </w:p>
    <w:p w:rsidR="0048132D" w:rsidRPr="0048132D" w:rsidRDefault="0048132D" w:rsidP="0048132D">
      <w:pPr>
        <w:pStyle w:val="a4"/>
        <w:rPr>
          <w:sz w:val="30"/>
          <w:lang w:val="ro-RO"/>
        </w:rPr>
      </w:pPr>
    </w:p>
    <w:p w:rsidR="0048132D" w:rsidRPr="0048132D" w:rsidRDefault="0048132D" w:rsidP="0048132D">
      <w:pPr>
        <w:pStyle w:val="a4"/>
        <w:rPr>
          <w:sz w:val="30"/>
          <w:lang w:val="ro-RO"/>
        </w:rPr>
      </w:pPr>
    </w:p>
    <w:p w:rsidR="0048132D" w:rsidRPr="0048132D" w:rsidRDefault="0048132D" w:rsidP="0048132D">
      <w:pPr>
        <w:pStyle w:val="a4"/>
        <w:rPr>
          <w:noProof/>
          <w:sz w:val="30"/>
          <w:lang w:val="ro-RO"/>
        </w:rPr>
      </w:pPr>
      <w:r>
        <w:rPr>
          <w:sz w:val="30"/>
          <w:lang w:val="ro-RO"/>
        </w:rPr>
        <w:t xml:space="preserve">   </w:t>
      </w:r>
      <w:r w:rsidRPr="0048132D">
        <w:rPr>
          <w:noProof/>
          <w:sz w:val="30"/>
          <w:lang w:val="ro-RO"/>
        </w:rPr>
        <w:t xml:space="preserve">                                                                       </w:t>
      </w:r>
    </w:p>
    <w:p w:rsidR="0048132D" w:rsidRPr="0048132D" w:rsidRDefault="0048132D" w:rsidP="0048132D">
      <w:pPr>
        <w:pStyle w:val="a4"/>
        <w:jc w:val="center"/>
        <w:rPr>
          <w:noProof/>
          <w:sz w:val="28"/>
          <w:szCs w:val="28"/>
          <w:lang w:val="ro-RO"/>
        </w:rPr>
      </w:pPr>
      <w:r w:rsidRPr="0048132D">
        <w:rPr>
          <w:noProof/>
          <w:sz w:val="28"/>
          <w:szCs w:val="28"/>
          <w:lang w:val="ro-RO"/>
        </w:rPr>
        <w:t xml:space="preserve">                                                                                                 </w:t>
      </w:r>
      <w:r w:rsidRPr="001E0E9C">
        <w:rPr>
          <w:noProof/>
          <w:sz w:val="28"/>
          <w:szCs w:val="28"/>
          <w:lang w:val="ro-RO"/>
        </w:rPr>
        <w:t xml:space="preserve">      </w:t>
      </w:r>
    </w:p>
    <w:p w:rsidR="0048132D" w:rsidRPr="00045966" w:rsidRDefault="0048132D" w:rsidP="0048132D">
      <w:pPr>
        <w:pStyle w:val="a4"/>
        <w:tabs>
          <w:tab w:val="left" w:pos="1545"/>
          <w:tab w:val="center" w:pos="4677"/>
        </w:tabs>
        <w:rPr>
          <w:b/>
          <w:sz w:val="32"/>
          <w:szCs w:val="32"/>
          <w:lang w:val="ro-RO"/>
        </w:rPr>
      </w:pPr>
      <w:r>
        <w:rPr>
          <w:sz w:val="28"/>
          <w:szCs w:val="28"/>
          <w:lang w:val="ro-RO"/>
        </w:rPr>
        <w:tab/>
      </w:r>
      <w:r w:rsidRPr="00045966">
        <w:rPr>
          <w:b/>
          <w:sz w:val="32"/>
          <w:szCs w:val="32"/>
          <w:lang w:val="ro-RO"/>
        </w:rPr>
        <w:t xml:space="preserve">                                </w:t>
      </w:r>
      <w:r w:rsidRPr="00045966">
        <w:rPr>
          <w:b/>
          <w:sz w:val="32"/>
          <w:szCs w:val="32"/>
          <w:lang w:val="ro-RO"/>
        </w:rPr>
        <w:tab/>
        <w:t xml:space="preserve">DECIZIE nr. </w:t>
      </w:r>
      <w:r>
        <w:rPr>
          <w:b/>
          <w:sz w:val="32"/>
          <w:szCs w:val="32"/>
          <w:lang w:val="ro-RO"/>
        </w:rPr>
        <w:t>11/2</w:t>
      </w:r>
      <w:r w:rsidRPr="00045966">
        <w:rPr>
          <w:b/>
          <w:sz w:val="32"/>
          <w:szCs w:val="32"/>
          <w:lang w:val="ro-RO"/>
        </w:rPr>
        <w:t xml:space="preserve"> </w:t>
      </w:r>
    </w:p>
    <w:p w:rsidR="0048132D" w:rsidRPr="00045966" w:rsidRDefault="0048132D" w:rsidP="0048132D">
      <w:pPr>
        <w:pStyle w:val="a4"/>
        <w:tabs>
          <w:tab w:val="left" w:pos="1500"/>
          <w:tab w:val="center" w:pos="4677"/>
        </w:tabs>
        <w:rPr>
          <w:b/>
          <w:sz w:val="32"/>
          <w:szCs w:val="32"/>
          <w:lang w:val="ro-RO"/>
        </w:rPr>
      </w:pPr>
      <w:r w:rsidRPr="00045966">
        <w:rPr>
          <w:b/>
          <w:sz w:val="32"/>
          <w:szCs w:val="32"/>
          <w:lang w:val="ro-RO"/>
        </w:rPr>
        <w:tab/>
        <w:t xml:space="preserve">     </w:t>
      </w:r>
      <w:r w:rsidRPr="00045966">
        <w:rPr>
          <w:b/>
          <w:sz w:val="32"/>
          <w:szCs w:val="32"/>
          <w:lang w:val="ro-RO"/>
        </w:rPr>
        <w:tab/>
        <w:t xml:space="preserve">                  Din</w:t>
      </w:r>
      <w:r>
        <w:rPr>
          <w:b/>
          <w:sz w:val="32"/>
          <w:szCs w:val="32"/>
          <w:lang w:val="ro-RO"/>
        </w:rPr>
        <w:t xml:space="preserve"> 04</w:t>
      </w:r>
      <w:r w:rsidRPr="00045966">
        <w:rPr>
          <w:b/>
          <w:sz w:val="32"/>
          <w:szCs w:val="32"/>
          <w:lang w:val="ro-RO"/>
        </w:rPr>
        <w:t xml:space="preserve">  decembrie  20</w:t>
      </w:r>
      <w:r>
        <w:rPr>
          <w:b/>
          <w:sz w:val="32"/>
          <w:szCs w:val="32"/>
          <w:lang w:val="ro-RO"/>
        </w:rPr>
        <w:t>18</w:t>
      </w:r>
      <w:r w:rsidRPr="00045966">
        <w:rPr>
          <w:b/>
          <w:sz w:val="32"/>
          <w:szCs w:val="32"/>
          <w:lang w:val="ro-RO"/>
        </w:rPr>
        <w:t xml:space="preserve">                   </w:t>
      </w:r>
    </w:p>
    <w:p w:rsidR="001E470C" w:rsidRPr="00E60C19" w:rsidRDefault="0048132D" w:rsidP="0048132D">
      <w:pPr>
        <w:tabs>
          <w:tab w:val="left" w:pos="1794"/>
          <w:tab w:val="right" w:pos="9355"/>
        </w:tabs>
        <w:rPr>
          <w:sz w:val="26"/>
          <w:szCs w:val="26"/>
          <w:lang w:val="ro-RO"/>
        </w:rPr>
      </w:pPr>
      <w:r>
        <w:rPr>
          <w:sz w:val="26"/>
          <w:szCs w:val="26"/>
          <w:lang w:val="ro-RO"/>
        </w:rPr>
        <w:tab/>
      </w:r>
      <w:r w:rsidR="001E470C" w:rsidRPr="00E60C19">
        <w:rPr>
          <w:sz w:val="26"/>
          <w:szCs w:val="26"/>
          <w:lang w:val="ro-RO"/>
        </w:rPr>
        <w:t xml:space="preserve">                                                                                                                   </w:t>
      </w:r>
    </w:p>
    <w:p w:rsidR="001E470C" w:rsidRPr="00E60C19" w:rsidRDefault="001E470C" w:rsidP="001E470C">
      <w:pPr>
        <w:jc w:val="center"/>
        <w:rPr>
          <w:sz w:val="26"/>
          <w:szCs w:val="26"/>
          <w:lang w:val="ro-RO"/>
        </w:rPr>
      </w:pPr>
      <w:r w:rsidRPr="00E60C19">
        <w:rPr>
          <w:sz w:val="26"/>
          <w:szCs w:val="26"/>
          <w:lang w:val="ro-RO"/>
        </w:rPr>
        <w:tab/>
      </w:r>
      <w:r w:rsidRPr="00E60C19">
        <w:rPr>
          <w:sz w:val="26"/>
          <w:szCs w:val="26"/>
          <w:lang w:val="ro-RO"/>
        </w:rPr>
        <w:tab/>
      </w:r>
      <w:r w:rsidRPr="00E60C19">
        <w:rPr>
          <w:sz w:val="26"/>
          <w:szCs w:val="26"/>
          <w:lang w:val="ro-RO"/>
        </w:rPr>
        <w:tab/>
      </w:r>
      <w:r w:rsidRPr="00E60C19">
        <w:rPr>
          <w:sz w:val="26"/>
          <w:szCs w:val="26"/>
          <w:lang w:val="ro-RO"/>
        </w:rPr>
        <w:tab/>
      </w:r>
      <w:r w:rsidRPr="00E60C19">
        <w:rPr>
          <w:sz w:val="26"/>
          <w:szCs w:val="26"/>
          <w:lang w:val="ro-RO"/>
        </w:rPr>
        <w:tab/>
      </w:r>
      <w:r w:rsidRPr="00E60C19">
        <w:rPr>
          <w:sz w:val="26"/>
          <w:szCs w:val="26"/>
          <w:lang w:val="ro-RO"/>
        </w:rPr>
        <w:tab/>
      </w:r>
      <w:r w:rsidRPr="00E60C19">
        <w:rPr>
          <w:sz w:val="26"/>
          <w:szCs w:val="26"/>
          <w:lang w:val="ro-RO"/>
        </w:rPr>
        <w:tab/>
        <w:t xml:space="preserve">                                                                                                                                          </w:t>
      </w:r>
    </w:p>
    <w:p w:rsidR="001E470C" w:rsidRPr="00457E09" w:rsidRDefault="001E470C" w:rsidP="001E470C">
      <w:pPr>
        <w:pStyle w:val="2"/>
        <w:jc w:val="both"/>
        <w:rPr>
          <w:b/>
          <w:sz w:val="32"/>
          <w:szCs w:val="32"/>
        </w:rPr>
      </w:pPr>
      <w:r w:rsidRPr="00457E09">
        <w:rPr>
          <w:b/>
          <w:sz w:val="32"/>
          <w:szCs w:val="32"/>
        </w:rPr>
        <w:t xml:space="preserve">Cu privire la aprobarea bugetului                                                                      </w:t>
      </w:r>
    </w:p>
    <w:p w:rsidR="001E470C" w:rsidRPr="00457E09" w:rsidRDefault="001E470C" w:rsidP="001E470C">
      <w:pPr>
        <w:pStyle w:val="2"/>
        <w:jc w:val="both"/>
        <w:rPr>
          <w:b/>
          <w:sz w:val="32"/>
          <w:szCs w:val="32"/>
        </w:rPr>
      </w:pPr>
      <w:r w:rsidRPr="00457E09">
        <w:rPr>
          <w:b/>
          <w:sz w:val="32"/>
          <w:szCs w:val="32"/>
        </w:rPr>
        <w:t xml:space="preserve">Primăriei s. </w:t>
      </w:r>
      <w:proofErr w:type="spellStart"/>
      <w:r w:rsidRPr="00457E09">
        <w:rPr>
          <w:b/>
          <w:sz w:val="32"/>
          <w:szCs w:val="32"/>
        </w:rPr>
        <w:t>Sireti</w:t>
      </w:r>
      <w:proofErr w:type="spellEnd"/>
      <w:r w:rsidRPr="00457E09">
        <w:rPr>
          <w:b/>
          <w:sz w:val="32"/>
          <w:szCs w:val="32"/>
        </w:rPr>
        <w:t xml:space="preserve"> </w:t>
      </w:r>
      <w:r>
        <w:rPr>
          <w:b/>
          <w:sz w:val="32"/>
          <w:szCs w:val="32"/>
        </w:rPr>
        <w:t>pe anul 2019</w:t>
      </w:r>
      <w:r w:rsidRPr="00457E09">
        <w:rPr>
          <w:b/>
          <w:sz w:val="32"/>
          <w:szCs w:val="32"/>
        </w:rPr>
        <w:t xml:space="preserve"> in a doua lectura.</w:t>
      </w:r>
    </w:p>
    <w:p w:rsidR="001E470C" w:rsidRPr="00457E09" w:rsidRDefault="001E470C" w:rsidP="001E470C">
      <w:pPr>
        <w:pStyle w:val="2"/>
        <w:jc w:val="both"/>
        <w:rPr>
          <w:b/>
          <w:sz w:val="32"/>
          <w:szCs w:val="32"/>
        </w:rPr>
      </w:pPr>
    </w:p>
    <w:p w:rsidR="001E470C" w:rsidRPr="00045966" w:rsidRDefault="001E470C" w:rsidP="001E470C">
      <w:pPr>
        <w:pStyle w:val="a"/>
        <w:numPr>
          <w:ilvl w:val="0"/>
          <w:numId w:val="0"/>
        </w:numPr>
        <w:ind w:left="720"/>
        <w:rPr>
          <w:sz w:val="32"/>
          <w:szCs w:val="32"/>
        </w:rPr>
      </w:pPr>
      <w:r w:rsidRPr="00045966">
        <w:rPr>
          <w:sz w:val="32"/>
          <w:szCs w:val="32"/>
        </w:rPr>
        <w:t xml:space="preserve"> În temeiul prevederilor art.14 al Legii nr. 436-XVI din 28 decembrie 2006 privind administraţia publică locală, cu modificările ulterioare, si Legii 397-XV din 16 octombrie 2003 privind finanţele publice locale, cu modificările ulterioare,   a    Legii finanţelor publice şi responsabilităţile bugetar-fiscale nr. 181 din 25 iulie 2014, Consiliul local</w:t>
      </w:r>
      <w:r w:rsidRPr="00045966">
        <w:rPr>
          <w:b/>
          <w:sz w:val="32"/>
          <w:szCs w:val="32"/>
        </w:rPr>
        <w:t xml:space="preserve"> </w:t>
      </w:r>
      <w:r w:rsidRPr="00045966">
        <w:rPr>
          <w:sz w:val="32"/>
          <w:szCs w:val="32"/>
        </w:rPr>
        <w:t xml:space="preserve">DECIDE: </w:t>
      </w:r>
    </w:p>
    <w:p w:rsidR="001E470C" w:rsidRDefault="001E470C" w:rsidP="001E470C">
      <w:pPr>
        <w:pStyle w:val="a"/>
        <w:numPr>
          <w:ilvl w:val="0"/>
          <w:numId w:val="0"/>
        </w:numPr>
        <w:ind w:left="720"/>
      </w:pPr>
      <w:r>
        <w:t xml:space="preserve"> </w:t>
      </w:r>
    </w:p>
    <w:p w:rsidR="001E470C" w:rsidRDefault="001E470C" w:rsidP="001E470C">
      <w:pPr>
        <w:pStyle w:val="a"/>
        <w:numPr>
          <w:ilvl w:val="0"/>
          <w:numId w:val="0"/>
        </w:numPr>
        <w:ind w:left="720"/>
      </w:pPr>
      <w:r>
        <w:t xml:space="preserve"> 1.Se aproba bugetul local pe anul 2019 </w:t>
      </w:r>
      <w:smartTag w:uri="urn:schemas-microsoft-com:office:smarttags" w:element="PersonName">
        <w:smartTagPr>
          <w:attr w:name="ProductID" w:val="la Venituri"/>
        </w:smartTagPr>
        <w:r>
          <w:t>la Venituri</w:t>
        </w:r>
      </w:smartTag>
      <w:r>
        <w:t xml:space="preserve"> in suma de 9835.1 mii lei</w:t>
      </w:r>
    </w:p>
    <w:p w:rsidR="001E470C" w:rsidRPr="00E60C19" w:rsidRDefault="001E470C" w:rsidP="001E470C">
      <w:pPr>
        <w:pStyle w:val="a"/>
        <w:numPr>
          <w:ilvl w:val="0"/>
          <w:numId w:val="0"/>
        </w:numPr>
        <w:ind w:left="720"/>
      </w:pPr>
      <w:r>
        <w:t xml:space="preserve"> si </w:t>
      </w:r>
      <w:smartTag w:uri="urn:schemas-microsoft-com:office:smarttags" w:element="PersonName">
        <w:smartTagPr>
          <w:attr w:name="ProductID" w:val="la Cheltuieli"/>
        </w:smartTagPr>
        <w:r>
          <w:t>la Cheltuieli</w:t>
        </w:r>
      </w:smartTag>
      <w:r>
        <w:t xml:space="preserve"> in suma de 9835.1 mii lei</w:t>
      </w:r>
    </w:p>
    <w:p w:rsidR="001E470C" w:rsidRDefault="001E470C" w:rsidP="001E470C">
      <w:pPr>
        <w:pStyle w:val="a"/>
        <w:numPr>
          <w:ilvl w:val="0"/>
          <w:numId w:val="0"/>
        </w:numPr>
        <w:ind w:left="720"/>
      </w:pPr>
      <w:r>
        <w:t xml:space="preserve"> </w:t>
      </w:r>
    </w:p>
    <w:p w:rsidR="001E470C" w:rsidRPr="00E60C19" w:rsidRDefault="001E470C" w:rsidP="001E470C">
      <w:pPr>
        <w:pStyle w:val="a"/>
        <w:numPr>
          <w:ilvl w:val="0"/>
          <w:numId w:val="0"/>
        </w:numPr>
        <w:ind w:left="720"/>
      </w:pPr>
      <w:r>
        <w:t xml:space="preserve"> 2.     </w:t>
      </w:r>
      <w:r w:rsidRPr="00E60C19">
        <w:t>Se aprobă indi</w:t>
      </w:r>
      <w:r>
        <w:t>catorii generali ai bugetului local pe anul 2019</w:t>
      </w:r>
      <w:r w:rsidRPr="00E60C19">
        <w:t xml:space="preserve"> (anexa nr. 1)</w:t>
      </w:r>
    </w:p>
    <w:p w:rsidR="001E470C" w:rsidRPr="00E60C19" w:rsidRDefault="001E470C" w:rsidP="001E470C">
      <w:pPr>
        <w:pStyle w:val="a"/>
        <w:numPr>
          <w:ilvl w:val="0"/>
          <w:numId w:val="0"/>
        </w:numPr>
        <w:ind w:left="720"/>
      </w:pPr>
      <w:r>
        <w:t xml:space="preserve"> 3.     </w:t>
      </w:r>
      <w:r w:rsidRPr="00E60C19">
        <w:t xml:space="preserve">Se aprobă sinteza bugetului </w:t>
      </w:r>
      <w:r>
        <w:t>local pe venituri pentru anul 2019</w:t>
      </w:r>
      <w:r w:rsidRPr="00E60C19">
        <w:t xml:space="preserve"> (anexa nr. 2).</w:t>
      </w:r>
    </w:p>
    <w:p w:rsidR="001E470C" w:rsidRPr="00E60C19" w:rsidRDefault="001E470C" w:rsidP="001E470C">
      <w:pPr>
        <w:pStyle w:val="a"/>
        <w:numPr>
          <w:ilvl w:val="0"/>
          <w:numId w:val="0"/>
        </w:numPr>
        <w:ind w:left="720"/>
      </w:pPr>
      <w:r>
        <w:t xml:space="preserve"> </w:t>
      </w:r>
    </w:p>
    <w:p w:rsidR="001E470C" w:rsidRPr="00E60C19" w:rsidRDefault="001E470C" w:rsidP="001E470C">
      <w:pPr>
        <w:pStyle w:val="a"/>
        <w:numPr>
          <w:ilvl w:val="0"/>
          <w:numId w:val="2"/>
        </w:numPr>
      </w:pPr>
      <w:r>
        <w:t xml:space="preserve">    </w:t>
      </w:r>
      <w:r w:rsidRPr="00E60C19">
        <w:t xml:space="preserve">Se aprobă sinteza resurselor şi cheltuielilor bugetului </w:t>
      </w:r>
      <w:r>
        <w:t>local pe anul 2019</w:t>
      </w:r>
      <w:r w:rsidRPr="00E60C19">
        <w:t xml:space="preserve"> </w:t>
      </w:r>
      <w:r>
        <w:t xml:space="preserve"> </w:t>
      </w:r>
      <w:r w:rsidRPr="00E60C19">
        <w:t xml:space="preserve">conform clasificaţiei funcţionale şi clasificaţiei pe programe (anexa nr.3) </w:t>
      </w:r>
    </w:p>
    <w:p w:rsidR="001E470C" w:rsidRPr="00E60C19" w:rsidRDefault="001E470C" w:rsidP="001E470C">
      <w:pPr>
        <w:pStyle w:val="a"/>
        <w:numPr>
          <w:ilvl w:val="0"/>
          <w:numId w:val="0"/>
        </w:numPr>
        <w:ind w:left="720"/>
      </w:pPr>
      <w:r>
        <w:t xml:space="preserve"> </w:t>
      </w:r>
    </w:p>
    <w:p w:rsidR="001E470C" w:rsidRPr="00E60C19" w:rsidRDefault="001E470C" w:rsidP="001E470C">
      <w:pPr>
        <w:pStyle w:val="a"/>
        <w:numPr>
          <w:ilvl w:val="0"/>
          <w:numId w:val="2"/>
        </w:numPr>
      </w:pPr>
      <w:r>
        <w:t xml:space="preserve">  </w:t>
      </w:r>
      <w:r w:rsidRPr="00E60C19">
        <w:t xml:space="preserve">Se aprobă cuantumul transferurilor alocate de la bugetul de stat bugetului </w:t>
      </w:r>
      <w:r>
        <w:t xml:space="preserve">   local</w:t>
      </w:r>
      <w:r w:rsidRPr="00E60C19">
        <w:t xml:space="preserve"> în sumă de </w:t>
      </w:r>
      <w:r>
        <w:t xml:space="preserve">_7388.1__ </w:t>
      </w:r>
      <w:r w:rsidRPr="00E60C19">
        <w:t>mii lei, inclusiv:</w:t>
      </w:r>
    </w:p>
    <w:p w:rsidR="001E470C" w:rsidRPr="00E60C19" w:rsidRDefault="001E470C" w:rsidP="001E470C">
      <w:pPr>
        <w:pStyle w:val="a"/>
        <w:numPr>
          <w:ilvl w:val="0"/>
          <w:numId w:val="0"/>
        </w:numPr>
        <w:ind w:left="1080"/>
      </w:pPr>
      <w:r>
        <w:t xml:space="preserve">- </w:t>
      </w:r>
      <w:r w:rsidRPr="00E60C19">
        <w:t xml:space="preserve">transferuri cu destinaţie generală  - </w:t>
      </w:r>
      <w:r>
        <w:t xml:space="preserve">_1103.0__ </w:t>
      </w:r>
      <w:r w:rsidRPr="00E60C19">
        <w:t>mii lei;</w:t>
      </w:r>
    </w:p>
    <w:p w:rsidR="001E470C" w:rsidRPr="00E60C19" w:rsidRDefault="001E470C" w:rsidP="001E470C">
      <w:pPr>
        <w:pStyle w:val="a"/>
        <w:numPr>
          <w:ilvl w:val="0"/>
          <w:numId w:val="0"/>
        </w:numPr>
        <w:ind w:left="720"/>
      </w:pPr>
      <w:r>
        <w:t xml:space="preserve">      - </w:t>
      </w:r>
      <w:r w:rsidRPr="00E60C19">
        <w:t>transferuri cu destinaţie specială –</w:t>
      </w:r>
      <w:r>
        <w:t xml:space="preserve">__6285.1__ </w:t>
      </w:r>
      <w:r w:rsidRPr="00E60C19">
        <w:t>mii lei;</w:t>
      </w:r>
    </w:p>
    <w:p w:rsidR="001E470C" w:rsidRPr="00E60C19" w:rsidRDefault="001E470C" w:rsidP="001E470C">
      <w:pPr>
        <w:pStyle w:val="a"/>
        <w:numPr>
          <w:ilvl w:val="0"/>
          <w:numId w:val="0"/>
        </w:numPr>
        <w:ind w:left="800"/>
      </w:pPr>
      <w:r>
        <w:t xml:space="preserve"> </w:t>
      </w:r>
    </w:p>
    <w:p w:rsidR="001E470C" w:rsidRPr="00E60C19" w:rsidRDefault="001E470C" w:rsidP="001E470C">
      <w:pPr>
        <w:pStyle w:val="a"/>
        <w:numPr>
          <w:ilvl w:val="0"/>
          <w:numId w:val="2"/>
        </w:numPr>
      </w:pPr>
      <w:r w:rsidRPr="00E60C19">
        <w:t xml:space="preserve">Se aprobă efectivul limită al statelor de personal  şi cheltuielile totale ale instituţiilor publice finanţate de la bugetul </w:t>
      </w:r>
      <w:r>
        <w:t xml:space="preserve">local </w:t>
      </w:r>
      <w:r w:rsidRPr="00E60C19">
        <w:t>(anexa nr. 4).</w:t>
      </w:r>
    </w:p>
    <w:p w:rsidR="001E470C" w:rsidRPr="00E60C19" w:rsidRDefault="001E470C" w:rsidP="001E470C">
      <w:pPr>
        <w:pStyle w:val="a"/>
        <w:numPr>
          <w:ilvl w:val="0"/>
          <w:numId w:val="0"/>
        </w:numPr>
        <w:ind w:left="800"/>
      </w:pPr>
      <w:r>
        <w:t xml:space="preserve"> </w:t>
      </w:r>
    </w:p>
    <w:p w:rsidR="001E470C" w:rsidRPr="00E60C19" w:rsidRDefault="001E470C" w:rsidP="001E470C">
      <w:pPr>
        <w:pStyle w:val="a"/>
        <w:numPr>
          <w:ilvl w:val="0"/>
          <w:numId w:val="0"/>
        </w:numPr>
        <w:ind w:left="800"/>
      </w:pPr>
      <w:r>
        <w:t xml:space="preserve"> </w:t>
      </w:r>
    </w:p>
    <w:p w:rsidR="001E470C" w:rsidRPr="00E60C19" w:rsidRDefault="001E470C" w:rsidP="001E470C">
      <w:pPr>
        <w:pStyle w:val="a"/>
        <w:numPr>
          <w:ilvl w:val="0"/>
          <w:numId w:val="2"/>
        </w:numPr>
      </w:pPr>
      <w:r w:rsidRPr="00E60C19">
        <w:lastRenderedPageBreak/>
        <w:t>Se aprobă mijloacele colectate preconizate spre încasare de instituţiile publice finanţate de la bugetul</w:t>
      </w:r>
      <w:r>
        <w:t xml:space="preserve"> local</w:t>
      </w:r>
      <w:r w:rsidRPr="00E60C19">
        <w:t xml:space="preserve"> din executarea lucrărilor, serviciilor prestate contra plată ( în anexa nr. </w:t>
      </w:r>
      <w:r>
        <w:t>5</w:t>
      </w:r>
      <w:r w:rsidRPr="00E60C19">
        <w:t>).</w:t>
      </w:r>
    </w:p>
    <w:p w:rsidR="001E470C" w:rsidRPr="00E60C19" w:rsidRDefault="001E470C" w:rsidP="001E470C">
      <w:pPr>
        <w:pStyle w:val="a"/>
        <w:numPr>
          <w:ilvl w:val="0"/>
          <w:numId w:val="0"/>
        </w:numPr>
        <w:ind w:left="800"/>
      </w:pPr>
      <w:r>
        <w:t xml:space="preserve"> </w:t>
      </w:r>
    </w:p>
    <w:p w:rsidR="001E470C" w:rsidRPr="00E60C19" w:rsidRDefault="001E470C" w:rsidP="001E470C">
      <w:pPr>
        <w:pStyle w:val="a"/>
        <w:numPr>
          <w:ilvl w:val="0"/>
          <w:numId w:val="2"/>
        </w:numPr>
      </w:pPr>
      <w:r w:rsidRPr="00E60C19">
        <w:t xml:space="preserve">Se aprobă cuantumul Fondului de rezervă al bugetului </w:t>
      </w:r>
      <w:r>
        <w:t>local</w:t>
      </w:r>
      <w:r w:rsidRPr="00E60C19">
        <w:t xml:space="preserve"> în mărime de  </w:t>
      </w:r>
      <w:r>
        <w:t xml:space="preserve">90.0_ </w:t>
      </w:r>
      <w:r w:rsidRPr="00E60C19">
        <w:t>mii lei, care va fi utilizat în conformitate cu Regulamentul aprobat.</w:t>
      </w:r>
    </w:p>
    <w:p w:rsidR="001E470C" w:rsidRPr="00E60C19" w:rsidRDefault="001E470C" w:rsidP="001E470C">
      <w:pPr>
        <w:pStyle w:val="a"/>
        <w:numPr>
          <w:ilvl w:val="0"/>
          <w:numId w:val="0"/>
        </w:numPr>
        <w:ind w:left="800"/>
      </w:pPr>
      <w:r>
        <w:t xml:space="preserve"> </w:t>
      </w:r>
    </w:p>
    <w:p w:rsidR="001E470C" w:rsidRPr="00E60C19" w:rsidRDefault="001E470C" w:rsidP="001E470C">
      <w:pPr>
        <w:pStyle w:val="a"/>
        <w:numPr>
          <w:ilvl w:val="0"/>
          <w:numId w:val="0"/>
        </w:numPr>
        <w:ind w:left="800"/>
      </w:pPr>
      <w:r>
        <w:t xml:space="preserve"> </w:t>
      </w:r>
    </w:p>
    <w:p w:rsidR="001E470C" w:rsidRPr="00E60C19" w:rsidRDefault="001E470C" w:rsidP="001E470C">
      <w:pPr>
        <w:pStyle w:val="a"/>
        <w:numPr>
          <w:ilvl w:val="0"/>
          <w:numId w:val="0"/>
        </w:numPr>
        <w:ind w:left="800"/>
      </w:pPr>
      <w:r>
        <w:t xml:space="preserve"> </w:t>
      </w:r>
    </w:p>
    <w:p w:rsidR="001E470C" w:rsidRPr="00E60C19" w:rsidRDefault="001E470C" w:rsidP="001E470C">
      <w:pPr>
        <w:pStyle w:val="a"/>
        <w:numPr>
          <w:ilvl w:val="0"/>
          <w:numId w:val="2"/>
        </w:numPr>
      </w:pPr>
      <w:r w:rsidRPr="00E60C19">
        <w:t>Se stabilesc, ca prioritate cheltuielile bugetare pentru plata salariilor, alimentaţiei, medicamentelor, resurselor energetice şi transferurile la bugetul asigurărilor sociale.</w:t>
      </w:r>
    </w:p>
    <w:p w:rsidR="001E470C" w:rsidRPr="00E60C19" w:rsidRDefault="001E470C" w:rsidP="001E470C">
      <w:pPr>
        <w:pStyle w:val="a"/>
        <w:numPr>
          <w:ilvl w:val="0"/>
          <w:numId w:val="0"/>
        </w:numPr>
        <w:ind w:left="800"/>
      </w:pPr>
      <w:r>
        <w:t xml:space="preserve"> </w:t>
      </w:r>
    </w:p>
    <w:p w:rsidR="001E470C" w:rsidRPr="00E60C19" w:rsidRDefault="001E470C" w:rsidP="001E470C">
      <w:pPr>
        <w:pStyle w:val="a"/>
        <w:numPr>
          <w:ilvl w:val="0"/>
          <w:numId w:val="2"/>
        </w:numPr>
      </w:pPr>
      <w:r w:rsidRPr="00E60C19">
        <w:t>Datoriile creditoare, existente la 01 ianuarie 201</w:t>
      </w:r>
      <w:r>
        <w:t>9</w:t>
      </w:r>
      <w:r w:rsidRPr="00E60C19">
        <w:t xml:space="preserve">, ale instituţiilor publice finanţate de la bugetul </w:t>
      </w:r>
      <w:r>
        <w:t>local</w:t>
      </w:r>
      <w:r w:rsidRPr="00E60C19">
        <w:t xml:space="preserve"> vor fi achitate de acestea din contul şi în limita alocaţiilor aprobate pentru întreţinerea lor în anul 201</w:t>
      </w:r>
      <w:r>
        <w:t>9</w:t>
      </w:r>
      <w:r w:rsidRPr="00E60C19">
        <w:t>.</w:t>
      </w:r>
    </w:p>
    <w:p w:rsidR="001E470C" w:rsidRPr="00E60C19" w:rsidRDefault="001E470C" w:rsidP="001E470C">
      <w:pPr>
        <w:pStyle w:val="a"/>
        <w:numPr>
          <w:ilvl w:val="0"/>
          <w:numId w:val="0"/>
        </w:numPr>
        <w:ind w:left="800"/>
      </w:pPr>
      <w:r>
        <w:t xml:space="preserve"> </w:t>
      </w:r>
    </w:p>
    <w:p w:rsidR="001E470C" w:rsidRPr="00E60C19" w:rsidRDefault="001E470C" w:rsidP="001E470C">
      <w:pPr>
        <w:pStyle w:val="a"/>
        <w:numPr>
          <w:ilvl w:val="0"/>
          <w:numId w:val="2"/>
        </w:numPr>
      </w:pPr>
      <w:r w:rsidRPr="00E60C19">
        <w:t>Contractarea de mărfuri, lucrări şi servicii, precum şi efectuarea de cheltuieli de către executorii de buget se fac numai în limita alocaţiilor prevăzute instituţiilor respective, reduse cu suma datoriilor creditoare existente la 01 ianuarie 201</w:t>
      </w:r>
      <w:r>
        <w:t>9</w:t>
      </w:r>
      <w:r w:rsidRPr="00E60C19">
        <w:t xml:space="preserve"> a instituţiei.</w:t>
      </w:r>
    </w:p>
    <w:p w:rsidR="001E470C" w:rsidRPr="00E60C19" w:rsidRDefault="001E470C" w:rsidP="001E470C">
      <w:pPr>
        <w:pStyle w:val="a"/>
        <w:numPr>
          <w:ilvl w:val="0"/>
          <w:numId w:val="0"/>
        </w:numPr>
        <w:ind w:left="1000"/>
      </w:pPr>
      <w:r>
        <w:t xml:space="preserve"> </w:t>
      </w:r>
    </w:p>
    <w:p w:rsidR="001E470C" w:rsidRPr="001A3897" w:rsidRDefault="001E470C" w:rsidP="001E470C">
      <w:pPr>
        <w:pStyle w:val="a"/>
        <w:numPr>
          <w:ilvl w:val="0"/>
          <w:numId w:val="2"/>
        </w:numPr>
      </w:pPr>
      <w:r>
        <w:t>Contabilul şef al Primăriei</w:t>
      </w:r>
      <w:r w:rsidRPr="00E60C19">
        <w:t xml:space="preserve"> (</w:t>
      </w:r>
      <w:r>
        <w:t xml:space="preserve"> Maria Sula</w:t>
      </w:r>
      <w:r w:rsidRPr="00E60C19">
        <w:t xml:space="preserve">) se abilitează cu dreptul de a preciza planurile de finanţare a ordonatorilor secundari de credite, în limita alocaţiilor </w:t>
      </w:r>
      <w:r w:rsidRPr="001A3897">
        <w:rPr>
          <w:color w:val="000000"/>
        </w:rPr>
        <w:t>anuale, cu aprobarea în prealabil a primarului.</w:t>
      </w:r>
    </w:p>
    <w:p w:rsidR="001E470C" w:rsidRPr="00E60C19" w:rsidRDefault="001E470C" w:rsidP="001E470C">
      <w:pPr>
        <w:pStyle w:val="a"/>
        <w:numPr>
          <w:ilvl w:val="0"/>
          <w:numId w:val="0"/>
        </w:numPr>
        <w:ind w:left="1200"/>
      </w:pPr>
      <w:r>
        <w:t xml:space="preserve"> </w:t>
      </w:r>
    </w:p>
    <w:p w:rsidR="001E470C" w:rsidRPr="00E60C19" w:rsidRDefault="001E470C" w:rsidP="001E470C">
      <w:pPr>
        <w:pStyle w:val="a"/>
        <w:numPr>
          <w:ilvl w:val="0"/>
          <w:numId w:val="2"/>
        </w:numPr>
      </w:pPr>
      <w:r>
        <w:t>Contabilul şef  al Primăriei</w:t>
      </w:r>
      <w:r w:rsidRPr="00E60C19">
        <w:t xml:space="preserve"> (</w:t>
      </w:r>
      <w:r>
        <w:t>Maria Sula )</w:t>
      </w:r>
      <w:r w:rsidRPr="00E60C19">
        <w:t>să analizeze situaţia financia</w:t>
      </w:r>
      <w:r>
        <w:t>ră şi să prezinte Consiliului local</w:t>
      </w:r>
      <w:r w:rsidRPr="00E60C19">
        <w:t xml:space="preserve"> rapoarte priv</w:t>
      </w:r>
      <w:r>
        <w:t>ind executarea bugetului local</w:t>
      </w:r>
      <w:r w:rsidRPr="00E60C19">
        <w:t xml:space="preserve"> pe semestrul </w:t>
      </w:r>
      <w:proofErr w:type="spellStart"/>
      <w:r w:rsidRPr="00E60C19">
        <w:t>întîi</w:t>
      </w:r>
      <w:proofErr w:type="spellEnd"/>
      <w:r w:rsidRPr="00E60C19">
        <w:t>, nouă luni ale anului în curs şi pe anul de gestiune, să întreprindă acţiuni concrete privind consolidarea disciplinei financiare.</w:t>
      </w:r>
    </w:p>
    <w:p w:rsidR="001E470C" w:rsidRDefault="001E470C" w:rsidP="001E470C">
      <w:pPr>
        <w:pStyle w:val="a"/>
        <w:numPr>
          <w:ilvl w:val="0"/>
          <w:numId w:val="2"/>
        </w:numPr>
      </w:pPr>
      <w:r>
        <w:t xml:space="preserve">Se </w:t>
      </w:r>
      <w:proofErr w:type="spellStart"/>
      <w:r>
        <w:t>autorizeaza</w:t>
      </w:r>
      <w:proofErr w:type="spellEnd"/>
      <w:r>
        <w:t xml:space="preserve"> :</w:t>
      </w:r>
    </w:p>
    <w:p w:rsidR="001E470C" w:rsidRDefault="001E470C" w:rsidP="001E470C">
      <w:pPr>
        <w:pStyle w:val="a"/>
        <w:numPr>
          <w:ilvl w:val="0"/>
          <w:numId w:val="0"/>
        </w:numPr>
        <w:ind w:left="1200"/>
      </w:pPr>
      <w:r>
        <w:t xml:space="preserve">          Dl Pavel </w:t>
      </w:r>
      <w:proofErr w:type="spellStart"/>
      <w:r>
        <w:t>Rebeja</w:t>
      </w:r>
      <w:proofErr w:type="spellEnd"/>
      <w:r>
        <w:t xml:space="preserve"> ,primarul satului, cu rolul de administrator de buget.</w:t>
      </w:r>
    </w:p>
    <w:p w:rsidR="001E470C" w:rsidRPr="00E82102" w:rsidRDefault="001E470C" w:rsidP="001E470C">
      <w:pPr>
        <w:pStyle w:val="a"/>
        <w:numPr>
          <w:ilvl w:val="0"/>
          <w:numId w:val="0"/>
        </w:numPr>
        <w:ind w:left="1400"/>
      </w:pPr>
      <w:r>
        <w:t xml:space="preserve">         administratorul de buget:</w:t>
      </w:r>
    </w:p>
    <w:p w:rsidR="001E470C" w:rsidRDefault="001E470C" w:rsidP="001E470C">
      <w:pPr>
        <w:pStyle w:val="a"/>
        <w:numPr>
          <w:ilvl w:val="0"/>
          <w:numId w:val="0"/>
        </w:numPr>
        <w:ind w:left="1400"/>
      </w:pPr>
      <w:r>
        <w:t xml:space="preserve"> - </w:t>
      </w:r>
      <w:r w:rsidRPr="00E82102">
        <w:t>Sa modi</w:t>
      </w:r>
      <w:r>
        <w:t xml:space="preserve">fice planurile de </w:t>
      </w:r>
      <w:proofErr w:type="spellStart"/>
      <w:r>
        <w:t>alocatii</w:t>
      </w:r>
      <w:proofErr w:type="spellEnd"/>
      <w:r>
        <w:t xml:space="preserve"> in cadrul unui subprogram , </w:t>
      </w:r>
      <w:proofErr w:type="spellStart"/>
      <w:r>
        <w:t>fara</w:t>
      </w:r>
      <w:proofErr w:type="spellEnd"/>
      <w:r>
        <w:t xml:space="preserve"> majorarea </w:t>
      </w:r>
      <w:proofErr w:type="spellStart"/>
      <w:r>
        <w:t>cheltuielelor</w:t>
      </w:r>
      <w:proofErr w:type="spellEnd"/>
      <w:r>
        <w:t xml:space="preserve"> de personal si </w:t>
      </w:r>
      <w:proofErr w:type="spellStart"/>
      <w:r>
        <w:t>fara</w:t>
      </w:r>
      <w:proofErr w:type="spellEnd"/>
      <w:r>
        <w:t xml:space="preserve"> modificarea </w:t>
      </w:r>
      <w:proofErr w:type="spellStart"/>
      <w:r>
        <w:t>cheltuielelor</w:t>
      </w:r>
      <w:proofErr w:type="spellEnd"/>
      <w:r>
        <w:t xml:space="preserve"> pentru </w:t>
      </w:r>
      <w:proofErr w:type="spellStart"/>
      <w:r>
        <w:t>investitii</w:t>
      </w:r>
      <w:proofErr w:type="spellEnd"/>
      <w:r>
        <w:t xml:space="preserve"> capitale si a transferurilor </w:t>
      </w:r>
      <w:proofErr w:type="spellStart"/>
      <w:r>
        <w:t>interbugetare</w:t>
      </w:r>
      <w:proofErr w:type="spellEnd"/>
      <w:r>
        <w:t>.</w:t>
      </w:r>
    </w:p>
    <w:p w:rsidR="001E470C" w:rsidRDefault="001E470C" w:rsidP="001E470C">
      <w:pPr>
        <w:pStyle w:val="a"/>
        <w:numPr>
          <w:ilvl w:val="0"/>
          <w:numId w:val="0"/>
        </w:numPr>
        <w:ind w:left="1400"/>
      </w:pPr>
      <w:r>
        <w:t xml:space="preserve"> - Sa </w:t>
      </w:r>
      <w:proofErr w:type="spellStart"/>
      <w:r>
        <w:t>includa</w:t>
      </w:r>
      <w:proofErr w:type="spellEnd"/>
      <w:r>
        <w:t xml:space="preserve"> in programele respective de cheltuieli ,in baza </w:t>
      </w:r>
      <w:proofErr w:type="spellStart"/>
      <w:r>
        <w:t>dispozitiei</w:t>
      </w:r>
      <w:proofErr w:type="spellEnd"/>
      <w:r>
        <w:t xml:space="preserve"> ,</w:t>
      </w:r>
      <w:proofErr w:type="spellStart"/>
      <w:r>
        <w:t>alocatiile</w:t>
      </w:r>
      <w:proofErr w:type="spellEnd"/>
      <w:r>
        <w:t xml:space="preserve"> repartizate prin decizia </w:t>
      </w:r>
      <w:proofErr w:type="spellStart"/>
      <w:r>
        <w:t>autoritatii</w:t>
      </w:r>
      <w:proofErr w:type="spellEnd"/>
      <w:r>
        <w:t xml:space="preserve"> reprezentative si deliberative din fondul de rezerva,precum si transferurile cu </w:t>
      </w:r>
      <w:proofErr w:type="spellStart"/>
      <w:r>
        <w:t>destinatie</w:t>
      </w:r>
      <w:proofErr w:type="spellEnd"/>
      <w:r>
        <w:t xml:space="preserve"> speciala de la bugetul de stat,repartizate prin alte acte normative, </w:t>
      </w:r>
      <w:proofErr w:type="spellStart"/>
      <w:r>
        <w:t>decit</w:t>
      </w:r>
      <w:proofErr w:type="spellEnd"/>
      <w:r>
        <w:t xml:space="preserve"> Legea Bugetului de Stat.</w:t>
      </w:r>
    </w:p>
    <w:p w:rsidR="001E470C" w:rsidRDefault="001E470C" w:rsidP="001E470C">
      <w:pPr>
        <w:pStyle w:val="a"/>
        <w:numPr>
          <w:ilvl w:val="0"/>
          <w:numId w:val="0"/>
        </w:numPr>
        <w:ind w:left="1400"/>
      </w:pPr>
    </w:p>
    <w:p w:rsidR="001E470C" w:rsidRPr="00E82102" w:rsidRDefault="001E470C" w:rsidP="001E470C">
      <w:pPr>
        <w:pStyle w:val="a"/>
        <w:numPr>
          <w:ilvl w:val="0"/>
          <w:numId w:val="2"/>
        </w:numPr>
      </w:pPr>
      <w:r>
        <w:t xml:space="preserve">Dna </w:t>
      </w:r>
      <w:proofErr w:type="spellStart"/>
      <w:r>
        <w:t>Fialcovschi</w:t>
      </w:r>
      <w:proofErr w:type="spellEnd"/>
      <w:r>
        <w:t xml:space="preserve"> Rodica, Secretarul consiliului,va asigura aducerea la </w:t>
      </w:r>
      <w:proofErr w:type="spellStart"/>
      <w:r>
        <w:t>cunostinta</w:t>
      </w:r>
      <w:proofErr w:type="spellEnd"/>
      <w:r>
        <w:t xml:space="preserve">  publica ,prin publicare sau prin </w:t>
      </w:r>
      <w:proofErr w:type="spellStart"/>
      <w:r>
        <w:t>afisare</w:t>
      </w:r>
      <w:proofErr w:type="spellEnd"/>
      <w:r>
        <w:t xml:space="preserve"> in locuri publice, a prezentei decizii si a anexelor la decizie in termen de 30 zile. </w:t>
      </w:r>
    </w:p>
    <w:p w:rsidR="001E470C" w:rsidRPr="00E60C19" w:rsidRDefault="001E470C" w:rsidP="001E470C">
      <w:pPr>
        <w:pStyle w:val="a"/>
        <w:numPr>
          <w:ilvl w:val="0"/>
          <w:numId w:val="2"/>
        </w:numPr>
      </w:pPr>
      <w:r w:rsidRPr="00E60C19">
        <w:lastRenderedPageBreak/>
        <w:t>Se desemnează responsabil de controlul asupra executării prevederilor prezentei decizii Comisia consultativă de specialitate pentru planificare, finanţe, buget.</w:t>
      </w:r>
    </w:p>
    <w:p w:rsidR="001E470C" w:rsidRPr="00E60C19" w:rsidRDefault="001E470C" w:rsidP="001E470C">
      <w:pPr>
        <w:jc w:val="both"/>
        <w:rPr>
          <w:sz w:val="26"/>
          <w:szCs w:val="26"/>
          <w:lang w:val="ro-RO"/>
        </w:rPr>
      </w:pPr>
    </w:p>
    <w:p w:rsidR="008967B2" w:rsidRPr="001E470C" w:rsidRDefault="008967B2">
      <w:pPr>
        <w:rPr>
          <w:lang w:val="ro-RO"/>
        </w:rPr>
      </w:pPr>
    </w:p>
    <w:sectPr w:rsidR="008967B2" w:rsidRPr="001E470C" w:rsidSect="008967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E4115"/>
    <w:multiLevelType w:val="hybridMultilevel"/>
    <w:tmpl w:val="232A5322"/>
    <w:lvl w:ilvl="0" w:tplc="BBA43CC8">
      <w:start w:val="4"/>
      <w:numFmt w:val="decimal"/>
      <w:lvlText w:val="%1."/>
      <w:lvlJc w:val="left"/>
      <w:pPr>
        <w:tabs>
          <w:tab w:val="num" w:pos="1760"/>
        </w:tabs>
        <w:ind w:left="17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4F3F6410"/>
    <w:multiLevelType w:val="hybridMultilevel"/>
    <w:tmpl w:val="F18AC8CA"/>
    <w:lvl w:ilvl="0" w:tplc="668C8216">
      <w:numFmt w:val="bullet"/>
      <w:pStyle w:val="a"/>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characterSpacingControl w:val="doNotCompress"/>
  <w:compat/>
  <w:rsids>
    <w:rsidRoot w:val="001E470C"/>
    <w:rsid w:val="001E470C"/>
    <w:rsid w:val="0048132D"/>
    <w:rsid w:val="00770922"/>
    <w:rsid w:val="008967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470C"/>
    <w:pPr>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link w:val="20"/>
    <w:rsid w:val="001E470C"/>
    <w:rPr>
      <w:sz w:val="28"/>
      <w:lang w:val="ro-RO"/>
    </w:rPr>
  </w:style>
  <w:style w:type="character" w:customStyle="1" w:styleId="20">
    <w:name w:val="Основной текст 2 Знак"/>
    <w:basedOn w:val="a1"/>
    <w:link w:val="2"/>
    <w:rsid w:val="001E470C"/>
    <w:rPr>
      <w:rFonts w:ascii="Times New Roman" w:eastAsia="Times New Roman" w:hAnsi="Times New Roman" w:cs="Times New Roman"/>
      <w:sz w:val="28"/>
      <w:szCs w:val="20"/>
      <w:lang w:val="ro-RO" w:eastAsia="ru-RU"/>
    </w:rPr>
  </w:style>
  <w:style w:type="paragraph" w:styleId="a">
    <w:name w:val="List Bullet"/>
    <w:basedOn w:val="a0"/>
    <w:autoRedefine/>
    <w:rsid w:val="001E470C"/>
    <w:pPr>
      <w:numPr>
        <w:numId w:val="1"/>
      </w:numPr>
      <w:jc w:val="both"/>
    </w:pPr>
    <w:rPr>
      <w:sz w:val="26"/>
      <w:szCs w:val="26"/>
      <w:lang w:val="ro-RO"/>
    </w:rPr>
  </w:style>
  <w:style w:type="paragraph" w:styleId="a4">
    <w:name w:val="header"/>
    <w:basedOn w:val="a0"/>
    <w:link w:val="a5"/>
    <w:rsid w:val="0048132D"/>
    <w:pPr>
      <w:tabs>
        <w:tab w:val="center" w:pos="4153"/>
        <w:tab w:val="right" w:pos="8306"/>
      </w:tabs>
    </w:pPr>
  </w:style>
  <w:style w:type="character" w:customStyle="1" w:styleId="a5">
    <w:name w:val="Верхний колонтитул Знак"/>
    <w:basedOn w:val="a1"/>
    <w:link w:val="a4"/>
    <w:rsid w:val="0048132D"/>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4082</Characters>
  <Application>Microsoft Office Word</Application>
  <DocSecurity>0</DocSecurity>
  <Lines>34</Lines>
  <Paragraphs>9</Paragraphs>
  <ScaleCrop>false</ScaleCrop>
  <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2018-12-03T05:57:00Z</dcterms:created>
  <dcterms:modified xsi:type="dcterms:W3CDTF">2018-12-03T05:58:00Z</dcterms:modified>
</cp:coreProperties>
</file>