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4532" w14:textId="77777777" w:rsidR="00F73EF2" w:rsidRDefault="00000000" w:rsidP="00F73EF2">
      <w:pPr>
        <w:rPr>
          <w:b/>
          <w:bCs/>
          <w:lang w:val="ro-RO"/>
        </w:rPr>
      </w:pPr>
      <w:r>
        <w:object w:dxaOrig="1440" w:dyaOrig="1440" w14:anchorId="4EA52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9.1pt;width:90.85pt;height:79.85pt;z-index:-251658752;mso-wrap-edited:f" wrapcoords="-204 0 -204 21346 21600 21346 21600 0 -204 0">
            <v:imagedata r:id="rId5" o:title=""/>
          </v:shape>
          <o:OLEObject Type="Embed" ProgID="PBrush" ShapeID="_x0000_s1026" DrawAspect="Content" ObjectID="_1754460036" r:id="rId6"/>
        </w:object>
      </w:r>
    </w:p>
    <w:p w14:paraId="394475BE" w14:textId="77777777" w:rsidR="00F73EF2" w:rsidRDefault="00F73EF2" w:rsidP="00F73EF2">
      <w:pPr>
        <w:pStyle w:val="a3"/>
        <w:rPr>
          <w:b/>
          <w:bCs/>
          <w:sz w:val="24"/>
          <w:szCs w:val="24"/>
        </w:rPr>
      </w:pPr>
    </w:p>
    <w:p w14:paraId="1265C70E" w14:textId="77777777" w:rsidR="00F73EF2" w:rsidRDefault="00F73EF2" w:rsidP="00F73EF2">
      <w:pPr>
        <w:pStyle w:val="a3"/>
        <w:rPr>
          <w:rFonts w:ascii="Times New Roman" w:hAnsi="Times New Roman"/>
          <w:b/>
          <w:bCs/>
          <w:sz w:val="24"/>
          <w:szCs w:val="24"/>
        </w:rPr>
      </w:pPr>
      <w:r>
        <w:rPr>
          <w:rFonts w:ascii="Times New Roman" w:hAnsi="Times New Roman"/>
          <w:b/>
          <w:bCs/>
          <w:sz w:val="24"/>
          <w:szCs w:val="24"/>
        </w:rPr>
        <w:t xml:space="preserve">                                                              </w:t>
      </w:r>
    </w:p>
    <w:p w14:paraId="65920D12" w14:textId="77777777" w:rsidR="00F73EF2" w:rsidRDefault="00F73EF2" w:rsidP="00F73EF2">
      <w:pPr>
        <w:pStyle w:val="a3"/>
        <w:rPr>
          <w:rFonts w:ascii="Times New Roman" w:hAnsi="Times New Roman"/>
          <w:b/>
          <w:bCs/>
          <w:sz w:val="24"/>
          <w:szCs w:val="24"/>
        </w:rPr>
      </w:pPr>
    </w:p>
    <w:p w14:paraId="2F0C5317" w14:textId="77777777" w:rsidR="00F73EF2" w:rsidRDefault="00F73EF2" w:rsidP="00F73EF2">
      <w:pPr>
        <w:pStyle w:val="a3"/>
        <w:rPr>
          <w:rFonts w:ascii="Times New Roman" w:hAnsi="Times New Roman"/>
          <w:b/>
          <w:bCs/>
          <w:sz w:val="24"/>
          <w:szCs w:val="24"/>
        </w:rPr>
      </w:pPr>
      <w:r>
        <w:rPr>
          <w:rFonts w:ascii="Times New Roman" w:hAnsi="Times New Roman"/>
          <w:b/>
          <w:bCs/>
          <w:sz w:val="24"/>
          <w:szCs w:val="24"/>
        </w:rPr>
        <w:t xml:space="preserve">                                                         </w:t>
      </w:r>
      <w:proofErr w:type="gramStart"/>
      <w:r>
        <w:rPr>
          <w:rFonts w:ascii="Times New Roman" w:hAnsi="Times New Roman"/>
          <w:b/>
          <w:bCs/>
          <w:sz w:val="24"/>
          <w:szCs w:val="24"/>
        </w:rPr>
        <w:t>REPUBLICA  MOLDOVA</w:t>
      </w:r>
      <w:proofErr w:type="gramEnd"/>
    </w:p>
    <w:p w14:paraId="06DC743F" w14:textId="77777777" w:rsidR="00F73EF2" w:rsidRDefault="00F73EF2" w:rsidP="00F73EF2">
      <w:pPr>
        <w:pStyle w:val="a3"/>
        <w:jc w:val="center"/>
        <w:rPr>
          <w:rFonts w:ascii="Times New Roman" w:hAnsi="Times New Roman"/>
          <w:b/>
          <w:bCs/>
          <w:color w:val="000000"/>
          <w:sz w:val="24"/>
          <w:szCs w:val="24"/>
        </w:rPr>
      </w:pPr>
      <w:proofErr w:type="gramStart"/>
      <w:r>
        <w:rPr>
          <w:rFonts w:ascii="Times New Roman" w:hAnsi="Times New Roman"/>
          <w:b/>
          <w:bCs/>
          <w:sz w:val="24"/>
          <w:szCs w:val="24"/>
        </w:rPr>
        <w:t>RAIONUL  FLOREȘTI</w:t>
      </w:r>
      <w:proofErr w:type="gramEnd"/>
    </w:p>
    <w:p w14:paraId="52645506" w14:textId="77777777" w:rsidR="00F73EF2" w:rsidRDefault="00F73EF2" w:rsidP="00F73EF2">
      <w:pPr>
        <w:pStyle w:val="a3"/>
        <w:jc w:val="center"/>
        <w:rPr>
          <w:rFonts w:ascii="Times New Roman" w:hAnsi="Times New Roman"/>
          <w:b/>
          <w:bCs/>
          <w:sz w:val="24"/>
          <w:szCs w:val="24"/>
        </w:rPr>
      </w:pPr>
      <w:proofErr w:type="gramStart"/>
      <w:r>
        <w:rPr>
          <w:rFonts w:ascii="Times New Roman" w:hAnsi="Times New Roman"/>
          <w:b/>
          <w:bCs/>
          <w:sz w:val="24"/>
          <w:szCs w:val="24"/>
        </w:rPr>
        <w:t>CONSILIUL  LOCAL</w:t>
      </w:r>
      <w:proofErr w:type="gramEnd"/>
      <w:r>
        <w:rPr>
          <w:rFonts w:ascii="Times New Roman" w:hAnsi="Times New Roman"/>
          <w:b/>
          <w:bCs/>
          <w:sz w:val="24"/>
          <w:szCs w:val="24"/>
        </w:rPr>
        <w:t xml:space="preserve">  VĂSCĂUȚI</w:t>
      </w:r>
    </w:p>
    <w:p w14:paraId="6E1EB399" w14:textId="77777777" w:rsidR="00F73EF2" w:rsidRDefault="00F73EF2" w:rsidP="00F73EF2">
      <w:pPr>
        <w:rPr>
          <w:rFonts w:ascii="Times New Roman" w:hAnsi="Times New Roman"/>
          <w:b/>
          <w:bCs/>
          <w:color w:val="000000"/>
          <w:sz w:val="24"/>
          <w:szCs w:val="24"/>
          <w:lang w:val="ro-RO"/>
        </w:rPr>
      </w:pPr>
    </w:p>
    <w:p w14:paraId="2ADCEE6B" w14:textId="7CCDCC8C" w:rsidR="00F73EF2" w:rsidRDefault="00570F40" w:rsidP="00F73EF2">
      <w:pPr>
        <w:ind w:firstLine="0"/>
        <w:jc w:val="center"/>
        <w:rPr>
          <w:rFonts w:ascii="Times New Roman" w:hAnsi="Times New Roman"/>
          <w:b/>
          <w:color w:val="000000"/>
          <w:sz w:val="24"/>
          <w:szCs w:val="24"/>
          <w:lang w:val="ro-RO"/>
        </w:rPr>
      </w:pPr>
      <w:r>
        <w:rPr>
          <w:rFonts w:ascii="Times New Roman" w:hAnsi="Times New Roman"/>
          <w:b/>
          <w:color w:val="000000"/>
          <w:sz w:val="24"/>
          <w:szCs w:val="24"/>
          <w:lang w:val="ro-RO"/>
        </w:rPr>
        <w:t>DECIZIE</w:t>
      </w:r>
      <w:r w:rsidR="00F73EF2">
        <w:rPr>
          <w:rFonts w:ascii="Times New Roman" w:hAnsi="Times New Roman"/>
          <w:b/>
          <w:color w:val="000000"/>
          <w:sz w:val="24"/>
          <w:szCs w:val="24"/>
          <w:lang w:val="ro-RO"/>
        </w:rPr>
        <w:t xml:space="preserve"> nr.05/02                                                                                                                                               din </w:t>
      </w:r>
      <w:r>
        <w:rPr>
          <w:rFonts w:ascii="Times New Roman" w:hAnsi="Times New Roman"/>
          <w:b/>
          <w:color w:val="000000"/>
          <w:sz w:val="24"/>
          <w:szCs w:val="24"/>
          <w:lang w:val="ro-RO"/>
        </w:rPr>
        <w:t>04 septembrie</w:t>
      </w:r>
      <w:r w:rsidR="00F73EF2">
        <w:rPr>
          <w:rFonts w:ascii="Times New Roman" w:hAnsi="Times New Roman"/>
          <w:b/>
          <w:color w:val="000000"/>
          <w:sz w:val="24"/>
          <w:szCs w:val="24"/>
          <w:lang w:val="ro-RO"/>
        </w:rPr>
        <w:t xml:space="preserve"> 2023</w:t>
      </w:r>
    </w:p>
    <w:p w14:paraId="5273BF73" w14:textId="40B4E006" w:rsidR="00F73EF2" w:rsidRPr="00F73EF2" w:rsidRDefault="00F73EF2" w:rsidP="00F73EF2">
      <w:pPr>
        <w:ind w:firstLine="0"/>
        <w:rPr>
          <w:rFonts w:ascii="Times New Roman" w:hAnsi="Times New Roman"/>
          <w:bCs/>
          <w:color w:val="000000"/>
          <w:sz w:val="24"/>
          <w:szCs w:val="24"/>
          <w:lang w:val="ro-RO"/>
        </w:rPr>
      </w:pPr>
      <w:r w:rsidRPr="00431E8F">
        <w:rPr>
          <w:rFonts w:ascii="Times New Roman" w:hAnsi="Times New Roman"/>
          <w:bCs/>
          <w:color w:val="000000"/>
          <w:sz w:val="24"/>
          <w:szCs w:val="24"/>
          <w:lang w:val="ro-RO"/>
        </w:rPr>
        <w:t>Cu privire la desemnarea candidaturilor                                                                                            membrilor pentru constituirea organelor electorale</w:t>
      </w:r>
    </w:p>
    <w:p w14:paraId="79080BD2" w14:textId="22E6881B" w:rsidR="00F73EF2" w:rsidRDefault="00F73EF2" w:rsidP="00F73EF2">
      <w:pPr>
        <w:ind w:firstLine="0"/>
        <w:rPr>
          <w:rFonts w:ascii="Times New Roman" w:hAnsi="Times New Roman"/>
          <w:bCs/>
          <w:color w:val="000000" w:themeColor="text1"/>
          <w:sz w:val="24"/>
          <w:szCs w:val="24"/>
          <w:lang w:val="ro-RO"/>
        </w:rPr>
      </w:pPr>
      <w:r w:rsidRPr="00F73EF2">
        <w:rPr>
          <w:rFonts w:ascii="Times New Roman" w:hAnsi="Times New Roman"/>
          <w:bCs/>
          <w:color w:val="000000"/>
          <w:sz w:val="24"/>
          <w:szCs w:val="24"/>
          <w:lang w:val="ro-RO"/>
        </w:rPr>
        <w:t xml:space="preserve">         În vederea bunei organizări și desfășurări </w:t>
      </w:r>
      <w:r>
        <w:rPr>
          <w:rFonts w:ascii="Times New Roman" w:hAnsi="Times New Roman"/>
          <w:bCs/>
          <w:color w:val="000000" w:themeColor="text1"/>
          <w:sz w:val="24"/>
          <w:szCs w:val="24"/>
          <w:lang w:val="ro-RO"/>
        </w:rPr>
        <w:t>a alegerilor locale generale stabilite pentru data de 5 noiembrie 2023, precum și în scopul executării prevederilor art. 35 alin. (5), (7) și (8) și art. 38 alin. (10) – (12) din Codul electoral nr. 325/2022, pct</w:t>
      </w:r>
      <w:r w:rsidR="0090607C">
        <w:rPr>
          <w:rFonts w:ascii="Times New Roman" w:hAnsi="Times New Roman"/>
          <w:bCs/>
          <w:color w:val="000000" w:themeColor="text1"/>
          <w:sz w:val="24"/>
          <w:szCs w:val="24"/>
          <w:lang w:val="ro-RO"/>
        </w:rPr>
        <w:t xml:space="preserve">. </w:t>
      </w:r>
      <w:r w:rsidR="00435B85">
        <w:rPr>
          <w:rFonts w:ascii="Times New Roman" w:hAnsi="Times New Roman"/>
          <w:bCs/>
          <w:color w:val="000000" w:themeColor="text1"/>
          <w:sz w:val="24"/>
          <w:szCs w:val="24"/>
          <w:lang w:val="ro-RO"/>
        </w:rPr>
        <w:t>7 și 13</w:t>
      </w:r>
      <w:r>
        <w:rPr>
          <w:rFonts w:ascii="Times New Roman" w:hAnsi="Times New Roman"/>
          <w:bCs/>
          <w:color w:val="000000" w:themeColor="text1"/>
          <w:sz w:val="24"/>
          <w:szCs w:val="24"/>
          <w:lang w:val="ro-RO"/>
        </w:rPr>
        <w:t xml:space="preserve"> din Programul calendaristic pentru realizarea acțiunilor de organizare și desfășurare a alegerilor locale generale din 5 noiembrie 2023, aprobat prin hotărârea Comisiei Electorale Centrale nr. </w:t>
      </w:r>
      <w:r w:rsidR="00171CBD">
        <w:rPr>
          <w:rFonts w:ascii="Times New Roman" w:hAnsi="Times New Roman"/>
          <w:bCs/>
          <w:color w:val="000000" w:themeColor="text1"/>
          <w:sz w:val="24"/>
          <w:szCs w:val="24"/>
          <w:lang w:val="ro-RO"/>
        </w:rPr>
        <w:t>1150</w:t>
      </w:r>
      <w:r w:rsidR="00F06F70">
        <w:rPr>
          <w:rFonts w:ascii="Times New Roman" w:hAnsi="Times New Roman"/>
          <w:bCs/>
          <w:color w:val="000000" w:themeColor="text1"/>
          <w:sz w:val="24"/>
          <w:szCs w:val="24"/>
          <w:lang w:val="ro-RO"/>
        </w:rPr>
        <w:t xml:space="preserve"> </w:t>
      </w:r>
      <w:r>
        <w:rPr>
          <w:rFonts w:ascii="Times New Roman" w:hAnsi="Times New Roman"/>
          <w:bCs/>
          <w:color w:val="000000" w:themeColor="text1"/>
          <w:sz w:val="24"/>
          <w:szCs w:val="24"/>
          <w:lang w:val="ro-RO"/>
        </w:rPr>
        <w:t xml:space="preserve">din </w:t>
      </w:r>
      <w:r w:rsidR="00171CBD">
        <w:rPr>
          <w:rFonts w:ascii="Times New Roman" w:hAnsi="Times New Roman"/>
          <w:bCs/>
          <w:color w:val="000000" w:themeColor="text1"/>
          <w:sz w:val="24"/>
          <w:szCs w:val="24"/>
          <w:lang w:val="ro-RO"/>
        </w:rPr>
        <w:t>2 august</w:t>
      </w:r>
      <w:r w:rsidR="00F06F70">
        <w:rPr>
          <w:rFonts w:ascii="Times New Roman" w:hAnsi="Times New Roman"/>
          <w:bCs/>
          <w:color w:val="000000" w:themeColor="text1"/>
          <w:sz w:val="24"/>
          <w:szCs w:val="24"/>
          <w:lang w:val="ro-RO"/>
        </w:rPr>
        <w:t xml:space="preserve"> 2023</w:t>
      </w:r>
      <w:r>
        <w:rPr>
          <w:rFonts w:ascii="Times New Roman" w:hAnsi="Times New Roman"/>
          <w:bCs/>
          <w:color w:val="000000" w:themeColor="text1"/>
          <w:sz w:val="24"/>
          <w:szCs w:val="24"/>
          <w:lang w:val="ro-RO"/>
        </w:rPr>
        <w:t xml:space="preserve">, Consiliul local Văscăuți </w:t>
      </w:r>
    </w:p>
    <w:p w14:paraId="3C19C6E9" w14:textId="00F564F5" w:rsidR="00F73EF2" w:rsidRDefault="00F73EF2" w:rsidP="00F73EF2">
      <w:pPr>
        <w:ind w:firstLine="0"/>
        <w:rPr>
          <w:rFonts w:ascii="Times New Roman" w:hAnsi="Times New Roman"/>
          <w:bCs/>
          <w:color w:val="000000" w:themeColor="text1"/>
          <w:sz w:val="24"/>
          <w:szCs w:val="24"/>
          <w:lang w:val="ro-RO"/>
        </w:rPr>
      </w:pPr>
      <w:r>
        <w:rPr>
          <w:rFonts w:ascii="Times New Roman" w:hAnsi="Times New Roman"/>
          <w:bCs/>
          <w:color w:val="000000" w:themeColor="text1"/>
          <w:sz w:val="24"/>
          <w:szCs w:val="24"/>
          <w:lang w:val="ro-RO"/>
        </w:rPr>
        <w:t xml:space="preserve">                                                                           DECIDE:</w:t>
      </w:r>
    </w:p>
    <w:p w14:paraId="612EBF01" w14:textId="2DDBFF2A" w:rsidR="00956222" w:rsidRDefault="00956222" w:rsidP="00956222">
      <w:pPr>
        <w:pStyle w:val="a4"/>
        <w:numPr>
          <w:ilvl w:val="0"/>
          <w:numId w:val="1"/>
        </w:numPr>
        <w:rPr>
          <w:rFonts w:ascii="Times New Roman" w:hAnsi="Times New Roman"/>
          <w:bCs/>
          <w:color w:val="000000" w:themeColor="text1"/>
          <w:sz w:val="24"/>
          <w:szCs w:val="24"/>
          <w:lang w:val="ro-RO"/>
        </w:rPr>
      </w:pPr>
      <w:r>
        <w:rPr>
          <w:rFonts w:ascii="Times New Roman" w:hAnsi="Times New Roman"/>
          <w:bCs/>
          <w:color w:val="000000" w:themeColor="text1"/>
          <w:sz w:val="24"/>
          <w:szCs w:val="24"/>
          <w:lang w:val="ro-RO"/>
        </w:rPr>
        <w:t>Se desemnează candidaturile  pentru funcția de membru al Consiliului electoral al circumscripției electorale Văscăuți, conform anexei  nr. 1.</w:t>
      </w:r>
    </w:p>
    <w:p w14:paraId="6BD8B2BD" w14:textId="77777777" w:rsidR="00956222" w:rsidRDefault="00956222" w:rsidP="00956222">
      <w:pPr>
        <w:pStyle w:val="a4"/>
        <w:ind w:firstLine="0"/>
        <w:rPr>
          <w:rFonts w:ascii="Times New Roman" w:hAnsi="Times New Roman"/>
          <w:bCs/>
          <w:color w:val="000000" w:themeColor="text1"/>
          <w:sz w:val="24"/>
          <w:szCs w:val="24"/>
          <w:lang w:val="ro-RO"/>
        </w:rPr>
      </w:pPr>
    </w:p>
    <w:p w14:paraId="3BAEF4EB" w14:textId="33F9576F" w:rsidR="00956222" w:rsidRDefault="00956222" w:rsidP="00956222">
      <w:pPr>
        <w:pStyle w:val="a4"/>
        <w:numPr>
          <w:ilvl w:val="0"/>
          <w:numId w:val="1"/>
        </w:numPr>
        <w:rPr>
          <w:rFonts w:ascii="Times New Roman" w:hAnsi="Times New Roman"/>
          <w:bCs/>
          <w:color w:val="000000" w:themeColor="text1"/>
          <w:sz w:val="24"/>
          <w:szCs w:val="24"/>
          <w:lang w:val="ro-RO"/>
        </w:rPr>
      </w:pPr>
      <w:r>
        <w:rPr>
          <w:rFonts w:ascii="Times New Roman" w:hAnsi="Times New Roman"/>
          <w:bCs/>
          <w:color w:val="000000" w:themeColor="text1"/>
          <w:sz w:val="24"/>
          <w:szCs w:val="24"/>
          <w:lang w:val="ro-RO"/>
        </w:rPr>
        <w:t>Se desemnează candidaturile pentru funcția de membru al Birou</w:t>
      </w:r>
      <w:r w:rsidR="008D2B20">
        <w:rPr>
          <w:rFonts w:ascii="Times New Roman" w:hAnsi="Times New Roman"/>
          <w:bCs/>
          <w:color w:val="000000" w:themeColor="text1"/>
          <w:sz w:val="24"/>
          <w:szCs w:val="24"/>
          <w:lang w:val="ro-RO"/>
        </w:rPr>
        <w:t>lui</w:t>
      </w:r>
      <w:r>
        <w:rPr>
          <w:rFonts w:ascii="Times New Roman" w:hAnsi="Times New Roman"/>
          <w:bCs/>
          <w:color w:val="000000" w:themeColor="text1"/>
          <w:sz w:val="24"/>
          <w:szCs w:val="24"/>
          <w:lang w:val="ro-RO"/>
        </w:rPr>
        <w:t xml:space="preserve"> electoral al secți</w:t>
      </w:r>
      <w:r w:rsidR="008D2B20">
        <w:rPr>
          <w:rFonts w:ascii="Times New Roman" w:hAnsi="Times New Roman"/>
          <w:bCs/>
          <w:color w:val="000000" w:themeColor="text1"/>
          <w:sz w:val="24"/>
          <w:szCs w:val="24"/>
          <w:lang w:val="ro-RO"/>
        </w:rPr>
        <w:t>ei</w:t>
      </w:r>
      <w:r>
        <w:rPr>
          <w:rFonts w:ascii="Times New Roman" w:hAnsi="Times New Roman"/>
          <w:bCs/>
          <w:color w:val="000000" w:themeColor="text1"/>
          <w:sz w:val="24"/>
          <w:szCs w:val="24"/>
          <w:lang w:val="ro-RO"/>
        </w:rPr>
        <w:t xml:space="preserve"> de votare Văscăuți</w:t>
      </w:r>
      <w:r w:rsidR="008D2B20">
        <w:rPr>
          <w:rFonts w:ascii="Times New Roman" w:hAnsi="Times New Roman"/>
          <w:bCs/>
          <w:color w:val="000000" w:themeColor="text1"/>
          <w:sz w:val="24"/>
          <w:szCs w:val="24"/>
          <w:lang w:val="ro-RO"/>
        </w:rPr>
        <w:t>,</w:t>
      </w:r>
      <w:r>
        <w:rPr>
          <w:rFonts w:ascii="Times New Roman" w:hAnsi="Times New Roman"/>
          <w:bCs/>
          <w:color w:val="000000" w:themeColor="text1"/>
          <w:sz w:val="24"/>
          <w:szCs w:val="24"/>
          <w:lang w:val="ro-RO"/>
        </w:rPr>
        <w:t xml:space="preserve"> conform anexei nr. 2</w:t>
      </w:r>
      <w:r w:rsidR="0090607C">
        <w:rPr>
          <w:rFonts w:ascii="Times New Roman" w:hAnsi="Times New Roman"/>
          <w:bCs/>
          <w:color w:val="000000" w:themeColor="text1"/>
          <w:sz w:val="24"/>
          <w:szCs w:val="24"/>
          <w:lang w:val="ro-RO"/>
        </w:rPr>
        <w:t>.</w:t>
      </w:r>
    </w:p>
    <w:p w14:paraId="35290412" w14:textId="77777777" w:rsidR="008D2B20" w:rsidRPr="008D2B20" w:rsidRDefault="008D2B20" w:rsidP="008D2B20">
      <w:pPr>
        <w:pStyle w:val="a4"/>
        <w:rPr>
          <w:rFonts w:ascii="Times New Roman" w:hAnsi="Times New Roman"/>
          <w:bCs/>
          <w:color w:val="000000" w:themeColor="text1"/>
          <w:sz w:val="24"/>
          <w:szCs w:val="24"/>
          <w:lang w:val="ro-RO"/>
        </w:rPr>
      </w:pPr>
    </w:p>
    <w:p w14:paraId="010EF065" w14:textId="3EEF8DD1" w:rsidR="008D2B20" w:rsidRPr="008D2B20" w:rsidRDefault="008D2B20" w:rsidP="008D2B20">
      <w:pPr>
        <w:pStyle w:val="a4"/>
        <w:numPr>
          <w:ilvl w:val="0"/>
          <w:numId w:val="1"/>
        </w:numPr>
        <w:rPr>
          <w:rFonts w:ascii="Times New Roman" w:hAnsi="Times New Roman"/>
          <w:bCs/>
          <w:color w:val="000000" w:themeColor="text1"/>
          <w:sz w:val="24"/>
          <w:szCs w:val="24"/>
          <w:lang w:val="ro-RO"/>
        </w:rPr>
      </w:pPr>
      <w:r>
        <w:rPr>
          <w:rFonts w:ascii="Times New Roman" w:hAnsi="Times New Roman"/>
          <w:bCs/>
          <w:color w:val="000000" w:themeColor="text1"/>
          <w:sz w:val="24"/>
          <w:szCs w:val="24"/>
          <w:lang w:val="ro-RO"/>
        </w:rPr>
        <w:t xml:space="preserve">Se desemnează candidaturile pentru funcția de membru al Biroului electoral al secției de votare </w:t>
      </w:r>
      <w:proofErr w:type="spellStart"/>
      <w:r>
        <w:rPr>
          <w:rFonts w:ascii="Times New Roman" w:hAnsi="Times New Roman"/>
          <w:bCs/>
          <w:color w:val="000000" w:themeColor="text1"/>
          <w:sz w:val="24"/>
          <w:szCs w:val="24"/>
          <w:lang w:val="ro-RO"/>
        </w:rPr>
        <w:t>Octeabriscoe</w:t>
      </w:r>
      <w:proofErr w:type="spellEnd"/>
      <w:r>
        <w:rPr>
          <w:rFonts w:ascii="Times New Roman" w:hAnsi="Times New Roman"/>
          <w:bCs/>
          <w:color w:val="000000" w:themeColor="text1"/>
          <w:sz w:val="24"/>
          <w:szCs w:val="24"/>
          <w:lang w:val="ro-RO"/>
        </w:rPr>
        <w:t>, conform anexei nr. 3.</w:t>
      </w:r>
    </w:p>
    <w:p w14:paraId="3A65423F" w14:textId="77777777" w:rsidR="00956222" w:rsidRPr="00956222" w:rsidRDefault="00956222" w:rsidP="00956222">
      <w:pPr>
        <w:pStyle w:val="a4"/>
        <w:rPr>
          <w:rFonts w:ascii="Times New Roman" w:hAnsi="Times New Roman"/>
          <w:bCs/>
          <w:color w:val="000000" w:themeColor="text1"/>
          <w:sz w:val="24"/>
          <w:szCs w:val="24"/>
          <w:lang w:val="ro-RO"/>
        </w:rPr>
      </w:pPr>
    </w:p>
    <w:p w14:paraId="17B87247" w14:textId="77777777" w:rsidR="00E97A0C" w:rsidRDefault="00956222" w:rsidP="00956222">
      <w:pPr>
        <w:pStyle w:val="a4"/>
        <w:numPr>
          <w:ilvl w:val="0"/>
          <w:numId w:val="1"/>
        </w:numPr>
        <w:rPr>
          <w:rFonts w:ascii="Times New Roman" w:hAnsi="Times New Roman"/>
          <w:bCs/>
          <w:color w:val="000000" w:themeColor="text1"/>
          <w:sz w:val="24"/>
          <w:szCs w:val="24"/>
          <w:lang w:val="ro-RO"/>
        </w:rPr>
      </w:pPr>
      <w:r>
        <w:rPr>
          <w:rFonts w:ascii="Times New Roman" w:hAnsi="Times New Roman"/>
          <w:bCs/>
          <w:color w:val="000000" w:themeColor="text1"/>
          <w:sz w:val="24"/>
          <w:szCs w:val="24"/>
          <w:lang w:val="ro-RO"/>
        </w:rPr>
        <w:t>Prezenta decizie se comunică persoanelor vizate și se obligă secretarul consiliului local Văscăuți să o transmită Consiliului electoral al circumscripției electorale Florești nr. 18, după constituirea acestuia.</w:t>
      </w:r>
    </w:p>
    <w:p w14:paraId="1A04C41E" w14:textId="77777777" w:rsidR="00E97A0C" w:rsidRPr="00E97A0C" w:rsidRDefault="00E97A0C" w:rsidP="00E97A0C">
      <w:pPr>
        <w:pStyle w:val="a4"/>
        <w:rPr>
          <w:rFonts w:ascii="Times New Roman" w:hAnsi="Times New Roman"/>
          <w:bCs/>
          <w:color w:val="000000" w:themeColor="text1"/>
          <w:sz w:val="24"/>
          <w:szCs w:val="24"/>
          <w:lang w:val="ro-RO"/>
        </w:rPr>
      </w:pPr>
    </w:p>
    <w:p w14:paraId="35483092" w14:textId="77777777" w:rsidR="00E97A0C" w:rsidRDefault="00E97A0C" w:rsidP="00956222">
      <w:pPr>
        <w:pStyle w:val="a4"/>
        <w:numPr>
          <w:ilvl w:val="0"/>
          <w:numId w:val="1"/>
        </w:numPr>
        <w:rPr>
          <w:rFonts w:ascii="Times New Roman" w:hAnsi="Times New Roman"/>
          <w:bCs/>
          <w:color w:val="000000" w:themeColor="text1"/>
          <w:sz w:val="24"/>
          <w:szCs w:val="24"/>
          <w:lang w:val="ro-RO"/>
        </w:rPr>
      </w:pPr>
      <w:r>
        <w:rPr>
          <w:rFonts w:ascii="Times New Roman" w:hAnsi="Times New Roman"/>
          <w:bCs/>
          <w:color w:val="000000" w:themeColor="text1"/>
          <w:sz w:val="24"/>
          <w:szCs w:val="24"/>
          <w:lang w:val="ro-RO"/>
        </w:rPr>
        <w:t>Prezenta decizie intră în vigoare la data adoptării, se publică în  Registrul de stat al actelor locale și poate fi contestată în decurs de 30 de zile de la data comunicării cu respectarea procedurii prealabile la Judecătoria Soroca.</w:t>
      </w:r>
    </w:p>
    <w:p w14:paraId="2D7C343F" w14:textId="77777777" w:rsidR="00E97A0C" w:rsidRPr="00E97A0C" w:rsidRDefault="00E97A0C" w:rsidP="00E97A0C">
      <w:pPr>
        <w:pStyle w:val="a4"/>
        <w:rPr>
          <w:rFonts w:ascii="Times New Roman" w:hAnsi="Times New Roman"/>
          <w:bCs/>
          <w:color w:val="000000" w:themeColor="text1"/>
          <w:sz w:val="24"/>
          <w:szCs w:val="24"/>
          <w:lang w:val="ro-RO"/>
        </w:rPr>
      </w:pPr>
    </w:p>
    <w:p w14:paraId="09CEE075" w14:textId="38D971DE" w:rsidR="00E97A0C" w:rsidRDefault="00E97A0C" w:rsidP="00570F40">
      <w:pPr>
        <w:ind w:firstLine="0"/>
        <w:rPr>
          <w:rFonts w:ascii="Times New Roman" w:hAnsi="Times New Roman"/>
          <w:bCs/>
          <w:color w:val="000000" w:themeColor="text1"/>
          <w:sz w:val="24"/>
          <w:szCs w:val="24"/>
          <w:lang w:val="ro-RO"/>
        </w:rPr>
      </w:pPr>
    </w:p>
    <w:p w14:paraId="246BB04A" w14:textId="04441358" w:rsidR="00570F40" w:rsidRDefault="00570F40" w:rsidP="00570F40">
      <w:pPr>
        <w:ind w:firstLine="0"/>
        <w:rPr>
          <w:rFonts w:ascii="Times New Roman" w:eastAsia="Times New Roman" w:hAnsi="Times New Roman"/>
          <w:bCs/>
          <w:color w:val="000000" w:themeColor="text1"/>
          <w:sz w:val="24"/>
          <w:szCs w:val="24"/>
          <w:lang w:val="ro-RO"/>
        </w:rPr>
      </w:pPr>
      <w:r>
        <w:rPr>
          <w:rFonts w:ascii="Times New Roman" w:hAnsi="Times New Roman"/>
          <w:bCs/>
          <w:color w:val="000000" w:themeColor="text1"/>
          <w:sz w:val="24"/>
          <w:szCs w:val="24"/>
          <w:lang w:val="ro-RO"/>
        </w:rPr>
        <w:t xml:space="preserve">Președintele ședinței                                                                                          </w:t>
      </w:r>
      <w:proofErr w:type="spellStart"/>
      <w:r>
        <w:rPr>
          <w:rFonts w:ascii="Times New Roman" w:hAnsi="Times New Roman"/>
          <w:bCs/>
          <w:color w:val="000000" w:themeColor="text1"/>
          <w:sz w:val="24"/>
          <w:szCs w:val="24"/>
          <w:lang w:val="ro-RO"/>
        </w:rPr>
        <w:t>Moscalciuc</w:t>
      </w:r>
      <w:proofErr w:type="spellEnd"/>
      <w:r>
        <w:rPr>
          <w:rFonts w:ascii="Times New Roman" w:hAnsi="Times New Roman"/>
          <w:bCs/>
          <w:color w:val="000000" w:themeColor="text1"/>
          <w:sz w:val="24"/>
          <w:szCs w:val="24"/>
          <w:lang w:val="ro-RO"/>
        </w:rPr>
        <w:t xml:space="preserve"> </w:t>
      </w:r>
      <w:proofErr w:type="spellStart"/>
      <w:r>
        <w:rPr>
          <w:rFonts w:ascii="Times New Roman" w:hAnsi="Times New Roman"/>
          <w:bCs/>
          <w:color w:val="000000" w:themeColor="text1"/>
          <w:sz w:val="24"/>
          <w:szCs w:val="24"/>
          <w:lang w:val="ro-RO"/>
        </w:rPr>
        <w:t>Janna</w:t>
      </w:r>
      <w:proofErr w:type="spellEnd"/>
    </w:p>
    <w:p w14:paraId="5256C659" w14:textId="77777777" w:rsidR="00570F40" w:rsidRDefault="00570F40" w:rsidP="00570F40">
      <w:pPr>
        <w:ind w:firstLine="0"/>
        <w:rPr>
          <w:rFonts w:ascii="Times New Roman" w:hAnsi="Times New Roman"/>
          <w:bCs/>
          <w:color w:val="000000" w:themeColor="text1"/>
          <w:sz w:val="24"/>
          <w:szCs w:val="24"/>
          <w:lang w:val="ro-RO"/>
        </w:rPr>
      </w:pPr>
      <w:r>
        <w:rPr>
          <w:rFonts w:ascii="Times New Roman" w:hAnsi="Times New Roman"/>
          <w:bCs/>
          <w:color w:val="000000" w:themeColor="text1"/>
          <w:sz w:val="24"/>
          <w:szCs w:val="24"/>
          <w:lang w:val="ro-RO"/>
        </w:rPr>
        <w:t xml:space="preserve">Contrasemnat:                                                                                                                                            </w:t>
      </w:r>
      <w:r>
        <w:rPr>
          <w:rFonts w:ascii="Times New Roman" w:hAnsi="Times New Roman"/>
          <w:sz w:val="24"/>
          <w:szCs w:val="24"/>
          <w:lang w:val="ro-RO"/>
        </w:rPr>
        <w:t>Secretarul Consiliului local                                                                                Barbă Zinaida</w:t>
      </w:r>
    </w:p>
    <w:p w14:paraId="66041866" w14:textId="77777777" w:rsidR="00570F40" w:rsidRDefault="00570F40" w:rsidP="00570F40">
      <w:pPr>
        <w:rPr>
          <w:rFonts w:ascii="Times New Roman" w:hAnsi="Times New Roman"/>
          <w:color w:val="000000" w:themeColor="text1"/>
          <w:sz w:val="24"/>
          <w:szCs w:val="24"/>
          <w:lang w:val="ro-RO"/>
        </w:rPr>
      </w:pPr>
    </w:p>
    <w:p w14:paraId="4628F99D" w14:textId="77777777" w:rsidR="00570F40" w:rsidRDefault="00570F40" w:rsidP="00570F40">
      <w:pPr>
        <w:rPr>
          <w:lang w:val="ro-RO"/>
        </w:rPr>
      </w:pPr>
    </w:p>
    <w:p w14:paraId="08F212EA" w14:textId="77777777" w:rsidR="00570F40" w:rsidRPr="00570F40" w:rsidRDefault="00570F40" w:rsidP="00570F40">
      <w:pPr>
        <w:ind w:firstLine="0"/>
        <w:rPr>
          <w:rFonts w:ascii="Times New Roman" w:hAnsi="Times New Roman"/>
          <w:bCs/>
          <w:color w:val="000000" w:themeColor="text1"/>
          <w:sz w:val="24"/>
          <w:szCs w:val="24"/>
          <w:lang w:val="ro-RO"/>
        </w:rPr>
      </w:pPr>
    </w:p>
    <w:sectPr w:rsidR="00570F40" w:rsidRPr="00570F40" w:rsidSect="00F73EF2">
      <w:pgSz w:w="11906" w:h="16838"/>
      <w:pgMar w:top="1134" w:right="1134"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168"/>
    <w:multiLevelType w:val="hybridMultilevel"/>
    <w:tmpl w:val="C7BCF8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0759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F2"/>
    <w:rsid w:val="00171CBD"/>
    <w:rsid w:val="004128F0"/>
    <w:rsid w:val="00431E8F"/>
    <w:rsid w:val="00435B85"/>
    <w:rsid w:val="00570F40"/>
    <w:rsid w:val="005F6C66"/>
    <w:rsid w:val="00625945"/>
    <w:rsid w:val="008262A4"/>
    <w:rsid w:val="00873A1C"/>
    <w:rsid w:val="008D2B20"/>
    <w:rsid w:val="0090607C"/>
    <w:rsid w:val="00956222"/>
    <w:rsid w:val="00E97A0C"/>
    <w:rsid w:val="00F06F70"/>
    <w:rsid w:val="00F73EF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E2BCE3"/>
  <w15:chartTrackingRefBased/>
  <w15:docId w15:val="{85910C2F-016C-48C4-A62A-FEC957B1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EF2"/>
    <w:pPr>
      <w:spacing w:after="200" w:line="276" w:lineRule="auto"/>
      <w:ind w:firstLine="720"/>
    </w:pPr>
    <w:rPr>
      <w:rFonts w:ascii="Calibri" w:eastAsia="Calibri" w:hAnsi="Calibri" w:cs="Times New Roman"/>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3EF2"/>
    <w:pPr>
      <w:spacing w:after="0" w:line="240" w:lineRule="auto"/>
    </w:pPr>
    <w:rPr>
      <w:rFonts w:ascii="Calibri" w:eastAsia="Calibri" w:hAnsi="Calibri" w:cs="Times New Roman"/>
      <w:lang w:val="en-US"/>
    </w:rPr>
  </w:style>
  <w:style w:type="paragraph" w:styleId="a4">
    <w:name w:val="List Paragraph"/>
    <w:basedOn w:val="a"/>
    <w:uiPriority w:val="34"/>
    <w:qFormat/>
    <w:rsid w:val="00956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055002">
      <w:bodyDiv w:val="1"/>
      <w:marLeft w:val="0"/>
      <w:marRight w:val="0"/>
      <w:marTop w:val="0"/>
      <w:marBottom w:val="0"/>
      <w:divBdr>
        <w:top w:val="none" w:sz="0" w:space="0" w:color="auto"/>
        <w:left w:val="none" w:sz="0" w:space="0" w:color="auto"/>
        <w:bottom w:val="none" w:sz="0" w:space="0" w:color="auto"/>
        <w:right w:val="none" w:sz="0" w:space="0" w:color="auto"/>
      </w:divBdr>
    </w:div>
    <w:div w:id="1507599219">
      <w:bodyDiv w:val="1"/>
      <w:marLeft w:val="0"/>
      <w:marRight w:val="0"/>
      <w:marTop w:val="0"/>
      <w:marBottom w:val="0"/>
      <w:divBdr>
        <w:top w:val="none" w:sz="0" w:space="0" w:color="auto"/>
        <w:left w:val="none" w:sz="0" w:space="0" w:color="auto"/>
        <w:bottom w:val="none" w:sz="0" w:space="0" w:color="auto"/>
        <w:right w:val="none" w:sz="0" w:space="0" w:color="auto"/>
      </w:divBdr>
    </w:div>
    <w:div w:id="19371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354</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2023-08-25T06:09:00Z</cp:lastPrinted>
  <dcterms:created xsi:type="dcterms:W3CDTF">2023-07-24T11:47:00Z</dcterms:created>
  <dcterms:modified xsi:type="dcterms:W3CDTF">2023-08-25T06:14:00Z</dcterms:modified>
</cp:coreProperties>
</file>