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C75" w:rsidRDefault="008C7C75" w:rsidP="008C7C75">
      <w:pPr>
        <w:pStyle w:val="a6"/>
        <w:rPr>
          <w:rFonts w:ascii="Times New Roman" w:hAnsi="Times New Roman"/>
          <w:sz w:val="28"/>
          <w:szCs w:val="28"/>
        </w:rPr>
      </w:pPr>
      <w:r>
        <w:rPr>
          <w:noProof/>
          <w:lang w:val="ru-RU" w:eastAsia="ru-RU"/>
        </w:rPr>
        <w:drawing>
          <wp:anchor distT="0" distB="0" distL="114300" distR="114300" simplePos="0" relativeHeight="251656704" behindDoc="0" locked="0" layoutInCell="1" allowOverlap="1">
            <wp:simplePos x="0" y="0"/>
            <wp:positionH relativeFrom="column">
              <wp:posOffset>5778500</wp:posOffset>
            </wp:positionH>
            <wp:positionV relativeFrom="paragraph">
              <wp:posOffset>-196850</wp:posOffset>
            </wp:positionV>
            <wp:extent cx="577850" cy="882650"/>
            <wp:effectExtent l="19050" t="0" r="0" b="0"/>
            <wp:wrapSquare wrapText="bothSides"/>
            <wp:docPr id="4" name="Рисунок 4" descr="851683b79c53d369ecd9e8ca634981f7_554_30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851683b79c53d369ecd9e8ca634981f7_554_300 (1)"/>
                    <pic:cNvPicPr>
                      <a:picLocks noChangeAspect="1" noChangeArrowheads="1"/>
                    </pic:cNvPicPr>
                  </pic:nvPicPr>
                  <pic:blipFill>
                    <a:blip r:embed="rId5" cstate="print"/>
                    <a:srcRect/>
                    <a:stretch>
                      <a:fillRect/>
                    </a:stretch>
                  </pic:blipFill>
                  <pic:spPr bwMode="auto">
                    <a:xfrm>
                      <a:off x="0" y="0"/>
                      <a:ext cx="577850" cy="882650"/>
                    </a:xfrm>
                    <a:prstGeom prst="rect">
                      <a:avLst/>
                    </a:prstGeom>
                    <a:noFill/>
                  </pic:spPr>
                </pic:pic>
              </a:graphicData>
            </a:graphic>
          </wp:anchor>
        </w:drawing>
      </w:r>
      <w:r>
        <w:rPr>
          <w:noProof/>
          <w:lang w:val="ru-RU" w:eastAsia="ru-RU"/>
        </w:rPr>
        <w:drawing>
          <wp:anchor distT="0" distB="0" distL="114300" distR="114300" simplePos="0" relativeHeight="251657728" behindDoc="0" locked="0" layoutInCell="1" allowOverlap="1">
            <wp:simplePos x="0" y="0"/>
            <wp:positionH relativeFrom="column">
              <wp:posOffset>114300</wp:posOffset>
            </wp:positionH>
            <wp:positionV relativeFrom="paragraph">
              <wp:posOffset>-228600</wp:posOffset>
            </wp:positionV>
            <wp:extent cx="817245" cy="914400"/>
            <wp:effectExtent l="19050" t="0" r="1905" b="0"/>
            <wp:wrapSquare wrapText="bothSides"/>
            <wp:docPr id="3" name="Рисунок 3" descr="2000px-Coat_of_arms_of_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00px-Coat_of_arms_of_Moldova"/>
                    <pic:cNvPicPr>
                      <a:picLocks noChangeAspect="1" noChangeArrowheads="1"/>
                    </pic:cNvPicPr>
                  </pic:nvPicPr>
                  <pic:blipFill>
                    <a:blip r:embed="rId6" cstate="print"/>
                    <a:srcRect/>
                    <a:stretch>
                      <a:fillRect/>
                    </a:stretch>
                  </pic:blipFill>
                  <pic:spPr bwMode="auto">
                    <a:xfrm>
                      <a:off x="0" y="0"/>
                      <a:ext cx="817245" cy="914400"/>
                    </a:xfrm>
                    <a:prstGeom prst="rect">
                      <a:avLst/>
                    </a:prstGeom>
                    <a:noFill/>
                  </pic:spPr>
                </pic:pic>
              </a:graphicData>
            </a:graphic>
          </wp:anchor>
        </w:drawing>
      </w:r>
      <w:r>
        <w:rPr>
          <w:rFonts w:ascii="Times New Roman" w:hAnsi="Times New Roman"/>
          <w:sz w:val="28"/>
          <w:szCs w:val="28"/>
        </w:rPr>
        <w:t>REPUBLICA  MOLDOVA</w:t>
      </w:r>
    </w:p>
    <w:p w:rsidR="008C7C75" w:rsidRDefault="008C7C75" w:rsidP="008C7C75">
      <w:pPr>
        <w:jc w:val="center"/>
        <w:rPr>
          <w:b/>
          <w:bCs/>
          <w:sz w:val="28"/>
          <w:szCs w:val="28"/>
          <w:lang w:val="ro-MO"/>
        </w:rPr>
      </w:pPr>
      <w:r w:rsidRPr="006C71A7">
        <w:rPr>
          <w:b/>
          <w:sz w:val="28"/>
          <w:szCs w:val="28"/>
          <w:lang w:val="ro-RO"/>
        </w:rPr>
        <w:t xml:space="preserve">RAIONUL  </w:t>
      </w:r>
      <w:r>
        <w:rPr>
          <w:b/>
          <w:sz w:val="28"/>
          <w:szCs w:val="28"/>
          <w:lang w:val="ro-MO"/>
        </w:rPr>
        <w:t>CĂLĂRAȘI</w:t>
      </w:r>
    </w:p>
    <w:p w:rsidR="008C7C75" w:rsidRPr="006C71A7" w:rsidRDefault="008C7C75" w:rsidP="008C7C75">
      <w:pPr>
        <w:jc w:val="center"/>
        <w:rPr>
          <w:b/>
          <w:bCs/>
          <w:sz w:val="28"/>
          <w:szCs w:val="28"/>
          <w:lang w:val="ro-RO"/>
        </w:rPr>
      </w:pPr>
      <w:r w:rsidRPr="006C71A7">
        <w:rPr>
          <w:b/>
          <w:bCs/>
          <w:sz w:val="28"/>
          <w:szCs w:val="28"/>
          <w:lang w:val="ro-RO"/>
        </w:rPr>
        <w:t>CONSILIUL SĂTESC  HOGINEȘTI</w:t>
      </w:r>
    </w:p>
    <w:p w:rsidR="008C7C75" w:rsidRPr="006C71A7" w:rsidRDefault="008C7C75" w:rsidP="008C7C75">
      <w:pPr>
        <w:jc w:val="center"/>
        <w:rPr>
          <w:b/>
          <w:bCs/>
          <w:sz w:val="28"/>
          <w:szCs w:val="28"/>
          <w:lang w:val="ro-RO"/>
        </w:rPr>
      </w:pPr>
    </w:p>
    <w:p w:rsidR="008C7C75" w:rsidRDefault="00F72080" w:rsidP="007B017C">
      <w:pPr>
        <w:jc w:val="center"/>
        <w:rPr>
          <w:lang w:val="en-US"/>
        </w:rPr>
      </w:pPr>
      <w:r w:rsidRPr="00F72080">
        <w:rPr>
          <w:rFonts w:ascii="Cambria" w:hAnsi="Cambria"/>
          <w:b/>
          <w:bCs/>
          <w:sz w:val="18"/>
          <w:szCs w:val="18"/>
          <w:lang w:val="ro-RO" w:eastAsia="ro-RO"/>
        </w:rPr>
        <w:pict>
          <v:line id="_x0000_s1026" style="position:absolute;left:0;text-align:left;z-index:251658752" from="-18.9pt,3.3pt" to="532.75pt,3.3pt" strokeweight="3pt">
            <v:stroke linestyle="thinThin"/>
            <w10:wrap type="square"/>
          </v:line>
        </w:pict>
      </w:r>
      <w:r w:rsidR="008C7C75" w:rsidRPr="006C71A7">
        <w:rPr>
          <w:b/>
          <w:i/>
          <w:sz w:val="18"/>
          <w:szCs w:val="18"/>
          <w:lang w:val="ro-RO"/>
        </w:rPr>
        <w:t xml:space="preserve">MD-4423, s. Hoginești, r.Călărași, str. </w:t>
      </w:r>
      <w:proofErr w:type="spellStart"/>
      <w:r w:rsidR="008C7C75" w:rsidRPr="006C71A7">
        <w:rPr>
          <w:b/>
          <w:i/>
          <w:sz w:val="18"/>
          <w:szCs w:val="18"/>
          <w:lang w:val="en-US"/>
        </w:rPr>
        <w:t>Ștefan</w:t>
      </w:r>
      <w:proofErr w:type="spellEnd"/>
      <w:r w:rsidR="008C7C75" w:rsidRPr="006C71A7">
        <w:rPr>
          <w:b/>
          <w:i/>
          <w:sz w:val="18"/>
          <w:szCs w:val="18"/>
          <w:lang w:val="en-US"/>
        </w:rPr>
        <w:t xml:space="preserve"> </w:t>
      </w:r>
      <w:proofErr w:type="spellStart"/>
      <w:r w:rsidR="008C7C75" w:rsidRPr="006C71A7">
        <w:rPr>
          <w:b/>
          <w:i/>
          <w:sz w:val="18"/>
          <w:szCs w:val="18"/>
          <w:lang w:val="en-US"/>
        </w:rPr>
        <w:t>cel</w:t>
      </w:r>
      <w:proofErr w:type="spellEnd"/>
      <w:r w:rsidR="008C7C75" w:rsidRPr="006C71A7">
        <w:rPr>
          <w:b/>
          <w:i/>
          <w:sz w:val="18"/>
          <w:szCs w:val="18"/>
          <w:lang w:val="en-US"/>
        </w:rPr>
        <w:t xml:space="preserve"> Mare 1</w:t>
      </w:r>
      <w:proofErr w:type="gramStart"/>
      <w:r w:rsidR="008C7C75" w:rsidRPr="006C71A7">
        <w:rPr>
          <w:b/>
          <w:i/>
          <w:sz w:val="18"/>
          <w:szCs w:val="18"/>
          <w:lang w:val="en-US"/>
        </w:rPr>
        <w:t xml:space="preserve">,  </w:t>
      </w:r>
      <w:proofErr w:type="spellStart"/>
      <w:r w:rsidR="008C7C75" w:rsidRPr="006C71A7">
        <w:rPr>
          <w:b/>
          <w:i/>
          <w:sz w:val="18"/>
          <w:szCs w:val="18"/>
          <w:lang w:val="en-US"/>
        </w:rPr>
        <w:t>tel</w:t>
      </w:r>
      <w:proofErr w:type="spellEnd"/>
      <w:proofErr w:type="gramEnd"/>
      <w:r w:rsidR="008C7C75" w:rsidRPr="006C71A7">
        <w:rPr>
          <w:b/>
          <w:i/>
          <w:sz w:val="18"/>
          <w:szCs w:val="18"/>
          <w:lang w:val="en-US"/>
        </w:rPr>
        <w:t xml:space="preserve">/fax 0 (244) 67-2-36, e-mail: primariahoginesti@gmail.com </w:t>
      </w:r>
      <w:r w:rsidR="006C71A7">
        <w:rPr>
          <w:b/>
          <w:i/>
          <w:sz w:val="18"/>
          <w:szCs w:val="18"/>
          <w:lang w:val="en-US"/>
        </w:rPr>
        <w:t xml:space="preserve">                   </w:t>
      </w:r>
      <w:r>
        <w:fldChar w:fldCharType="begin"/>
      </w:r>
      <w:r w:rsidRPr="009916ED">
        <w:rPr>
          <w:lang w:val="en-US"/>
        </w:rPr>
        <w:instrText>HYPERLINK "http://hoginesti.sat.md/"</w:instrText>
      </w:r>
      <w:r>
        <w:fldChar w:fldCharType="separate"/>
      </w:r>
      <w:r w:rsidR="008C7C75" w:rsidRPr="008C7C75">
        <w:rPr>
          <w:rStyle w:val="a5"/>
          <w:rFonts w:cs="Arial"/>
          <w:sz w:val="20"/>
          <w:szCs w:val="20"/>
          <w:shd w:val="clear" w:color="auto" w:fill="FFFFFF"/>
          <w:lang w:val="en-US"/>
        </w:rPr>
        <w:t>http://hoginesti.sat.md/</w:t>
      </w:r>
      <w:r>
        <w:fldChar w:fldCharType="end"/>
      </w:r>
    </w:p>
    <w:p w:rsidR="007B017C" w:rsidRPr="007B017C" w:rsidRDefault="007B017C" w:rsidP="007B017C">
      <w:pPr>
        <w:jc w:val="center"/>
        <w:rPr>
          <w:b/>
          <w:bCs/>
          <w:sz w:val="18"/>
          <w:szCs w:val="18"/>
          <w:lang w:val="en-US"/>
        </w:rPr>
      </w:pPr>
    </w:p>
    <w:p w:rsidR="008C7C75" w:rsidRPr="008C7C75" w:rsidRDefault="008C7C75" w:rsidP="008C7C75">
      <w:pPr>
        <w:rPr>
          <w:b/>
          <w:lang w:val="en-US"/>
        </w:rPr>
      </w:pPr>
      <w:r w:rsidRPr="008C7C75">
        <w:rPr>
          <w:b/>
          <w:lang w:val="en-US"/>
        </w:rPr>
        <w:t xml:space="preserve">                                                                               DECIZIE                       </w:t>
      </w:r>
      <w:r w:rsidRPr="00EC5534">
        <w:rPr>
          <w:b/>
          <w:i/>
          <w:u w:val="single"/>
          <w:lang w:val="en-US"/>
        </w:rPr>
        <w:t xml:space="preserve"> </w:t>
      </w:r>
      <w:r w:rsidR="000461A1" w:rsidRPr="00EC5534">
        <w:rPr>
          <w:b/>
          <w:i/>
          <w:u w:val="single"/>
          <w:lang w:val="en-US"/>
        </w:rPr>
        <w:t xml:space="preserve"> </w:t>
      </w:r>
      <w:r w:rsidRPr="00EC5534">
        <w:rPr>
          <w:b/>
          <w:i/>
          <w:u w:val="single"/>
          <w:lang w:val="en-US"/>
        </w:rPr>
        <w:t xml:space="preserve">  </w:t>
      </w:r>
      <w:r w:rsidR="00EC5534" w:rsidRPr="00EC5534">
        <w:rPr>
          <w:b/>
          <w:i/>
          <w:u w:val="single"/>
          <w:lang w:val="en-US"/>
        </w:rPr>
        <w:t>PROIECT</w:t>
      </w:r>
      <w:r w:rsidRPr="00EC5534">
        <w:rPr>
          <w:b/>
          <w:i/>
          <w:u w:val="single"/>
          <w:lang w:val="en-US"/>
        </w:rPr>
        <w:t xml:space="preserve">  </w:t>
      </w:r>
      <w:r w:rsidRPr="008C7C75">
        <w:rPr>
          <w:b/>
          <w:lang w:val="en-US"/>
        </w:rPr>
        <w:t xml:space="preserve">                  </w:t>
      </w:r>
      <w:r w:rsidRPr="008C7C75">
        <w:rPr>
          <w:b/>
          <w:u w:val="single"/>
          <w:lang w:val="en-US"/>
        </w:rPr>
        <w:t xml:space="preserve"> </w:t>
      </w:r>
    </w:p>
    <w:p w:rsidR="008C7C75" w:rsidRPr="008C7C75" w:rsidRDefault="008C7C75" w:rsidP="008C7C75">
      <w:pPr>
        <w:jc w:val="center"/>
        <w:rPr>
          <w:b/>
          <w:lang w:val="en-US"/>
        </w:rPr>
      </w:pPr>
    </w:p>
    <w:p w:rsidR="008C7C75" w:rsidRPr="008C7C75" w:rsidRDefault="008C7C75" w:rsidP="008C7C75">
      <w:pPr>
        <w:jc w:val="center"/>
        <w:rPr>
          <w:b/>
          <w:lang w:val="en-US"/>
        </w:rPr>
      </w:pPr>
      <w:r w:rsidRPr="008C7C75">
        <w:rPr>
          <w:b/>
          <w:lang w:val="en-US"/>
        </w:rPr>
        <w:t xml:space="preserve">          nr.</w:t>
      </w:r>
      <w:r w:rsidR="00670DD2">
        <w:rPr>
          <w:b/>
          <w:lang w:val="en-US"/>
        </w:rPr>
        <w:t>10</w:t>
      </w:r>
      <w:r w:rsidRPr="008C7C75">
        <w:rPr>
          <w:b/>
          <w:lang w:val="en-US"/>
        </w:rPr>
        <w:t>/</w:t>
      </w:r>
      <w:r w:rsidR="00670DD2">
        <w:rPr>
          <w:b/>
          <w:lang w:val="en-US"/>
        </w:rPr>
        <w:t>09</w:t>
      </w:r>
      <w:r w:rsidRPr="008C7C75">
        <w:rPr>
          <w:b/>
          <w:lang w:val="en-US"/>
        </w:rPr>
        <w:t xml:space="preserve">                                                                                                      din </w:t>
      </w:r>
      <w:r w:rsidR="00670DD2">
        <w:rPr>
          <w:b/>
          <w:lang w:val="en-US"/>
        </w:rPr>
        <w:t>12</w:t>
      </w:r>
      <w:r w:rsidR="000461A1">
        <w:rPr>
          <w:b/>
          <w:lang w:val="en-US"/>
        </w:rPr>
        <w:t>.12.</w:t>
      </w:r>
      <w:r w:rsidR="00670DD2">
        <w:rPr>
          <w:b/>
          <w:lang w:val="en-US"/>
        </w:rPr>
        <w:t>2019</w:t>
      </w:r>
      <w:r w:rsidRPr="008C7C75">
        <w:rPr>
          <w:b/>
          <w:lang w:val="en-US"/>
        </w:rPr>
        <w:t xml:space="preserve"> </w:t>
      </w:r>
      <w:r w:rsidR="007B017C">
        <w:rPr>
          <w:b/>
          <w:lang w:val="en-US"/>
        </w:rPr>
        <w:t xml:space="preserve"> </w:t>
      </w:r>
    </w:p>
    <w:p w:rsidR="00D14B19" w:rsidRDefault="00D14B19" w:rsidP="006C71A7">
      <w:pPr>
        <w:rPr>
          <w:sz w:val="16"/>
          <w:szCs w:val="16"/>
          <w:lang w:val="ro-RO"/>
        </w:rPr>
      </w:pPr>
    </w:p>
    <w:p w:rsidR="00D14B19" w:rsidRPr="00AF2330" w:rsidRDefault="00D14B19" w:rsidP="009E75E9">
      <w:pPr>
        <w:jc w:val="center"/>
        <w:rPr>
          <w:sz w:val="16"/>
          <w:szCs w:val="16"/>
          <w:lang w:val="ro-RO"/>
        </w:rPr>
      </w:pPr>
    </w:p>
    <w:p w:rsidR="009E75E9" w:rsidRPr="00183175" w:rsidRDefault="009E75E9" w:rsidP="009E75E9">
      <w:pPr>
        <w:jc w:val="center"/>
        <w:rPr>
          <w:b/>
          <w:i/>
          <w:lang w:val="ro-RO"/>
        </w:rPr>
      </w:pPr>
      <w:r w:rsidRPr="00183175">
        <w:rPr>
          <w:b/>
          <w:i/>
          <w:lang w:val="ro-RO"/>
        </w:rPr>
        <w:t xml:space="preserve">„Cu privire la scutirea de plată pentru întreţinerea copiilor </w:t>
      </w:r>
    </w:p>
    <w:p w:rsidR="009E75E9" w:rsidRPr="00183175" w:rsidRDefault="009E75E9" w:rsidP="009E75E9">
      <w:pPr>
        <w:jc w:val="center"/>
        <w:rPr>
          <w:b/>
          <w:i/>
          <w:lang w:val="ro-RO"/>
        </w:rPr>
      </w:pPr>
      <w:r w:rsidRPr="00183175">
        <w:rPr>
          <w:b/>
          <w:i/>
          <w:lang w:val="ro-RO"/>
        </w:rPr>
        <w:t>în Institu</w:t>
      </w:r>
      <w:r w:rsidRPr="00183175">
        <w:rPr>
          <w:rFonts w:asciiTheme="minorHAnsi" w:hAnsiTheme="minorHAnsi"/>
          <w:b/>
          <w:i/>
          <w:lang w:val="ro-RO"/>
        </w:rPr>
        <w:t>ț</w:t>
      </w:r>
      <w:r w:rsidRPr="00183175">
        <w:rPr>
          <w:b/>
          <w:i/>
          <w:lang w:val="ro-RO"/>
        </w:rPr>
        <w:t>iile de Educa</w:t>
      </w:r>
      <w:r w:rsidRPr="00183175">
        <w:rPr>
          <w:rFonts w:asciiTheme="minorHAnsi" w:hAnsiTheme="minorHAnsi"/>
          <w:b/>
          <w:i/>
          <w:lang w:val="ro-RO"/>
        </w:rPr>
        <w:t>ț</w:t>
      </w:r>
      <w:r w:rsidRPr="00183175">
        <w:rPr>
          <w:b/>
          <w:i/>
          <w:lang w:val="ro-RO"/>
        </w:rPr>
        <w:t xml:space="preserve">ie Timpurie (IET) din </w:t>
      </w:r>
      <w:r w:rsidR="00E04BA1">
        <w:rPr>
          <w:b/>
          <w:i/>
          <w:lang w:val="ro-RO"/>
        </w:rPr>
        <w:t>satul Hoginești</w:t>
      </w:r>
      <w:r w:rsidRPr="00183175">
        <w:rPr>
          <w:b/>
          <w:i/>
          <w:lang w:val="ro-RO"/>
        </w:rPr>
        <w:t>”</w:t>
      </w:r>
    </w:p>
    <w:p w:rsidR="009E75E9" w:rsidRPr="00D14B19" w:rsidRDefault="009E75E9" w:rsidP="009E75E9">
      <w:pPr>
        <w:jc w:val="center"/>
        <w:rPr>
          <w:b/>
          <w:lang w:val="ro-RO"/>
        </w:rPr>
      </w:pPr>
    </w:p>
    <w:p w:rsidR="009E75E9" w:rsidRPr="006C71A7" w:rsidRDefault="009E75E9" w:rsidP="009E75E9">
      <w:pPr>
        <w:ind w:firstLine="708"/>
        <w:jc w:val="both"/>
        <w:rPr>
          <w:lang w:val="ro-RO"/>
        </w:rPr>
      </w:pPr>
      <w:r w:rsidRPr="006C71A7">
        <w:rPr>
          <w:lang w:val="ro-RO"/>
        </w:rPr>
        <w:t xml:space="preserve">În temeiul </w:t>
      </w:r>
      <w:r w:rsidR="00183175">
        <w:rPr>
          <w:lang w:val="ro-RO"/>
        </w:rPr>
        <w:t>a</w:t>
      </w:r>
      <w:r w:rsidRPr="006C71A7">
        <w:rPr>
          <w:lang w:val="ro-RO"/>
        </w:rPr>
        <w:t xml:space="preserve">rt. 14(2) n), y) şi art.19(3) din Legea privind administraţia publică locală  </w:t>
      </w:r>
      <w:r w:rsidR="007B017C">
        <w:rPr>
          <w:lang w:val="ro-RO"/>
        </w:rPr>
        <w:t>n</w:t>
      </w:r>
      <w:r w:rsidRPr="006C71A7">
        <w:rPr>
          <w:lang w:val="ro-RO"/>
        </w:rPr>
        <w:t xml:space="preserve">r.436-XVI din 28.12.2006; </w:t>
      </w:r>
    </w:p>
    <w:p w:rsidR="009E75E9" w:rsidRPr="006C71A7" w:rsidRDefault="009E75E9" w:rsidP="009E75E9">
      <w:pPr>
        <w:ind w:firstLine="708"/>
        <w:jc w:val="both"/>
        <w:rPr>
          <w:lang w:val="ro-RO"/>
        </w:rPr>
      </w:pPr>
      <w:r w:rsidRPr="006C71A7">
        <w:rPr>
          <w:lang w:val="ro-RO"/>
        </w:rPr>
        <w:t>În conformitate cu  art. 5, lit. b) din  Hotărîrea Guvernului R.Moldova Nr. 198 din  16.04.1993 cu privire la protecţia copiilor şi familiilor socialmente vulnerabile;</w:t>
      </w:r>
    </w:p>
    <w:p w:rsidR="009E75E9" w:rsidRPr="006C71A7" w:rsidRDefault="009E75E9" w:rsidP="009E75E9">
      <w:pPr>
        <w:jc w:val="both"/>
        <w:rPr>
          <w:lang w:val="ro-RO"/>
        </w:rPr>
      </w:pPr>
      <w:r w:rsidRPr="006C71A7">
        <w:rPr>
          <w:lang w:val="ro-RO"/>
        </w:rPr>
        <w:t xml:space="preserve">        Examinînd cererile familiilor</w:t>
      </w:r>
      <w:r w:rsidRPr="006C71A7">
        <w:rPr>
          <w:color w:val="000000"/>
          <w:lang w:val="ro-RO"/>
        </w:rPr>
        <w:t xml:space="preserve"> </w:t>
      </w:r>
      <w:r w:rsidRPr="006C71A7">
        <w:rPr>
          <w:lang w:val="ro-RO"/>
        </w:rPr>
        <w:t>socialmente vulnerabile, familiile în situa</w:t>
      </w:r>
      <w:r w:rsidRPr="006C71A7">
        <w:rPr>
          <w:rFonts w:asciiTheme="minorHAnsi" w:hAnsiTheme="minorHAnsi"/>
          <w:lang w:val="ro-RO"/>
        </w:rPr>
        <w:t>ț</w:t>
      </w:r>
      <w:r w:rsidRPr="006C71A7">
        <w:rPr>
          <w:lang w:val="ro-RO"/>
        </w:rPr>
        <w:t xml:space="preserve">ie de risc şi cu mulţi copii din </w:t>
      </w:r>
      <w:r w:rsidR="00ED66E8">
        <w:rPr>
          <w:lang w:val="ro-RO"/>
        </w:rPr>
        <w:t>satul Hoginești</w:t>
      </w:r>
      <w:r w:rsidRPr="006C71A7">
        <w:rPr>
          <w:lang w:val="ro-RO"/>
        </w:rPr>
        <w:t>, care la moment au o situa</w:t>
      </w:r>
      <w:r w:rsidRPr="006C71A7">
        <w:rPr>
          <w:rFonts w:asciiTheme="minorHAnsi" w:hAnsiTheme="minorHAnsi"/>
          <w:lang w:val="ro-RO"/>
        </w:rPr>
        <w:t>ț</w:t>
      </w:r>
      <w:r w:rsidRPr="006C71A7">
        <w:rPr>
          <w:lang w:val="ro-RO"/>
        </w:rPr>
        <w:t xml:space="preserve">ie famliară dificilă </w:t>
      </w:r>
      <w:r w:rsidRPr="006C71A7">
        <w:rPr>
          <w:rFonts w:asciiTheme="minorHAnsi" w:hAnsiTheme="minorHAnsi"/>
          <w:lang w:val="ro-RO"/>
        </w:rPr>
        <w:t>ș</w:t>
      </w:r>
      <w:r w:rsidRPr="006C71A7">
        <w:rPr>
          <w:lang w:val="ro-RO"/>
        </w:rPr>
        <w:t xml:space="preserve">i din lipsă de resurse financiare solicită „Scutirea de plată pentru întreţinerea copiilor în IET”; </w:t>
      </w:r>
    </w:p>
    <w:p w:rsidR="009E75E9" w:rsidRPr="006C71A7" w:rsidRDefault="009E75E9" w:rsidP="009E75E9">
      <w:pPr>
        <w:ind w:firstLine="708"/>
        <w:jc w:val="both"/>
        <w:rPr>
          <w:lang w:val="ro-RO"/>
        </w:rPr>
      </w:pPr>
      <w:r w:rsidRPr="006C71A7">
        <w:rPr>
          <w:lang w:val="ro-RO"/>
        </w:rPr>
        <w:t>Regulament</w:t>
      </w:r>
      <w:r w:rsidR="007647BF">
        <w:rPr>
          <w:lang w:val="ro-RO"/>
        </w:rPr>
        <w:t>ul</w:t>
      </w:r>
      <w:r w:rsidRPr="006C71A7">
        <w:rPr>
          <w:lang w:val="ro-RO"/>
        </w:rPr>
        <w:t xml:space="preserve"> de func</w:t>
      </w:r>
      <w:r w:rsidRPr="006C71A7">
        <w:rPr>
          <w:rFonts w:asciiTheme="minorHAnsi" w:hAnsiTheme="minorHAnsi"/>
          <w:lang w:val="ro-RO"/>
        </w:rPr>
        <w:t>ț</w:t>
      </w:r>
      <w:r w:rsidRPr="006C71A7">
        <w:rPr>
          <w:lang w:val="ro-RO"/>
        </w:rPr>
        <w:t>ionare a</w:t>
      </w:r>
      <w:r w:rsidR="007647BF">
        <w:rPr>
          <w:lang w:val="ro-RO"/>
        </w:rPr>
        <w:t xml:space="preserve"> </w:t>
      </w:r>
      <w:r w:rsidRPr="006C71A7">
        <w:rPr>
          <w:lang w:val="ro-RO"/>
        </w:rPr>
        <w:t xml:space="preserve"> </w:t>
      </w:r>
      <w:r w:rsidR="00ED66E8">
        <w:rPr>
          <w:lang w:val="ro-RO"/>
        </w:rPr>
        <w:t xml:space="preserve"> </w:t>
      </w:r>
      <w:r w:rsidRPr="006C71A7">
        <w:rPr>
          <w:lang w:val="ro-RO"/>
        </w:rPr>
        <w:t xml:space="preserve">IET </w:t>
      </w:r>
      <w:r w:rsidR="00ED66E8">
        <w:rPr>
          <w:lang w:val="ro-RO"/>
        </w:rPr>
        <w:t>satul Hoginești</w:t>
      </w:r>
      <w:r w:rsidRPr="006C71A7">
        <w:rPr>
          <w:lang w:val="ro-RO"/>
        </w:rPr>
        <w:t>,</w:t>
      </w:r>
      <w:r w:rsidRPr="006C71A7">
        <w:rPr>
          <w:color w:val="000000" w:themeColor="text1"/>
          <w:lang w:val="it-IT"/>
        </w:rPr>
        <w:t xml:space="preserve"> aprobate prin decizia Consiliului </w:t>
      </w:r>
      <w:r w:rsidR="00ED66E8">
        <w:rPr>
          <w:color w:val="000000" w:themeColor="text1"/>
          <w:lang w:val="it-IT"/>
        </w:rPr>
        <w:t xml:space="preserve">sătesc </w:t>
      </w:r>
      <w:r w:rsidRPr="006C71A7">
        <w:rPr>
          <w:color w:val="000000" w:themeColor="text1"/>
          <w:lang w:val="it-IT"/>
        </w:rPr>
        <w:t xml:space="preserve"> nr.</w:t>
      </w:r>
      <w:r w:rsidR="00642B18" w:rsidRPr="006C71A7">
        <w:rPr>
          <w:color w:val="000000" w:themeColor="text1"/>
          <w:lang w:val="it-IT"/>
        </w:rPr>
        <w:t>08</w:t>
      </w:r>
      <w:r w:rsidRPr="006C71A7">
        <w:rPr>
          <w:color w:val="000000" w:themeColor="text1"/>
          <w:lang w:val="it-IT"/>
        </w:rPr>
        <w:t>/</w:t>
      </w:r>
      <w:r w:rsidR="00642B18" w:rsidRPr="006C71A7">
        <w:rPr>
          <w:color w:val="000000" w:themeColor="text1"/>
          <w:lang w:val="it-IT"/>
        </w:rPr>
        <w:t>21di</w:t>
      </w:r>
      <w:r w:rsidRPr="006C71A7">
        <w:rPr>
          <w:color w:val="000000" w:themeColor="text1"/>
          <w:lang w:val="it-IT"/>
        </w:rPr>
        <w:t xml:space="preserve">n </w:t>
      </w:r>
      <w:r w:rsidR="00642B18" w:rsidRPr="006C71A7">
        <w:rPr>
          <w:color w:val="000000" w:themeColor="text1"/>
          <w:lang w:val="it-IT"/>
        </w:rPr>
        <w:t>08</w:t>
      </w:r>
      <w:r w:rsidRPr="006C71A7">
        <w:rPr>
          <w:color w:val="000000" w:themeColor="text1"/>
          <w:lang w:val="it-IT"/>
        </w:rPr>
        <w:t>.</w:t>
      </w:r>
      <w:r w:rsidR="00642B18" w:rsidRPr="006C71A7">
        <w:rPr>
          <w:color w:val="000000" w:themeColor="text1"/>
          <w:lang w:val="it-IT"/>
        </w:rPr>
        <w:t>12</w:t>
      </w:r>
      <w:r w:rsidRPr="006C71A7">
        <w:rPr>
          <w:color w:val="000000" w:themeColor="text1"/>
          <w:lang w:val="it-IT"/>
        </w:rPr>
        <w:t xml:space="preserve">.2017; </w:t>
      </w:r>
    </w:p>
    <w:p w:rsidR="009E75E9" w:rsidRPr="00ED66E8" w:rsidRDefault="009E75E9" w:rsidP="00ED66E8">
      <w:pPr>
        <w:jc w:val="both"/>
        <w:rPr>
          <w:rFonts w:eastAsiaTheme="minorHAnsi"/>
          <w:color w:val="000000" w:themeColor="text1"/>
          <w:lang w:val="ro-RO" w:eastAsia="en-US"/>
        </w:rPr>
      </w:pPr>
      <w:r w:rsidRPr="006C71A7">
        <w:rPr>
          <w:lang w:val="ro-RO"/>
        </w:rPr>
        <w:tab/>
      </w:r>
      <w:r w:rsidRPr="006C71A7">
        <w:rPr>
          <w:color w:val="000000" w:themeColor="text1"/>
          <w:lang w:val="it-IT"/>
        </w:rPr>
        <w:t xml:space="preserve">Regulamentul de activitate a consililului </w:t>
      </w:r>
      <w:r w:rsidR="00642B18" w:rsidRPr="006C71A7">
        <w:rPr>
          <w:color w:val="000000" w:themeColor="text1"/>
          <w:lang w:val="it-IT"/>
        </w:rPr>
        <w:t>sătescHoginești</w:t>
      </w:r>
      <w:r w:rsidRPr="006C71A7">
        <w:rPr>
          <w:color w:val="000000" w:themeColor="text1"/>
          <w:lang w:val="it-IT"/>
        </w:rPr>
        <w:t xml:space="preserve"> aprobat prin decizia Consiliului orăşenesc nr.</w:t>
      </w:r>
      <w:r w:rsidR="00EC5534">
        <w:rPr>
          <w:color w:val="000000" w:themeColor="text1"/>
          <w:lang w:val="it-IT"/>
        </w:rPr>
        <w:t>09</w:t>
      </w:r>
      <w:r w:rsidRPr="006C71A7">
        <w:rPr>
          <w:color w:val="000000" w:themeColor="text1"/>
          <w:lang w:val="it-IT"/>
        </w:rPr>
        <w:t>/</w:t>
      </w:r>
      <w:r w:rsidR="00EC5534">
        <w:rPr>
          <w:color w:val="000000" w:themeColor="text1"/>
          <w:lang w:val="it-IT"/>
        </w:rPr>
        <w:t>01</w:t>
      </w:r>
      <w:r w:rsidRPr="006C71A7">
        <w:rPr>
          <w:color w:val="000000" w:themeColor="text1"/>
          <w:lang w:val="it-IT"/>
        </w:rPr>
        <w:t xml:space="preserve"> din </w:t>
      </w:r>
      <w:r w:rsidR="00EC5534">
        <w:rPr>
          <w:color w:val="000000" w:themeColor="text1"/>
          <w:lang w:val="it-IT"/>
        </w:rPr>
        <w:t>29</w:t>
      </w:r>
      <w:r w:rsidRPr="006C71A7">
        <w:rPr>
          <w:color w:val="000000" w:themeColor="text1"/>
          <w:lang w:val="it-IT"/>
        </w:rPr>
        <w:t>.</w:t>
      </w:r>
      <w:r w:rsidR="00EC5534">
        <w:rPr>
          <w:color w:val="000000" w:themeColor="text1"/>
          <w:lang w:val="it-IT"/>
        </w:rPr>
        <w:t>11</w:t>
      </w:r>
      <w:r w:rsidR="00ED66E8">
        <w:rPr>
          <w:color w:val="000000" w:themeColor="text1"/>
          <w:lang w:val="it-IT"/>
        </w:rPr>
        <w:t>.</w:t>
      </w:r>
      <w:r w:rsidR="00EC5534">
        <w:rPr>
          <w:color w:val="000000" w:themeColor="text1"/>
          <w:lang w:val="it-IT"/>
        </w:rPr>
        <w:t>2019</w:t>
      </w:r>
      <w:r w:rsidR="00ED66E8">
        <w:rPr>
          <w:rFonts w:eastAsiaTheme="minorHAnsi"/>
          <w:color w:val="000000" w:themeColor="text1"/>
          <w:lang w:val="ro-RO" w:eastAsia="en-US"/>
        </w:rPr>
        <w:t xml:space="preserve">, </w:t>
      </w:r>
      <w:r w:rsidR="00ED66E8">
        <w:rPr>
          <w:color w:val="000000" w:themeColor="text1"/>
          <w:lang w:val="it-IT"/>
        </w:rPr>
        <w:t xml:space="preserve">luîn în  considerație avizul comisiei </w:t>
      </w:r>
      <w:r w:rsidRPr="006C71A7">
        <w:rPr>
          <w:color w:val="000000" w:themeColor="text1"/>
          <w:lang w:val="it-IT"/>
        </w:rPr>
        <w:t xml:space="preserve"> consultative de specialitate</w:t>
      </w:r>
      <w:r w:rsidR="00ED66E8">
        <w:rPr>
          <w:color w:val="000000" w:themeColor="text1"/>
          <w:lang w:val="it-IT"/>
        </w:rPr>
        <w:t xml:space="preserve">, </w:t>
      </w:r>
      <w:r w:rsidR="00ED66E8" w:rsidRPr="006C71A7">
        <w:rPr>
          <w:b/>
          <w:lang w:val="ro-RO"/>
        </w:rPr>
        <w:t xml:space="preserve">Consiliul </w:t>
      </w:r>
      <w:r w:rsidR="00ED66E8">
        <w:rPr>
          <w:b/>
          <w:lang w:val="ro-RO"/>
        </w:rPr>
        <w:t>sătesc Hoginești</w:t>
      </w:r>
    </w:p>
    <w:p w:rsidR="009E75E9" w:rsidRDefault="009E75E9" w:rsidP="009E75E9">
      <w:pPr>
        <w:jc w:val="both"/>
        <w:rPr>
          <w:lang w:val="ro-RO"/>
        </w:rPr>
      </w:pPr>
    </w:p>
    <w:p w:rsidR="00183175" w:rsidRDefault="00183175" w:rsidP="009E75E9">
      <w:pPr>
        <w:jc w:val="both"/>
        <w:rPr>
          <w:lang w:val="ro-RO"/>
        </w:rPr>
      </w:pPr>
    </w:p>
    <w:p w:rsidR="00183175" w:rsidRPr="006C71A7" w:rsidRDefault="00183175" w:rsidP="009E75E9">
      <w:pPr>
        <w:jc w:val="both"/>
        <w:rPr>
          <w:lang w:val="ro-RO"/>
        </w:rPr>
      </w:pPr>
    </w:p>
    <w:p w:rsidR="009E75E9" w:rsidRPr="006C71A7" w:rsidRDefault="009E75E9" w:rsidP="009E75E9">
      <w:pPr>
        <w:jc w:val="center"/>
        <w:rPr>
          <w:b/>
          <w:lang w:val="ro-RO"/>
        </w:rPr>
      </w:pPr>
      <w:r w:rsidRPr="006C71A7">
        <w:rPr>
          <w:b/>
          <w:lang w:val="ro-RO"/>
        </w:rPr>
        <w:t>DECIDE :</w:t>
      </w:r>
    </w:p>
    <w:p w:rsidR="009E75E9" w:rsidRDefault="009E75E9" w:rsidP="009E75E9">
      <w:pPr>
        <w:jc w:val="center"/>
        <w:rPr>
          <w:b/>
          <w:lang w:val="ro-RO"/>
        </w:rPr>
      </w:pPr>
    </w:p>
    <w:p w:rsidR="00183175" w:rsidRPr="006C71A7" w:rsidRDefault="00183175" w:rsidP="009E75E9">
      <w:pPr>
        <w:jc w:val="center"/>
        <w:rPr>
          <w:b/>
          <w:lang w:val="ro-RO"/>
        </w:rPr>
      </w:pPr>
    </w:p>
    <w:p w:rsidR="009E75E9" w:rsidRPr="006C71A7" w:rsidRDefault="009E75E9" w:rsidP="009E75E9">
      <w:pPr>
        <w:numPr>
          <w:ilvl w:val="0"/>
          <w:numId w:val="1"/>
        </w:numPr>
        <w:jc w:val="both"/>
        <w:rPr>
          <w:b/>
          <w:lang w:val="ro-RO" w:eastAsia="en-US"/>
        </w:rPr>
      </w:pPr>
      <w:r w:rsidRPr="006C71A7">
        <w:rPr>
          <w:lang w:val="ro-RO"/>
        </w:rPr>
        <w:t xml:space="preserve">Se  scutesc de plata  pentru întreţinerea copiilor în IET din </w:t>
      </w:r>
      <w:r w:rsidR="00ED66E8">
        <w:rPr>
          <w:lang w:val="ro-RO"/>
        </w:rPr>
        <w:t>satul Hoginești</w:t>
      </w:r>
      <w:r w:rsidRPr="006C71A7">
        <w:rPr>
          <w:lang w:val="ro-RO"/>
        </w:rPr>
        <w:t>, familiile</w:t>
      </w:r>
      <w:r w:rsidRPr="006C71A7">
        <w:rPr>
          <w:color w:val="000000"/>
          <w:lang w:val="ro-RO"/>
        </w:rPr>
        <w:t xml:space="preserve"> </w:t>
      </w:r>
      <w:r w:rsidRPr="006C71A7">
        <w:rPr>
          <w:lang w:val="ro-RO"/>
        </w:rPr>
        <w:t xml:space="preserve">socialmente vulnerabile şi cu mulţi copii pentru perioada  anului </w:t>
      </w:r>
      <w:r w:rsidR="00EC5534">
        <w:rPr>
          <w:lang w:val="ro-RO"/>
        </w:rPr>
        <w:t>2019</w:t>
      </w:r>
      <w:r w:rsidRPr="006C71A7">
        <w:rPr>
          <w:lang w:val="ro-RO"/>
        </w:rPr>
        <w:t>.</w:t>
      </w:r>
    </w:p>
    <w:p w:rsidR="009E75E9" w:rsidRPr="00AF7D0A" w:rsidRDefault="00AF7D0A" w:rsidP="00AF7D0A">
      <w:pPr>
        <w:ind w:left="720"/>
        <w:jc w:val="both"/>
        <w:rPr>
          <w:i/>
          <w:lang w:val="ro-RO"/>
        </w:rPr>
      </w:pPr>
      <w:r w:rsidRPr="00AF7D0A">
        <w:rPr>
          <w:i/>
          <w:lang w:val="ro-RO"/>
        </w:rPr>
        <w:t>( Llista se  anexează)</w:t>
      </w:r>
    </w:p>
    <w:p w:rsidR="009E75E9" w:rsidRDefault="009E75E9" w:rsidP="009E75E9">
      <w:pPr>
        <w:numPr>
          <w:ilvl w:val="0"/>
          <w:numId w:val="1"/>
        </w:numPr>
        <w:jc w:val="both"/>
        <w:rPr>
          <w:lang w:val="ro-RO"/>
        </w:rPr>
      </w:pPr>
      <w:r w:rsidRPr="006C71A7">
        <w:rPr>
          <w:lang w:val="ro-RO"/>
        </w:rPr>
        <w:t xml:space="preserve">Executarea prezentei Decizii </w:t>
      </w:r>
      <w:r w:rsidR="00ED66E8">
        <w:rPr>
          <w:lang w:val="ro-RO"/>
        </w:rPr>
        <w:t>va  fi  asigurată de  către d-ul Constantin Poștaru</w:t>
      </w:r>
      <w:r w:rsidRPr="006C71A7">
        <w:rPr>
          <w:lang w:val="ro-RO"/>
        </w:rPr>
        <w:t>.</w:t>
      </w:r>
    </w:p>
    <w:p w:rsidR="006C71A7" w:rsidRDefault="006C71A7" w:rsidP="006C71A7">
      <w:pPr>
        <w:pStyle w:val="a8"/>
        <w:rPr>
          <w:lang w:val="ro-RO"/>
        </w:rPr>
      </w:pPr>
    </w:p>
    <w:p w:rsidR="006C71A7" w:rsidRDefault="006C71A7" w:rsidP="006C71A7">
      <w:pPr>
        <w:jc w:val="both"/>
        <w:rPr>
          <w:lang w:val="ro-RO"/>
        </w:rPr>
      </w:pPr>
    </w:p>
    <w:p w:rsidR="006C71A7" w:rsidRDefault="006C71A7" w:rsidP="006C71A7">
      <w:pPr>
        <w:jc w:val="both"/>
        <w:rPr>
          <w:lang w:val="ro-RO"/>
        </w:rPr>
      </w:pPr>
    </w:p>
    <w:p w:rsidR="009E75E9" w:rsidRPr="00D14B19" w:rsidRDefault="009E75E9" w:rsidP="009E75E9">
      <w:pPr>
        <w:jc w:val="both"/>
        <w:rPr>
          <w:lang w:val="ro-RO"/>
        </w:rPr>
      </w:pPr>
    </w:p>
    <w:p w:rsidR="006C71A7" w:rsidRPr="00651697" w:rsidRDefault="006C71A7" w:rsidP="006C71A7">
      <w:pPr>
        <w:pStyle w:val="a9"/>
        <w:rPr>
          <w:b/>
          <w:i/>
          <w:sz w:val="24"/>
          <w:szCs w:val="24"/>
        </w:rPr>
      </w:pPr>
      <w:r>
        <w:rPr>
          <w:b/>
          <w:i/>
          <w:szCs w:val="24"/>
        </w:rPr>
        <w:t xml:space="preserve">                   </w:t>
      </w:r>
      <w:r w:rsidRPr="00651697">
        <w:rPr>
          <w:b/>
          <w:i/>
          <w:sz w:val="24"/>
          <w:szCs w:val="24"/>
        </w:rPr>
        <w:t xml:space="preserve">Preşedintele Consiliului          </w:t>
      </w:r>
      <w:r w:rsidR="000461A1">
        <w:rPr>
          <w:b/>
          <w:i/>
          <w:sz w:val="24"/>
          <w:szCs w:val="24"/>
        </w:rPr>
        <w:t xml:space="preserve">   </w:t>
      </w:r>
      <w:r w:rsidRPr="00651697">
        <w:rPr>
          <w:b/>
          <w:i/>
          <w:sz w:val="24"/>
          <w:szCs w:val="24"/>
        </w:rPr>
        <w:t xml:space="preserve">                        </w:t>
      </w:r>
      <w:r w:rsidR="00EC5534">
        <w:rPr>
          <w:b/>
          <w:i/>
          <w:sz w:val="24"/>
          <w:szCs w:val="24"/>
        </w:rPr>
        <w:t xml:space="preserve"> </w:t>
      </w:r>
    </w:p>
    <w:p w:rsidR="006C71A7" w:rsidRPr="00651697" w:rsidRDefault="006C71A7" w:rsidP="006C71A7">
      <w:pPr>
        <w:pStyle w:val="a9"/>
        <w:rPr>
          <w:b/>
          <w:i/>
          <w:sz w:val="24"/>
          <w:szCs w:val="24"/>
        </w:rPr>
      </w:pPr>
    </w:p>
    <w:p w:rsidR="006C71A7" w:rsidRPr="00651697" w:rsidRDefault="006C71A7" w:rsidP="006C71A7">
      <w:pPr>
        <w:pStyle w:val="a9"/>
        <w:rPr>
          <w:b/>
          <w:i/>
          <w:sz w:val="24"/>
          <w:szCs w:val="24"/>
        </w:rPr>
      </w:pPr>
      <w:r w:rsidRPr="00651697">
        <w:rPr>
          <w:b/>
          <w:i/>
          <w:sz w:val="24"/>
          <w:szCs w:val="24"/>
        </w:rPr>
        <w:t xml:space="preserve">                   Contrasemnat :</w:t>
      </w:r>
    </w:p>
    <w:p w:rsidR="006C71A7" w:rsidRPr="00651697" w:rsidRDefault="006C71A7" w:rsidP="006C71A7">
      <w:pPr>
        <w:pStyle w:val="a9"/>
        <w:rPr>
          <w:b/>
          <w:i/>
          <w:sz w:val="24"/>
          <w:szCs w:val="24"/>
        </w:rPr>
      </w:pPr>
      <w:r w:rsidRPr="00651697">
        <w:rPr>
          <w:b/>
          <w:i/>
          <w:sz w:val="24"/>
          <w:szCs w:val="24"/>
        </w:rPr>
        <w:t xml:space="preserve">                   Secretarul Consiliului                         </w:t>
      </w:r>
      <w:r w:rsidR="000461A1">
        <w:rPr>
          <w:b/>
          <w:i/>
          <w:sz w:val="24"/>
          <w:szCs w:val="24"/>
        </w:rPr>
        <w:t xml:space="preserve">     </w:t>
      </w:r>
      <w:r w:rsidRPr="00651697">
        <w:rPr>
          <w:b/>
          <w:i/>
          <w:sz w:val="24"/>
          <w:szCs w:val="24"/>
        </w:rPr>
        <w:t xml:space="preserve">             Andrei Golban</w:t>
      </w:r>
    </w:p>
    <w:p w:rsidR="006C71A7" w:rsidRPr="00651697" w:rsidRDefault="006C71A7" w:rsidP="006C71A7">
      <w:pPr>
        <w:pStyle w:val="a9"/>
        <w:rPr>
          <w:b/>
          <w:i/>
          <w:sz w:val="24"/>
          <w:szCs w:val="24"/>
        </w:rPr>
      </w:pPr>
    </w:p>
    <w:p w:rsidR="006C71A7" w:rsidRPr="00651697" w:rsidRDefault="006C71A7" w:rsidP="006C71A7">
      <w:pPr>
        <w:pStyle w:val="a9"/>
        <w:rPr>
          <w:b/>
          <w:i/>
          <w:sz w:val="24"/>
          <w:szCs w:val="24"/>
        </w:rPr>
      </w:pPr>
      <w:r w:rsidRPr="00651697">
        <w:rPr>
          <w:b/>
          <w:i/>
          <w:sz w:val="24"/>
          <w:szCs w:val="24"/>
        </w:rPr>
        <w:t xml:space="preserve">                  A luat cunoştinţă :</w:t>
      </w:r>
    </w:p>
    <w:p w:rsidR="006C71A7" w:rsidRPr="00651697" w:rsidRDefault="006C71A7" w:rsidP="006C71A7">
      <w:pPr>
        <w:pStyle w:val="a9"/>
        <w:rPr>
          <w:b/>
          <w:i/>
          <w:sz w:val="24"/>
          <w:szCs w:val="24"/>
        </w:rPr>
      </w:pPr>
      <w:r w:rsidRPr="00651697">
        <w:rPr>
          <w:b/>
          <w:i/>
          <w:sz w:val="24"/>
          <w:szCs w:val="24"/>
        </w:rPr>
        <w:t xml:space="preserve">                  Primarul satului                                         </w:t>
      </w:r>
      <w:r w:rsidR="000461A1">
        <w:rPr>
          <w:b/>
          <w:i/>
          <w:sz w:val="24"/>
          <w:szCs w:val="24"/>
        </w:rPr>
        <w:t xml:space="preserve">    </w:t>
      </w:r>
      <w:r w:rsidRPr="00651697">
        <w:rPr>
          <w:b/>
          <w:i/>
          <w:sz w:val="24"/>
          <w:szCs w:val="24"/>
        </w:rPr>
        <w:t xml:space="preserve">       Poştaru Constantin </w:t>
      </w:r>
    </w:p>
    <w:p w:rsidR="006C71A7" w:rsidRPr="006B4119" w:rsidRDefault="006C71A7" w:rsidP="006C71A7">
      <w:pPr>
        <w:pStyle w:val="a9"/>
        <w:rPr>
          <w:b/>
          <w:i/>
          <w:szCs w:val="28"/>
        </w:rPr>
      </w:pPr>
    </w:p>
    <w:p w:rsidR="006C71A7" w:rsidRPr="004C45B8" w:rsidRDefault="006C71A7" w:rsidP="006C71A7">
      <w:pPr>
        <w:pStyle w:val="a9"/>
        <w:rPr>
          <w:b/>
          <w:i/>
          <w:sz w:val="20"/>
        </w:rPr>
      </w:pPr>
    </w:p>
    <w:p w:rsidR="006C71A7" w:rsidRPr="004C45B8" w:rsidRDefault="006C71A7" w:rsidP="006C71A7">
      <w:pPr>
        <w:pStyle w:val="a9"/>
        <w:rPr>
          <w:i/>
          <w:sz w:val="20"/>
        </w:rPr>
      </w:pPr>
      <w:r w:rsidRPr="004C45B8">
        <w:rPr>
          <w:i/>
          <w:sz w:val="20"/>
        </w:rPr>
        <w:t>Ex.</w:t>
      </w:r>
      <w:r>
        <w:rPr>
          <w:i/>
          <w:sz w:val="20"/>
        </w:rPr>
        <w:t xml:space="preserve">: A. </w:t>
      </w:r>
      <w:r w:rsidR="00ED66E8">
        <w:rPr>
          <w:i/>
          <w:sz w:val="20"/>
        </w:rPr>
        <w:t>Breahnă</w:t>
      </w:r>
      <w:r w:rsidRPr="004C45B8">
        <w:rPr>
          <w:i/>
          <w:sz w:val="20"/>
        </w:rPr>
        <w:t>,</w:t>
      </w:r>
    </w:p>
    <w:p w:rsidR="006C71A7" w:rsidRPr="004C45B8" w:rsidRDefault="00ED66E8" w:rsidP="006C71A7">
      <w:pPr>
        <w:pStyle w:val="a9"/>
        <w:rPr>
          <w:i/>
          <w:sz w:val="20"/>
        </w:rPr>
      </w:pPr>
      <w:r>
        <w:rPr>
          <w:i/>
          <w:sz w:val="20"/>
        </w:rPr>
        <w:t>Directorul IET Hoginești</w:t>
      </w:r>
      <w:r w:rsidR="006C71A7" w:rsidRPr="004C45B8">
        <w:rPr>
          <w:i/>
          <w:sz w:val="20"/>
        </w:rPr>
        <w:t>,</w:t>
      </w:r>
    </w:p>
    <w:p w:rsidR="009E75E9" w:rsidRPr="00183175" w:rsidRDefault="006C71A7" w:rsidP="00183175">
      <w:pPr>
        <w:pStyle w:val="a9"/>
        <w:rPr>
          <w:i/>
          <w:sz w:val="20"/>
        </w:rPr>
      </w:pPr>
      <w:r w:rsidRPr="004C45B8">
        <w:rPr>
          <w:i/>
          <w:sz w:val="20"/>
        </w:rPr>
        <w:t xml:space="preserve">Tel.:  0244 67 </w:t>
      </w:r>
      <w:r w:rsidR="00ED66E8">
        <w:rPr>
          <w:i/>
          <w:sz w:val="20"/>
        </w:rPr>
        <w:t>402</w:t>
      </w:r>
    </w:p>
    <w:p w:rsidR="009E75E9" w:rsidRPr="00183175" w:rsidRDefault="009E75E9" w:rsidP="009E75E9">
      <w:pPr>
        <w:jc w:val="both"/>
        <w:rPr>
          <w:sz w:val="22"/>
          <w:szCs w:val="22"/>
          <w:lang w:val="ro-RO"/>
        </w:rPr>
      </w:pPr>
    </w:p>
    <w:p w:rsidR="009E75E9" w:rsidRPr="00183175" w:rsidRDefault="009E75E9" w:rsidP="009E75E9">
      <w:pPr>
        <w:tabs>
          <w:tab w:val="left" w:pos="7965"/>
        </w:tabs>
        <w:spacing w:line="276" w:lineRule="auto"/>
        <w:ind w:firstLine="540"/>
        <w:jc w:val="right"/>
        <w:rPr>
          <w:i/>
          <w:sz w:val="22"/>
          <w:szCs w:val="22"/>
          <w:lang w:val="ro-RO" w:eastAsia="en-US"/>
        </w:rPr>
      </w:pPr>
      <w:r w:rsidRPr="00183175">
        <w:rPr>
          <w:i/>
          <w:sz w:val="22"/>
          <w:szCs w:val="22"/>
          <w:lang w:val="ro-RO" w:eastAsia="en-US"/>
        </w:rPr>
        <w:t>Anexă</w:t>
      </w:r>
    </w:p>
    <w:p w:rsidR="00183175" w:rsidRDefault="009E75E9" w:rsidP="00183175">
      <w:pPr>
        <w:tabs>
          <w:tab w:val="left" w:pos="7965"/>
        </w:tabs>
        <w:spacing w:line="276" w:lineRule="auto"/>
        <w:ind w:firstLine="540"/>
        <w:rPr>
          <w:i/>
          <w:lang w:val="ro-RO" w:eastAsia="en-US"/>
        </w:rPr>
      </w:pPr>
      <w:r w:rsidRPr="00183175">
        <w:rPr>
          <w:i/>
          <w:sz w:val="22"/>
          <w:szCs w:val="22"/>
          <w:lang w:val="ro-RO" w:eastAsia="en-US"/>
        </w:rPr>
        <w:t xml:space="preserve">                                                          </w:t>
      </w:r>
      <w:r w:rsidR="00183175" w:rsidRPr="00183175">
        <w:rPr>
          <w:i/>
          <w:sz w:val="22"/>
          <w:szCs w:val="22"/>
          <w:lang w:val="ro-RO" w:eastAsia="en-US"/>
        </w:rPr>
        <w:t xml:space="preserve">                        </w:t>
      </w:r>
      <w:r w:rsidR="00183175">
        <w:rPr>
          <w:i/>
          <w:sz w:val="22"/>
          <w:szCs w:val="22"/>
          <w:lang w:val="ro-RO" w:eastAsia="en-US"/>
        </w:rPr>
        <w:t xml:space="preserve">             </w:t>
      </w:r>
      <w:r w:rsidRPr="00183175">
        <w:rPr>
          <w:i/>
          <w:sz w:val="22"/>
          <w:szCs w:val="22"/>
          <w:lang w:val="ro-RO" w:eastAsia="en-US"/>
        </w:rPr>
        <w:t xml:space="preserve">  la decizia Consiliului  </w:t>
      </w:r>
      <w:r w:rsidR="00183175" w:rsidRPr="00183175">
        <w:rPr>
          <w:i/>
          <w:sz w:val="22"/>
          <w:szCs w:val="22"/>
          <w:lang w:val="ro-RO" w:eastAsia="en-US"/>
        </w:rPr>
        <w:t>sătesc Hoginești</w:t>
      </w:r>
      <w:r w:rsidR="00183175">
        <w:rPr>
          <w:i/>
          <w:lang w:val="ro-RO" w:eastAsia="en-US"/>
        </w:rPr>
        <w:t xml:space="preserve">     </w:t>
      </w:r>
    </w:p>
    <w:p w:rsidR="009E75E9" w:rsidRDefault="00183175" w:rsidP="00183175">
      <w:pPr>
        <w:tabs>
          <w:tab w:val="left" w:pos="7965"/>
        </w:tabs>
        <w:spacing w:line="276" w:lineRule="auto"/>
        <w:ind w:firstLine="540"/>
        <w:rPr>
          <w:i/>
          <w:sz w:val="22"/>
          <w:szCs w:val="22"/>
          <w:lang w:val="ro-RO" w:eastAsia="en-US"/>
        </w:rPr>
      </w:pPr>
      <w:r w:rsidRPr="00183175">
        <w:rPr>
          <w:i/>
          <w:sz w:val="22"/>
          <w:szCs w:val="22"/>
          <w:lang w:val="ro-RO" w:eastAsia="en-US"/>
        </w:rPr>
        <w:t xml:space="preserve">                                                                                       </w:t>
      </w:r>
      <w:r>
        <w:rPr>
          <w:i/>
          <w:sz w:val="22"/>
          <w:szCs w:val="22"/>
          <w:lang w:val="ro-RO" w:eastAsia="en-US"/>
        </w:rPr>
        <w:t xml:space="preserve">        </w:t>
      </w:r>
      <w:r w:rsidRPr="00183175">
        <w:rPr>
          <w:i/>
          <w:sz w:val="22"/>
          <w:szCs w:val="22"/>
          <w:lang w:val="ro-RO" w:eastAsia="en-US"/>
        </w:rPr>
        <w:t xml:space="preserve"> </w:t>
      </w:r>
      <w:r w:rsidR="009E75E9" w:rsidRPr="00183175">
        <w:rPr>
          <w:i/>
          <w:sz w:val="22"/>
          <w:szCs w:val="22"/>
          <w:lang w:val="ro-RO" w:eastAsia="en-US"/>
        </w:rPr>
        <w:t xml:space="preserve">nr. </w:t>
      </w:r>
      <w:r w:rsidR="00EC5534">
        <w:rPr>
          <w:i/>
          <w:sz w:val="22"/>
          <w:szCs w:val="22"/>
          <w:lang w:val="ro-RO" w:eastAsia="en-US"/>
        </w:rPr>
        <w:t>10</w:t>
      </w:r>
      <w:r w:rsidR="009E75E9" w:rsidRPr="00183175">
        <w:rPr>
          <w:i/>
          <w:sz w:val="22"/>
          <w:szCs w:val="22"/>
          <w:lang w:val="ro-RO" w:eastAsia="en-US"/>
        </w:rPr>
        <w:t>/</w:t>
      </w:r>
      <w:r w:rsidR="00EC5534">
        <w:rPr>
          <w:i/>
          <w:sz w:val="22"/>
          <w:szCs w:val="22"/>
          <w:lang w:val="ro-RO" w:eastAsia="en-US"/>
        </w:rPr>
        <w:t>09</w:t>
      </w:r>
      <w:r w:rsidR="009E75E9" w:rsidRPr="00183175">
        <w:rPr>
          <w:i/>
          <w:sz w:val="22"/>
          <w:szCs w:val="22"/>
          <w:lang w:val="ro-RO" w:eastAsia="en-US"/>
        </w:rPr>
        <w:t xml:space="preserve">  </w:t>
      </w:r>
      <w:r>
        <w:rPr>
          <w:i/>
          <w:sz w:val="22"/>
          <w:szCs w:val="22"/>
          <w:lang w:val="ro-RO" w:eastAsia="en-US"/>
        </w:rPr>
        <w:t>din</w:t>
      </w:r>
      <w:r w:rsidR="000461A1">
        <w:rPr>
          <w:i/>
          <w:sz w:val="22"/>
          <w:szCs w:val="22"/>
          <w:lang w:val="ro-RO" w:eastAsia="en-US"/>
        </w:rPr>
        <w:t xml:space="preserve"> </w:t>
      </w:r>
      <w:r w:rsidR="00EC5534">
        <w:rPr>
          <w:i/>
          <w:sz w:val="22"/>
          <w:szCs w:val="22"/>
          <w:lang w:val="ro-RO" w:eastAsia="en-US"/>
        </w:rPr>
        <w:t>12</w:t>
      </w:r>
      <w:r w:rsidR="000461A1">
        <w:rPr>
          <w:i/>
          <w:sz w:val="22"/>
          <w:szCs w:val="22"/>
          <w:lang w:val="ro-RO" w:eastAsia="en-US"/>
        </w:rPr>
        <w:t>.12.</w:t>
      </w:r>
      <w:r w:rsidR="00EC5534">
        <w:rPr>
          <w:i/>
          <w:sz w:val="22"/>
          <w:szCs w:val="22"/>
          <w:lang w:val="ro-RO" w:eastAsia="en-US"/>
        </w:rPr>
        <w:t>2019</w:t>
      </w:r>
    </w:p>
    <w:p w:rsidR="00183175" w:rsidRDefault="00183175" w:rsidP="00183175">
      <w:pPr>
        <w:tabs>
          <w:tab w:val="left" w:pos="7965"/>
        </w:tabs>
        <w:spacing w:line="276" w:lineRule="auto"/>
        <w:ind w:firstLine="540"/>
        <w:rPr>
          <w:i/>
          <w:sz w:val="22"/>
          <w:szCs w:val="22"/>
          <w:lang w:val="ro-RO" w:eastAsia="en-US"/>
        </w:rPr>
      </w:pPr>
    </w:p>
    <w:p w:rsidR="00183175" w:rsidRPr="00183175" w:rsidRDefault="00183175" w:rsidP="00183175">
      <w:pPr>
        <w:tabs>
          <w:tab w:val="left" w:pos="7965"/>
        </w:tabs>
        <w:spacing w:line="276" w:lineRule="auto"/>
        <w:ind w:firstLine="540"/>
        <w:rPr>
          <w:sz w:val="22"/>
          <w:szCs w:val="22"/>
          <w:lang w:val="ro-RO" w:eastAsia="en-US"/>
        </w:rPr>
      </w:pPr>
    </w:p>
    <w:p w:rsidR="009E75E9" w:rsidRDefault="009E75E9" w:rsidP="009E75E9">
      <w:pPr>
        <w:spacing w:line="276" w:lineRule="auto"/>
        <w:jc w:val="center"/>
        <w:rPr>
          <w:b/>
          <w:lang w:val="ro-RO" w:eastAsia="en-US"/>
        </w:rPr>
      </w:pPr>
      <w:r w:rsidRPr="00D14B19">
        <w:rPr>
          <w:b/>
          <w:lang w:val="ro-RO" w:eastAsia="en-US"/>
        </w:rPr>
        <w:t xml:space="preserve">LISTA </w:t>
      </w:r>
    </w:p>
    <w:p w:rsidR="00183175" w:rsidRPr="00D14B19" w:rsidRDefault="00183175" w:rsidP="009E75E9">
      <w:pPr>
        <w:spacing w:line="276" w:lineRule="auto"/>
        <w:jc w:val="center"/>
        <w:rPr>
          <w:b/>
          <w:lang w:val="ro-RO" w:eastAsia="en-US"/>
        </w:rPr>
      </w:pPr>
    </w:p>
    <w:p w:rsidR="009E75E9" w:rsidRPr="00ED66E8" w:rsidRDefault="009E75E9" w:rsidP="009E75E9">
      <w:pPr>
        <w:spacing w:line="276" w:lineRule="auto"/>
        <w:jc w:val="center"/>
        <w:rPr>
          <w:lang w:val="ro-RO" w:eastAsia="en-US"/>
        </w:rPr>
      </w:pPr>
      <w:r w:rsidRPr="00ED66E8">
        <w:rPr>
          <w:lang w:val="ro-RO" w:eastAsia="en-US"/>
        </w:rPr>
        <w:t xml:space="preserve">familiilor </w:t>
      </w:r>
      <w:proofErr w:type="spellStart"/>
      <w:r w:rsidRPr="00ED66E8">
        <w:rPr>
          <w:lang w:val="en-US" w:eastAsia="en-US"/>
        </w:rPr>
        <w:t>socialmente</w:t>
      </w:r>
      <w:proofErr w:type="spellEnd"/>
      <w:r w:rsidRPr="00ED66E8">
        <w:rPr>
          <w:lang w:val="en-US" w:eastAsia="en-US"/>
        </w:rPr>
        <w:t xml:space="preserve"> </w:t>
      </w:r>
      <w:proofErr w:type="spellStart"/>
      <w:r w:rsidRPr="00ED66E8">
        <w:rPr>
          <w:lang w:val="en-US" w:eastAsia="en-US"/>
        </w:rPr>
        <w:t>vulnerabile</w:t>
      </w:r>
      <w:proofErr w:type="spellEnd"/>
      <w:r w:rsidRPr="00ED66E8">
        <w:rPr>
          <w:lang w:val="en-US" w:eastAsia="en-US"/>
        </w:rPr>
        <w:t xml:space="preserve"> </w:t>
      </w:r>
      <w:proofErr w:type="spellStart"/>
      <w:r w:rsidRPr="00ED66E8">
        <w:rPr>
          <w:lang w:val="en-US" w:eastAsia="en-US"/>
        </w:rPr>
        <w:t>şi</w:t>
      </w:r>
      <w:proofErr w:type="spellEnd"/>
      <w:r w:rsidRPr="00ED66E8">
        <w:rPr>
          <w:lang w:val="en-US" w:eastAsia="en-US"/>
        </w:rPr>
        <w:t xml:space="preserve"> cu </w:t>
      </w:r>
      <w:proofErr w:type="spellStart"/>
      <w:r w:rsidRPr="00ED66E8">
        <w:rPr>
          <w:lang w:val="en-US" w:eastAsia="en-US"/>
        </w:rPr>
        <w:t>mulţi</w:t>
      </w:r>
      <w:proofErr w:type="spellEnd"/>
      <w:r w:rsidRPr="00ED66E8">
        <w:rPr>
          <w:lang w:val="en-US" w:eastAsia="en-US"/>
        </w:rPr>
        <w:t xml:space="preserve"> </w:t>
      </w:r>
      <w:proofErr w:type="spellStart"/>
      <w:r w:rsidRPr="00ED66E8">
        <w:rPr>
          <w:lang w:val="en-US" w:eastAsia="en-US"/>
        </w:rPr>
        <w:t>copii</w:t>
      </w:r>
      <w:proofErr w:type="spellEnd"/>
      <w:r w:rsidRPr="00ED66E8">
        <w:rPr>
          <w:lang w:val="ro-RO" w:eastAsia="en-US"/>
        </w:rPr>
        <w:t xml:space="preserve"> din </w:t>
      </w:r>
      <w:r w:rsidR="00ED66E8" w:rsidRPr="00ED66E8">
        <w:rPr>
          <w:lang w:val="ro-RO" w:eastAsia="en-US"/>
        </w:rPr>
        <w:t>satul Hoginești</w:t>
      </w:r>
    </w:p>
    <w:p w:rsidR="009E75E9" w:rsidRPr="00ED66E8" w:rsidRDefault="009E75E9" w:rsidP="009E75E9">
      <w:pPr>
        <w:spacing w:line="276" w:lineRule="auto"/>
        <w:jc w:val="center"/>
        <w:rPr>
          <w:lang w:val="ro-RO" w:eastAsia="en-US"/>
        </w:rPr>
      </w:pPr>
      <w:r w:rsidRPr="00ED66E8">
        <w:rPr>
          <w:lang w:val="ro-RO" w:eastAsia="en-US"/>
        </w:rPr>
        <w:t xml:space="preserve"> cărora li se acordă scutiri de plata  pentru întreţinerea copiilor în IET,</w:t>
      </w:r>
    </w:p>
    <w:p w:rsidR="009E75E9" w:rsidRDefault="009E75E9" w:rsidP="009E75E9">
      <w:pPr>
        <w:spacing w:line="276" w:lineRule="auto"/>
        <w:jc w:val="center"/>
        <w:rPr>
          <w:lang w:val="ro-RO" w:eastAsia="en-US"/>
        </w:rPr>
      </w:pPr>
      <w:r w:rsidRPr="00ED66E8">
        <w:rPr>
          <w:lang w:val="ro-RO" w:eastAsia="en-US"/>
        </w:rPr>
        <w:t xml:space="preserve">pentru anul  </w:t>
      </w:r>
      <w:r w:rsidR="00EC5534">
        <w:rPr>
          <w:lang w:val="ro-RO" w:eastAsia="en-US"/>
        </w:rPr>
        <w:t>2019</w:t>
      </w:r>
      <w:r w:rsidR="00ED66E8" w:rsidRPr="00ED66E8">
        <w:rPr>
          <w:lang w:val="ro-RO" w:eastAsia="en-US"/>
        </w:rPr>
        <w:t xml:space="preserve"> </w:t>
      </w:r>
    </w:p>
    <w:p w:rsidR="00183175" w:rsidRDefault="00183175" w:rsidP="009E75E9">
      <w:pPr>
        <w:spacing w:line="276" w:lineRule="auto"/>
        <w:jc w:val="center"/>
        <w:rPr>
          <w:lang w:val="ro-RO" w:eastAsia="en-US"/>
        </w:rPr>
      </w:pPr>
    </w:p>
    <w:p w:rsidR="00183175" w:rsidRPr="00ED66E8" w:rsidRDefault="00183175" w:rsidP="009E75E9">
      <w:pPr>
        <w:spacing w:line="276" w:lineRule="auto"/>
        <w:jc w:val="center"/>
        <w:rPr>
          <w:lang w:val="ro-RO" w:eastAsia="en-US"/>
        </w:rPr>
      </w:pPr>
    </w:p>
    <w:p w:rsidR="009E75E9" w:rsidRPr="00D14B19" w:rsidRDefault="009E75E9" w:rsidP="009E75E9">
      <w:pPr>
        <w:ind w:left="720"/>
        <w:jc w:val="both"/>
        <w:rPr>
          <w:lang w:val="ro-RO"/>
        </w:rPr>
      </w:pPr>
    </w:p>
    <w:tbl>
      <w:tblPr>
        <w:tblW w:w="1090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1702"/>
        <w:gridCol w:w="1843"/>
        <w:gridCol w:w="2409"/>
        <w:gridCol w:w="1418"/>
        <w:gridCol w:w="1417"/>
        <w:gridCol w:w="1406"/>
      </w:tblGrid>
      <w:tr w:rsidR="00DF0D60" w:rsidRPr="00D14B19" w:rsidTr="00DF0D60">
        <w:tc>
          <w:tcPr>
            <w:tcW w:w="709" w:type="dxa"/>
          </w:tcPr>
          <w:p w:rsidR="00DF0D60" w:rsidRPr="00D14B19" w:rsidRDefault="00DF0D60" w:rsidP="000C2119">
            <w:pPr>
              <w:contextualSpacing/>
              <w:jc w:val="center"/>
              <w:rPr>
                <w:rFonts w:eastAsia="Calibri"/>
                <w:b/>
                <w:lang w:val="ro-RO" w:eastAsia="en-US"/>
              </w:rPr>
            </w:pPr>
            <w:r w:rsidRPr="00D14B19">
              <w:rPr>
                <w:rFonts w:eastAsia="Calibri"/>
                <w:b/>
                <w:lang w:val="ro-RO" w:eastAsia="en-US"/>
              </w:rPr>
              <w:t>Nr d/o</w:t>
            </w:r>
          </w:p>
        </w:tc>
        <w:tc>
          <w:tcPr>
            <w:tcW w:w="1702" w:type="dxa"/>
          </w:tcPr>
          <w:p w:rsidR="00DF0D60" w:rsidRPr="00D14B19" w:rsidRDefault="00DF0D60" w:rsidP="000C2119">
            <w:pPr>
              <w:contextualSpacing/>
              <w:jc w:val="center"/>
              <w:rPr>
                <w:rFonts w:eastAsia="Calibri"/>
                <w:b/>
                <w:lang w:val="ro-RO" w:eastAsia="en-US"/>
              </w:rPr>
            </w:pPr>
            <w:r w:rsidRPr="00D14B19">
              <w:rPr>
                <w:rFonts w:eastAsia="Calibri"/>
                <w:b/>
                <w:lang w:val="ro-RO" w:eastAsia="en-US"/>
              </w:rPr>
              <w:t>Nume, Prenume părinte</w:t>
            </w:r>
          </w:p>
        </w:tc>
        <w:tc>
          <w:tcPr>
            <w:tcW w:w="1843" w:type="dxa"/>
          </w:tcPr>
          <w:p w:rsidR="00DF0D60" w:rsidRPr="00D14B19" w:rsidRDefault="00DF0D60" w:rsidP="000C2119">
            <w:pPr>
              <w:contextualSpacing/>
              <w:jc w:val="center"/>
              <w:rPr>
                <w:rFonts w:eastAsia="Calibri"/>
                <w:b/>
                <w:lang w:val="ro-RO" w:eastAsia="en-US"/>
              </w:rPr>
            </w:pPr>
            <w:r w:rsidRPr="00D14B19">
              <w:rPr>
                <w:rFonts w:eastAsia="Calibri"/>
                <w:b/>
                <w:lang w:val="ro-RO" w:eastAsia="en-US"/>
              </w:rPr>
              <w:t>Nume, Prenume copii, a.n.</w:t>
            </w:r>
          </w:p>
        </w:tc>
        <w:tc>
          <w:tcPr>
            <w:tcW w:w="2409" w:type="dxa"/>
          </w:tcPr>
          <w:p w:rsidR="00DF0D60" w:rsidRPr="00D14B19" w:rsidRDefault="00DF0D60" w:rsidP="000C2119">
            <w:pPr>
              <w:contextualSpacing/>
              <w:jc w:val="center"/>
              <w:rPr>
                <w:rFonts w:eastAsia="Calibri"/>
                <w:b/>
                <w:lang w:val="ro-RO" w:eastAsia="en-US"/>
              </w:rPr>
            </w:pPr>
            <w:r w:rsidRPr="00D14B19">
              <w:rPr>
                <w:rFonts w:eastAsia="Calibri"/>
                <w:b/>
                <w:lang w:val="ro-RO" w:eastAsia="en-US"/>
              </w:rPr>
              <w:t>Categoria de vulnerabilitate</w:t>
            </w:r>
          </w:p>
        </w:tc>
        <w:tc>
          <w:tcPr>
            <w:tcW w:w="1418" w:type="dxa"/>
          </w:tcPr>
          <w:p w:rsidR="00DF0D60" w:rsidRPr="00D14B19" w:rsidRDefault="00DF0D60" w:rsidP="000C2119">
            <w:pPr>
              <w:contextualSpacing/>
              <w:jc w:val="center"/>
              <w:rPr>
                <w:rFonts w:eastAsia="Calibri"/>
                <w:b/>
                <w:lang w:val="ro-RO" w:eastAsia="en-US"/>
              </w:rPr>
            </w:pPr>
            <w:r w:rsidRPr="00D14B19">
              <w:rPr>
                <w:rFonts w:eastAsia="Calibri"/>
                <w:b/>
                <w:lang w:val="ro-RO" w:eastAsia="en-US"/>
              </w:rPr>
              <w:t>IET</w:t>
            </w:r>
          </w:p>
        </w:tc>
        <w:tc>
          <w:tcPr>
            <w:tcW w:w="1417" w:type="dxa"/>
            <w:tcBorders>
              <w:right w:val="single" w:sz="4" w:space="0" w:color="auto"/>
            </w:tcBorders>
          </w:tcPr>
          <w:p w:rsidR="00DF0D60" w:rsidRDefault="00295D72" w:rsidP="000C2119">
            <w:pPr>
              <w:ind w:hanging="108"/>
              <w:contextualSpacing/>
              <w:jc w:val="center"/>
              <w:rPr>
                <w:rFonts w:eastAsia="Calibri"/>
                <w:b/>
                <w:lang w:val="ro-RO" w:eastAsia="en-US"/>
              </w:rPr>
            </w:pPr>
            <w:r>
              <w:rPr>
                <w:rFonts w:eastAsia="Calibri"/>
                <w:b/>
                <w:lang w:val="ro-RO" w:eastAsia="en-US"/>
              </w:rPr>
              <w:t>Suma</w:t>
            </w:r>
          </w:p>
          <w:p w:rsidR="00295D72" w:rsidRPr="00D14B19" w:rsidRDefault="00295D72" w:rsidP="000C2119">
            <w:pPr>
              <w:ind w:hanging="108"/>
              <w:contextualSpacing/>
              <w:jc w:val="center"/>
              <w:rPr>
                <w:rFonts w:eastAsia="Calibri"/>
                <w:b/>
                <w:lang w:val="ro-RO" w:eastAsia="en-US"/>
              </w:rPr>
            </w:pPr>
            <w:r>
              <w:rPr>
                <w:rFonts w:eastAsia="Calibri"/>
                <w:b/>
                <w:lang w:val="ro-RO" w:eastAsia="en-US"/>
              </w:rPr>
              <w:t>lei,</w:t>
            </w:r>
          </w:p>
        </w:tc>
        <w:tc>
          <w:tcPr>
            <w:tcW w:w="1406" w:type="dxa"/>
            <w:tcBorders>
              <w:left w:val="single" w:sz="4" w:space="0" w:color="auto"/>
            </w:tcBorders>
          </w:tcPr>
          <w:p w:rsidR="00DF0D60" w:rsidRPr="00D14B19" w:rsidRDefault="00DF0D60" w:rsidP="00A82335">
            <w:pPr>
              <w:ind w:hanging="108"/>
              <w:contextualSpacing/>
              <w:jc w:val="center"/>
              <w:rPr>
                <w:rFonts w:eastAsia="Calibri"/>
                <w:b/>
                <w:lang w:val="ro-RO" w:eastAsia="en-US"/>
              </w:rPr>
            </w:pPr>
            <w:r w:rsidRPr="00D14B19">
              <w:rPr>
                <w:rFonts w:eastAsia="Calibri"/>
                <w:b/>
                <w:lang w:val="ro-RO" w:eastAsia="en-US"/>
              </w:rPr>
              <w:t>Scutirea</w:t>
            </w:r>
          </w:p>
        </w:tc>
      </w:tr>
      <w:tr w:rsidR="00DF0D60" w:rsidRPr="00183175" w:rsidTr="00DF0D60">
        <w:tc>
          <w:tcPr>
            <w:tcW w:w="709" w:type="dxa"/>
          </w:tcPr>
          <w:p w:rsidR="00DF0D60" w:rsidRPr="00D14B19" w:rsidRDefault="00DF0D60" w:rsidP="000C2119">
            <w:pPr>
              <w:contextualSpacing/>
              <w:rPr>
                <w:rFonts w:eastAsia="Calibri"/>
                <w:lang w:val="ro-RO" w:eastAsia="en-US"/>
              </w:rPr>
            </w:pPr>
            <w:r w:rsidRPr="00D14B19">
              <w:rPr>
                <w:rFonts w:eastAsia="Calibri"/>
                <w:lang w:val="ro-RO" w:eastAsia="en-US"/>
              </w:rPr>
              <w:t>1.</w:t>
            </w:r>
          </w:p>
        </w:tc>
        <w:tc>
          <w:tcPr>
            <w:tcW w:w="1702" w:type="dxa"/>
          </w:tcPr>
          <w:p w:rsidR="00DF0D60" w:rsidRPr="00D14B19" w:rsidRDefault="00DF0D60" w:rsidP="000C2119">
            <w:pPr>
              <w:contextualSpacing/>
              <w:rPr>
                <w:rFonts w:eastAsia="Calibri"/>
                <w:lang w:val="ro-RO" w:eastAsia="en-US"/>
              </w:rPr>
            </w:pPr>
            <w:r>
              <w:rPr>
                <w:rFonts w:eastAsia="Calibri"/>
                <w:lang w:val="ro-RO" w:eastAsia="en-US"/>
              </w:rPr>
              <w:t>Roșca  Lidia</w:t>
            </w:r>
          </w:p>
        </w:tc>
        <w:tc>
          <w:tcPr>
            <w:tcW w:w="1843" w:type="dxa"/>
          </w:tcPr>
          <w:p w:rsidR="00DF0D60" w:rsidRPr="00D14B19" w:rsidRDefault="00DF0D60" w:rsidP="000C2119">
            <w:pPr>
              <w:contextualSpacing/>
              <w:rPr>
                <w:rFonts w:eastAsia="Calibri"/>
                <w:lang w:val="ro-RO" w:eastAsia="en-US"/>
              </w:rPr>
            </w:pPr>
            <w:r>
              <w:rPr>
                <w:rFonts w:eastAsia="Calibri"/>
                <w:lang w:val="ro-RO" w:eastAsia="en-US"/>
              </w:rPr>
              <w:t>Botnari Valeria</w:t>
            </w:r>
          </w:p>
        </w:tc>
        <w:tc>
          <w:tcPr>
            <w:tcW w:w="2409" w:type="dxa"/>
          </w:tcPr>
          <w:p w:rsidR="00DF0D60" w:rsidRDefault="00DF0D60" w:rsidP="000C2119">
            <w:pPr>
              <w:contextualSpacing/>
              <w:rPr>
                <w:rFonts w:eastAsia="Calibri"/>
                <w:lang w:val="ro-RO" w:eastAsia="en-US"/>
              </w:rPr>
            </w:pPr>
            <w:r w:rsidRPr="00D14B19">
              <w:rPr>
                <w:rFonts w:eastAsia="Calibri"/>
                <w:lang w:val="ro-RO" w:eastAsia="en-US"/>
              </w:rPr>
              <w:t>Familie social vulnerabilă</w:t>
            </w:r>
            <w:r>
              <w:rPr>
                <w:rFonts w:eastAsia="Calibri"/>
                <w:lang w:val="ro-RO" w:eastAsia="en-US"/>
              </w:rPr>
              <w:t xml:space="preserve">, </w:t>
            </w:r>
          </w:p>
          <w:p w:rsidR="00DF0D60" w:rsidRPr="00D14B19" w:rsidRDefault="00DF0D60" w:rsidP="000C2119">
            <w:pPr>
              <w:contextualSpacing/>
              <w:rPr>
                <w:rFonts w:eastAsia="Calibri"/>
                <w:lang w:val="ro-RO" w:eastAsia="en-US"/>
              </w:rPr>
            </w:pPr>
            <w:r>
              <w:rPr>
                <w:rFonts w:eastAsia="Calibri"/>
                <w:lang w:val="ro-RO" w:eastAsia="en-US"/>
              </w:rPr>
              <w:t>copil orfan</w:t>
            </w:r>
          </w:p>
        </w:tc>
        <w:tc>
          <w:tcPr>
            <w:tcW w:w="1418" w:type="dxa"/>
          </w:tcPr>
          <w:p w:rsidR="00DF0D60" w:rsidRDefault="00DF0D60" w:rsidP="00183175">
            <w:pPr>
              <w:jc w:val="center"/>
              <w:rPr>
                <w:lang w:val="ro-RO" w:eastAsia="en-US"/>
              </w:rPr>
            </w:pPr>
            <w:r w:rsidRPr="00D14B19">
              <w:rPr>
                <w:lang w:val="ro-RO" w:eastAsia="en-US"/>
              </w:rPr>
              <w:t>”</w:t>
            </w:r>
            <w:r>
              <w:rPr>
                <w:lang w:val="ro-RO" w:eastAsia="en-US"/>
              </w:rPr>
              <w:t>Albinuța</w:t>
            </w:r>
            <w:r w:rsidRPr="00D14B19">
              <w:rPr>
                <w:lang w:val="ro-RO" w:eastAsia="en-US"/>
              </w:rPr>
              <w:t>”</w:t>
            </w:r>
          </w:p>
          <w:p w:rsidR="00DF0D60" w:rsidRPr="00D14B19" w:rsidRDefault="00DF0D60" w:rsidP="00183175">
            <w:pPr>
              <w:jc w:val="center"/>
              <w:rPr>
                <w:lang w:val="ro-RO" w:eastAsia="en-US"/>
              </w:rPr>
            </w:pPr>
            <w:r>
              <w:rPr>
                <w:lang w:val="ro-RO" w:eastAsia="en-US"/>
              </w:rPr>
              <w:t>Hoginești</w:t>
            </w:r>
          </w:p>
        </w:tc>
        <w:tc>
          <w:tcPr>
            <w:tcW w:w="1417" w:type="dxa"/>
            <w:tcBorders>
              <w:right w:val="single" w:sz="4" w:space="0" w:color="auto"/>
            </w:tcBorders>
          </w:tcPr>
          <w:p w:rsidR="00295D72" w:rsidRPr="00EC5534" w:rsidRDefault="00295D72" w:rsidP="00295D72">
            <w:pPr>
              <w:jc w:val="center"/>
              <w:rPr>
                <w:highlight w:val="yellow"/>
                <w:lang w:val="ro-RO"/>
              </w:rPr>
            </w:pPr>
            <w:r w:rsidRPr="00EC5534">
              <w:rPr>
                <w:highlight w:val="yellow"/>
                <w:lang w:val="ro-RO"/>
              </w:rPr>
              <w:t>1381,75</w:t>
            </w:r>
          </w:p>
          <w:p w:rsidR="00DF0D60" w:rsidRPr="00EC5534" w:rsidRDefault="00DF0D60" w:rsidP="00295D72">
            <w:pPr>
              <w:contextualSpacing/>
              <w:jc w:val="center"/>
              <w:rPr>
                <w:rFonts w:eastAsia="Calibri"/>
                <w:highlight w:val="yellow"/>
                <w:lang w:val="ro-RO" w:eastAsia="en-US"/>
              </w:rPr>
            </w:pPr>
          </w:p>
        </w:tc>
        <w:tc>
          <w:tcPr>
            <w:tcW w:w="1406" w:type="dxa"/>
            <w:tcBorders>
              <w:left w:val="single" w:sz="4" w:space="0" w:color="auto"/>
            </w:tcBorders>
          </w:tcPr>
          <w:p w:rsidR="00DF0D60" w:rsidRPr="00D14B19" w:rsidRDefault="00DF0D60" w:rsidP="00A82335">
            <w:pPr>
              <w:contextualSpacing/>
              <w:jc w:val="center"/>
              <w:rPr>
                <w:rFonts w:eastAsia="Calibri"/>
                <w:lang w:val="ro-RO" w:eastAsia="en-US"/>
              </w:rPr>
            </w:pPr>
            <w:r>
              <w:rPr>
                <w:rFonts w:eastAsia="Calibri"/>
                <w:lang w:val="ro-RO" w:eastAsia="en-US"/>
              </w:rPr>
              <w:t>100 %</w:t>
            </w:r>
          </w:p>
        </w:tc>
      </w:tr>
      <w:tr w:rsidR="00295D72" w:rsidRPr="00295D72" w:rsidTr="00DA59E2">
        <w:tc>
          <w:tcPr>
            <w:tcW w:w="8081" w:type="dxa"/>
            <w:gridSpan w:val="5"/>
          </w:tcPr>
          <w:p w:rsidR="00295D72" w:rsidRPr="00295D72" w:rsidRDefault="00295D72" w:rsidP="000C2119">
            <w:pPr>
              <w:rPr>
                <w:b/>
                <w:lang w:val="ro-RO" w:eastAsia="en-US"/>
              </w:rPr>
            </w:pPr>
            <w:r w:rsidRPr="00295D72">
              <w:rPr>
                <w:rFonts w:eastAsia="Calibri"/>
                <w:b/>
                <w:lang w:val="ro-RO" w:eastAsia="en-US"/>
              </w:rPr>
              <w:t xml:space="preserve">                            TOTAL :</w:t>
            </w:r>
          </w:p>
        </w:tc>
        <w:tc>
          <w:tcPr>
            <w:tcW w:w="1417" w:type="dxa"/>
            <w:tcBorders>
              <w:right w:val="single" w:sz="4" w:space="0" w:color="auto"/>
            </w:tcBorders>
          </w:tcPr>
          <w:p w:rsidR="00295D72" w:rsidRPr="00EC5534" w:rsidRDefault="00295D72" w:rsidP="00295D72">
            <w:pPr>
              <w:jc w:val="center"/>
              <w:rPr>
                <w:b/>
                <w:highlight w:val="yellow"/>
                <w:lang w:val="ro-RO"/>
              </w:rPr>
            </w:pPr>
            <w:r w:rsidRPr="00EC5534">
              <w:rPr>
                <w:b/>
                <w:highlight w:val="yellow"/>
                <w:lang w:val="ro-RO"/>
              </w:rPr>
              <w:t>1381,75</w:t>
            </w:r>
          </w:p>
        </w:tc>
        <w:tc>
          <w:tcPr>
            <w:tcW w:w="1406" w:type="dxa"/>
            <w:tcBorders>
              <w:left w:val="single" w:sz="4" w:space="0" w:color="auto"/>
            </w:tcBorders>
          </w:tcPr>
          <w:p w:rsidR="00295D72" w:rsidRPr="00295D72" w:rsidRDefault="00295D72" w:rsidP="009A0D39">
            <w:pPr>
              <w:contextualSpacing/>
              <w:jc w:val="center"/>
              <w:rPr>
                <w:rFonts w:eastAsia="Calibri"/>
                <w:b/>
                <w:lang w:val="ro-RO" w:eastAsia="en-US"/>
              </w:rPr>
            </w:pPr>
            <w:r w:rsidRPr="00295D72">
              <w:rPr>
                <w:rFonts w:eastAsia="Calibri"/>
                <w:b/>
                <w:lang w:val="ro-RO" w:eastAsia="en-US"/>
              </w:rPr>
              <w:t>100 %</w:t>
            </w:r>
          </w:p>
        </w:tc>
      </w:tr>
    </w:tbl>
    <w:p w:rsidR="009E75E9" w:rsidRPr="00D14B19" w:rsidRDefault="009E75E9" w:rsidP="009E75E9">
      <w:pPr>
        <w:ind w:left="720"/>
        <w:jc w:val="both"/>
        <w:rPr>
          <w:lang w:val="ro-RO"/>
        </w:rPr>
      </w:pPr>
    </w:p>
    <w:p w:rsidR="009E75E9" w:rsidRPr="00D14B19" w:rsidRDefault="009E75E9" w:rsidP="009E75E9">
      <w:pPr>
        <w:ind w:left="720"/>
        <w:jc w:val="both"/>
        <w:rPr>
          <w:lang w:val="ro-RO"/>
        </w:rPr>
      </w:pPr>
    </w:p>
    <w:p w:rsidR="009E75E9" w:rsidRPr="00D14B19" w:rsidRDefault="009E75E9" w:rsidP="009E75E9">
      <w:pPr>
        <w:ind w:left="720"/>
        <w:jc w:val="both"/>
        <w:rPr>
          <w:lang w:val="ro-RO"/>
        </w:rPr>
      </w:pPr>
    </w:p>
    <w:p w:rsidR="009E75E9" w:rsidRPr="00D14B19" w:rsidRDefault="009E75E9" w:rsidP="009E75E9">
      <w:pPr>
        <w:jc w:val="both"/>
        <w:rPr>
          <w:lang w:val="ro-RO"/>
        </w:rPr>
      </w:pPr>
    </w:p>
    <w:p w:rsidR="009E75E9" w:rsidRPr="00183175" w:rsidRDefault="00183175" w:rsidP="00183175">
      <w:pPr>
        <w:tabs>
          <w:tab w:val="left" w:pos="7965"/>
        </w:tabs>
        <w:spacing w:line="276" w:lineRule="auto"/>
        <w:ind w:firstLine="540"/>
        <w:jc w:val="center"/>
        <w:rPr>
          <w:b/>
          <w:i/>
          <w:lang w:val="ro-RO"/>
        </w:rPr>
      </w:pPr>
      <w:r w:rsidRPr="00183175">
        <w:rPr>
          <w:b/>
          <w:i/>
          <w:lang w:val="ro-RO"/>
        </w:rPr>
        <w:t>Secretar al Consiliului                           Andrei  Golban</w:t>
      </w:r>
    </w:p>
    <w:p w:rsidR="009E75E9" w:rsidRPr="00D14B19" w:rsidRDefault="009E75E9" w:rsidP="009E75E9"/>
    <w:p w:rsidR="009916ED" w:rsidRDefault="009916ED" w:rsidP="009916ED">
      <w:pPr>
        <w:jc w:val="center"/>
        <w:rPr>
          <w:b/>
          <w:lang w:val="ro-RO"/>
        </w:rPr>
      </w:pPr>
      <w:r>
        <w:rPr>
          <w:b/>
          <w:lang w:val="ro-RO"/>
        </w:rPr>
        <w:t>NOTĂ  INFORMATIVĂ</w:t>
      </w:r>
    </w:p>
    <w:p w:rsidR="009916ED" w:rsidRDefault="009916ED" w:rsidP="009916ED">
      <w:pPr>
        <w:jc w:val="center"/>
        <w:rPr>
          <w:b/>
          <w:i/>
          <w:sz w:val="22"/>
          <w:szCs w:val="22"/>
          <w:lang w:val="ro-RO"/>
        </w:rPr>
      </w:pPr>
      <w:r>
        <w:rPr>
          <w:b/>
          <w:lang w:val="ro-RO"/>
        </w:rPr>
        <w:t>la proiectul de  decizie „</w:t>
      </w:r>
      <w:r>
        <w:rPr>
          <w:b/>
          <w:i/>
          <w:lang w:val="ro-RO"/>
        </w:rPr>
        <w:t xml:space="preserve">Cu privire la scutirea de plată pentru întreţinerea copiilor </w:t>
      </w:r>
    </w:p>
    <w:p w:rsidR="009916ED" w:rsidRDefault="009916ED" w:rsidP="009916ED">
      <w:pPr>
        <w:jc w:val="center"/>
        <w:rPr>
          <w:b/>
          <w:i/>
          <w:lang w:val="ro-RO"/>
        </w:rPr>
      </w:pPr>
      <w:r>
        <w:rPr>
          <w:b/>
          <w:i/>
          <w:lang w:val="ro-RO"/>
        </w:rPr>
        <w:t xml:space="preserve">                                               în Instituțiile de Educație Timpurie (IET) din satul Hoginești”</w:t>
      </w:r>
    </w:p>
    <w:p w:rsidR="009916ED" w:rsidRDefault="009916ED" w:rsidP="009916ED">
      <w:pPr>
        <w:rPr>
          <w:rFonts w:cstheme="minorBidi"/>
          <w:b/>
          <w:lang w:val="ro-RO"/>
        </w:rPr>
      </w:pPr>
    </w:p>
    <w:p w:rsidR="009916ED" w:rsidRDefault="009916ED" w:rsidP="009916ED">
      <w:pPr>
        <w:tabs>
          <w:tab w:val="left" w:pos="884"/>
          <w:tab w:val="left" w:pos="1196"/>
        </w:tabs>
        <w:rPr>
          <w:b/>
          <w:lang w:val="ro-M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1"/>
      </w:tblGrid>
      <w:tr w:rsidR="009916ED" w:rsidRPr="009916ED" w:rsidTr="009916ED">
        <w:tc>
          <w:tcPr>
            <w:tcW w:w="5000" w:type="pct"/>
            <w:tcBorders>
              <w:top w:val="single" w:sz="4" w:space="0" w:color="auto"/>
              <w:left w:val="single" w:sz="4" w:space="0" w:color="auto"/>
              <w:bottom w:val="single" w:sz="4" w:space="0" w:color="auto"/>
              <w:right w:val="single" w:sz="4" w:space="0" w:color="auto"/>
            </w:tcBorders>
            <w:hideMark/>
          </w:tcPr>
          <w:p w:rsidR="009916ED" w:rsidRDefault="009916ED" w:rsidP="009916ED">
            <w:pPr>
              <w:numPr>
                <w:ilvl w:val="3"/>
                <w:numId w:val="2"/>
              </w:numPr>
              <w:tabs>
                <w:tab w:val="left" w:pos="284"/>
                <w:tab w:val="left" w:pos="1196"/>
              </w:tabs>
              <w:ind w:left="0" w:firstLine="0"/>
              <w:jc w:val="both"/>
              <w:rPr>
                <w:b/>
                <w:lang w:val="ro-MO" w:eastAsia="en-US"/>
              </w:rPr>
            </w:pPr>
            <w:r>
              <w:rPr>
                <w:b/>
                <w:lang w:val="ro-MO"/>
              </w:rPr>
              <w:t>Denumirea autorului şi, după caz, a participanţilor la elaborarea proiectului</w:t>
            </w:r>
          </w:p>
        </w:tc>
      </w:tr>
      <w:tr w:rsidR="009916ED" w:rsidTr="009916ED">
        <w:tc>
          <w:tcPr>
            <w:tcW w:w="5000" w:type="pct"/>
            <w:tcBorders>
              <w:top w:val="single" w:sz="4" w:space="0" w:color="auto"/>
              <w:left w:val="single" w:sz="4" w:space="0" w:color="auto"/>
              <w:bottom w:val="single" w:sz="4" w:space="0" w:color="auto"/>
              <w:right w:val="single" w:sz="4" w:space="0" w:color="auto"/>
            </w:tcBorders>
            <w:hideMark/>
          </w:tcPr>
          <w:p w:rsidR="009916ED" w:rsidRDefault="009916ED">
            <w:pPr>
              <w:rPr>
                <w:rFonts w:cstheme="minorBidi"/>
                <w:lang w:val="ro-MO"/>
              </w:rPr>
            </w:pPr>
            <w:r>
              <w:rPr>
                <w:lang w:val="en-US"/>
              </w:rPr>
              <w:t xml:space="preserve">     </w:t>
            </w:r>
            <w:r>
              <w:rPr>
                <w:lang w:val="ro-MO"/>
              </w:rPr>
              <w:t xml:space="preserve">Pentru  elaborarea proiectului  de decizie  a  fost  desmnat Grupul de lucru   instituit prin  dispoziția primarului de Hoginești nr. 102 din 26.11.2019 în următoarea componență : </w:t>
            </w:r>
          </w:p>
          <w:p w:rsidR="009916ED" w:rsidRDefault="009916ED">
            <w:pPr>
              <w:rPr>
                <w:lang w:val="ro-RO"/>
              </w:rPr>
            </w:pPr>
            <w:r>
              <w:rPr>
                <w:lang w:val="ro-MO"/>
              </w:rPr>
              <w:t xml:space="preserve">             </w:t>
            </w:r>
            <w:r>
              <w:rPr>
                <w:lang w:val="ro-RO"/>
              </w:rPr>
              <w:t>1.Poştaru  Constantin, primarul  satului,  preşedintele grupului;</w:t>
            </w:r>
          </w:p>
          <w:p w:rsidR="009916ED" w:rsidRDefault="009916ED">
            <w:pPr>
              <w:pStyle w:val="a8"/>
              <w:ind w:left="735"/>
              <w:rPr>
                <w:lang w:val="ro-RO" w:eastAsia="en-US"/>
              </w:rPr>
            </w:pPr>
            <w:r>
              <w:rPr>
                <w:lang w:val="ro-RO" w:eastAsia="en-US"/>
              </w:rPr>
              <w:t>2. Golban Andrei, secretar  al consiliului;</w:t>
            </w:r>
          </w:p>
          <w:p w:rsidR="009916ED" w:rsidRDefault="009916ED">
            <w:pPr>
              <w:pStyle w:val="a8"/>
              <w:ind w:left="735"/>
              <w:rPr>
                <w:lang w:val="ro-RO" w:eastAsia="en-US"/>
              </w:rPr>
            </w:pPr>
            <w:r>
              <w:rPr>
                <w:lang w:val="ro-RO" w:eastAsia="en-US"/>
              </w:rPr>
              <w:t>3.Jeleznîi  Nadejda,  contabil-șef;</w:t>
            </w:r>
          </w:p>
        </w:tc>
      </w:tr>
      <w:tr w:rsidR="009916ED" w:rsidRPr="009916ED" w:rsidTr="009916ED">
        <w:tc>
          <w:tcPr>
            <w:tcW w:w="5000" w:type="pct"/>
            <w:tcBorders>
              <w:top w:val="single" w:sz="4" w:space="0" w:color="auto"/>
              <w:left w:val="single" w:sz="4" w:space="0" w:color="auto"/>
              <w:bottom w:val="single" w:sz="4" w:space="0" w:color="auto"/>
              <w:right w:val="single" w:sz="4" w:space="0" w:color="auto"/>
            </w:tcBorders>
            <w:hideMark/>
          </w:tcPr>
          <w:p w:rsidR="009916ED" w:rsidRDefault="009916ED">
            <w:pPr>
              <w:tabs>
                <w:tab w:val="left" w:pos="884"/>
                <w:tab w:val="left" w:pos="1196"/>
              </w:tabs>
              <w:jc w:val="both"/>
              <w:rPr>
                <w:b/>
                <w:lang w:val="ro-MO" w:eastAsia="en-US"/>
              </w:rPr>
            </w:pPr>
            <w:r>
              <w:rPr>
                <w:b/>
                <w:lang w:val="ro-MO"/>
              </w:rPr>
              <w:t>2. Condiţiile ce au impus elaborarea proiectului de decizie  şi finalităţile urmărite</w:t>
            </w:r>
          </w:p>
        </w:tc>
      </w:tr>
      <w:tr w:rsidR="009916ED" w:rsidRPr="009916ED" w:rsidTr="009916ED">
        <w:tc>
          <w:tcPr>
            <w:tcW w:w="5000" w:type="pct"/>
            <w:tcBorders>
              <w:top w:val="single" w:sz="4" w:space="0" w:color="auto"/>
              <w:left w:val="single" w:sz="4" w:space="0" w:color="auto"/>
              <w:bottom w:val="single" w:sz="4" w:space="0" w:color="auto"/>
              <w:right w:val="single" w:sz="4" w:space="0" w:color="auto"/>
            </w:tcBorders>
            <w:hideMark/>
          </w:tcPr>
          <w:p w:rsidR="009916ED" w:rsidRDefault="009916ED">
            <w:pPr>
              <w:rPr>
                <w:lang w:val="ro-RO"/>
              </w:rPr>
            </w:pPr>
            <w:r>
              <w:rPr>
                <w:lang w:val="ro-RO"/>
              </w:rPr>
              <w:t xml:space="preserve">   În temeiul art. 14(2) n), y) şi art.19(3) din Legea privind administraţia publică locală  nr.436-XVI din 28.12.2006; în conformitate cu  art. 5, lit. b) din  Hotărîrea Guvernului R.Moldova Nr. 198 din  16.04.1993 cu privire la protecţia copiilor şi familiilor socialmente vulnerabile; Regulamentul  de funcționare a   IET satul Hoginești,</w:t>
            </w:r>
            <w:r>
              <w:rPr>
                <w:color w:val="000000" w:themeColor="text1"/>
                <w:lang w:val="it-IT"/>
              </w:rPr>
              <w:t xml:space="preserve"> aprobate prin decizia Consiliului sătesc  nr.08/21din 08.12.2017; </w:t>
            </w:r>
          </w:p>
          <w:p w:rsidR="009916ED" w:rsidRDefault="009916ED">
            <w:pPr>
              <w:rPr>
                <w:lang w:val="ro-RO"/>
              </w:rPr>
            </w:pPr>
            <w:r>
              <w:rPr>
                <w:color w:val="000000" w:themeColor="text1"/>
                <w:lang w:val="it-IT"/>
              </w:rPr>
              <w:t>Regulamentul de activitate a consililului sătesc Hoginești aprobat prin decizia Consiliului orăşenesc nr.05/13 din 30.07.2015</w:t>
            </w:r>
            <w:r>
              <w:rPr>
                <w:b/>
                <w:i/>
                <w:lang w:val="en-US"/>
              </w:rPr>
              <w:t xml:space="preserve">, </w:t>
            </w:r>
            <w:proofErr w:type="spellStart"/>
            <w:r>
              <w:rPr>
                <w:lang w:val="en-US"/>
              </w:rPr>
              <w:t>doamna</w:t>
            </w:r>
            <w:proofErr w:type="spellEnd"/>
            <w:r>
              <w:rPr>
                <w:lang w:val="en-US"/>
              </w:rPr>
              <w:t xml:space="preserve">  </w:t>
            </w:r>
            <w:proofErr w:type="spellStart"/>
            <w:r>
              <w:rPr>
                <w:lang w:val="en-US"/>
              </w:rPr>
              <w:t>Breahnă</w:t>
            </w:r>
            <w:proofErr w:type="spellEnd"/>
            <w:r>
              <w:rPr>
                <w:lang w:val="en-US"/>
              </w:rPr>
              <w:t xml:space="preserve">  Angela,  </w:t>
            </w:r>
            <w:proofErr w:type="spellStart"/>
            <w:r>
              <w:rPr>
                <w:lang w:val="en-US"/>
              </w:rPr>
              <w:t>directoare</w:t>
            </w:r>
            <w:proofErr w:type="spellEnd"/>
            <w:r>
              <w:rPr>
                <w:lang w:val="en-US"/>
              </w:rPr>
              <w:t xml:space="preserve"> a  IET </w:t>
            </w:r>
            <w:proofErr w:type="spellStart"/>
            <w:r>
              <w:rPr>
                <w:lang w:val="en-US"/>
              </w:rPr>
              <w:t>Hoginești</w:t>
            </w:r>
            <w:proofErr w:type="spellEnd"/>
            <w:r>
              <w:rPr>
                <w:lang w:val="en-US"/>
              </w:rPr>
              <w:t xml:space="preserve">,  a </w:t>
            </w:r>
            <w:proofErr w:type="spellStart"/>
            <w:r>
              <w:rPr>
                <w:lang w:val="en-US"/>
              </w:rPr>
              <w:t>elaborat</w:t>
            </w:r>
            <w:proofErr w:type="spellEnd"/>
            <w:r>
              <w:rPr>
                <w:lang w:val="en-US"/>
              </w:rPr>
              <w:t xml:space="preserve"> </w:t>
            </w:r>
            <w:proofErr w:type="spellStart"/>
            <w:r>
              <w:rPr>
                <w:lang w:val="en-US"/>
              </w:rPr>
              <w:t>proiectul</w:t>
            </w:r>
            <w:proofErr w:type="spellEnd"/>
            <w:r>
              <w:rPr>
                <w:lang w:val="en-US"/>
              </w:rPr>
              <w:t xml:space="preserve"> de  </w:t>
            </w:r>
            <w:proofErr w:type="spellStart"/>
            <w:r>
              <w:rPr>
                <w:lang w:val="en-US"/>
              </w:rPr>
              <w:t>decizie</w:t>
            </w:r>
            <w:proofErr w:type="spellEnd"/>
            <w:r>
              <w:rPr>
                <w:lang w:val="en-US"/>
              </w:rPr>
              <w:t xml:space="preserve">  „ </w:t>
            </w:r>
            <w:r>
              <w:rPr>
                <w:lang w:val="ro-RO"/>
              </w:rPr>
              <w:t>Cu  privire  la  scutirea de plată pentru întreţinerea copiilor  în Instituțiile de Educație Timpurie (IET) din satul Hoginești</w:t>
            </w:r>
            <w:r>
              <w:rPr>
                <w:lang w:val="en-US"/>
              </w:rPr>
              <w:t>”.</w:t>
            </w:r>
            <w:r>
              <w:rPr>
                <w:lang w:val="en-GB"/>
              </w:rPr>
              <w:t xml:space="preserve">           </w:t>
            </w:r>
            <w:r>
              <w:rPr>
                <w:lang w:val="en-US"/>
              </w:rPr>
              <w:t xml:space="preserve"> </w:t>
            </w:r>
          </w:p>
          <w:p w:rsidR="009916ED" w:rsidRDefault="009916ED">
            <w:pPr>
              <w:rPr>
                <w:lang w:val="en-US" w:eastAsia="en-US"/>
              </w:rPr>
            </w:pPr>
            <w:r>
              <w:rPr>
                <w:lang w:val="ro-RO"/>
              </w:rPr>
              <w:t xml:space="preserve"> Scopul elaborării proiectului  de decizie este   scutirea pentru  anul 2019  a  copiilor întreținuți  în  IET Hoginești care  privin din  familii  socialment-vulnerabile și  familiile  cu  mulți  copii  din  localitate.</w:t>
            </w:r>
          </w:p>
        </w:tc>
      </w:tr>
      <w:tr w:rsidR="009916ED" w:rsidRPr="009916ED" w:rsidTr="009916ED">
        <w:tc>
          <w:tcPr>
            <w:tcW w:w="5000" w:type="pct"/>
            <w:tcBorders>
              <w:top w:val="single" w:sz="4" w:space="0" w:color="auto"/>
              <w:left w:val="single" w:sz="4" w:space="0" w:color="auto"/>
              <w:bottom w:val="single" w:sz="4" w:space="0" w:color="auto"/>
              <w:right w:val="single" w:sz="4" w:space="0" w:color="auto"/>
            </w:tcBorders>
            <w:hideMark/>
          </w:tcPr>
          <w:p w:rsidR="009916ED" w:rsidRDefault="009916ED">
            <w:pPr>
              <w:tabs>
                <w:tab w:val="left" w:pos="884"/>
                <w:tab w:val="left" w:pos="1196"/>
              </w:tabs>
              <w:jc w:val="both"/>
              <w:rPr>
                <w:b/>
                <w:lang w:val="ro-MO" w:eastAsia="en-US"/>
              </w:rPr>
            </w:pPr>
            <w:r>
              <w:rPr>
                <w:b/>
                <w:lang w:val="ro-MO"/>
              </w:rPr>
              <w:lastRenderedPageBreak/>
              <w:t>3. Conformitatea proiectului  cu  actele normative și  legislative  în  vigoare</w:t>
            </w:r>
          </w:p>
        </w:tc>
      </w:tr>
      <w:tr w:rsidR="009916ED" w:rsidRPr="009916ED" w:rsidTr="009916ED">
        <w:tc>
          <w:tcPr>
            <w:tcW w:w="5000" w:type="pct"/>
            <w:tcBorders>
              <w:top w:val="single" w:sz="4" w:space="0" w:color="auto"/>
              <w:left w:val="single" w:sz="4" w:space="0" w:color="auto"/>
              <w:bottom w:val="single" w:sz="4" w:space="0" w:color="auto"/>
              <w:right w:val="single" w:sz="4" w:space="0" w:color="auto"/>
            </w:tcBorders>
            <w:hideMark/>
          </w:tcPr>
          <w:p w:rsidR="009916ED" w:rsidRDefault="009916ED">
            <w:pPr>
              <w:tabs>
                <w:tab w:val="left" w:pos="884"/>
                <w:tab w:val="left" w:pos="1196"/>
              </w:tabs>
              <w:jc w:val="both"/>
              <w:rPr>
                <w:lang w:val="ro-MO" w:eastAsia="en-US"/>
              </w:rPr>
            </w:pPr>
            <w:r>
              <w:rPr>
                <w:lang w:val="ro-MO"/>
              </w:rPr>
              <w:t xml:space="preserve">   Proiectul de  decizie  respectă  prevederile actelor normative și  legislației  actuale și  este  elaborat  în  vederea  implimentării Legii nr. 239 din 13.11.2008 privind  transparența  în  procesul  decizional și  legii  nr. 100 din  22.12.20417 cu  privire  la  actele  normative.</w:t>
            </w:r>
          </w:p>
        </w:tc>
      </w:tr>
      <w:tr w:rsidR="009916ED" w:rsidRPr="009916ED" w:rsidTr="009916ED">
        <w:tc>
          <w:tcPr>
            <w:tcW w:w="5000" w:type="pct"/>
            <w:tcBorders>
              <w:top w:val="single" w:sz="4" w:space="0" w:color="auto"/>
              <w:left w:val="single" w:sz="4" w:space="0" w:color="auto"/>
              <w:bottom w:val="single" w:sz="4" w:space="0" w:color="auto"/>
              <w:right w:val="single" w:sz="4" w:space="0" w:color="auto"/>
            </w:tcBorders>
            <w:hideMark/>
          </w:tcPr>
          <w:p w:rsidR="009916ED" w:rsidRDefault="009916ED">
            <w:pPr>
              <w:tabs>
                <w:tab w:val="left" w:pos="884"/>
                <w:tab w:val="left" w:pos="1196"/>
              </w:tabs>
              <w:jc w:val="both"/>
              <w:rPr>
                <w:b/>
                <w:lang w:val="ro-MO" w:eastAsia="en-US"/>
              </w:rPr>
            </w:pPr>
            <w:r>
              <w:rPr>
                <w:b/>
                <w:lang w:val="ro-MO"/>
              </w:rPr>
              <w:t>4. Principalele prevederi ale proiectului şi evidenţierea elementelor noi</w:t>
            </w:r>
          </w:p>
        </w:tc>
      </w:tr>
      <w:tr w:rsidR="009916ED" w:rsidRPr="009916ED" w:rsidTr="009916ED">
        <w:trPr>
          <w:trHeight w:val="1771"/>
        </w:trPr>
        <w:tc>
          <w:tcPr>
            <w:tcW w:w="5000" w:type="pct"/>
            <w:tcBorders>
              <w:top w:val="single" w:sz="4" w:space="0" w:color="auto"/>
              <w:left w:val="single" w:sz="4" w:space="0" w:color="auto"/>
              <w:bottom w:val="single" w:sz="4" w:space="0" w:color="auto"/>
              <w:right w:val="single" w:sz="4" w:space="0" w:color="auto"/>
            </w:tcBorders>
            <w:hideMark/>
          </w:tcPr>
          <w:p w:rsidR="009916ED" w:rsidRDefault="009916ED">
            <w:pPr>
              <w:rPr>
                <w:lang w:val="ro-RO"/>
              </w:rPr>
            </w:pPr>
            <w:r>
              <w:rPr>
                <w:lang w:val="ro-MO"/>
              </w:rPr>
              <w:t xml:space="preserve">Legile  care  reglementează domeniul  vizat :  </w:t>
            </w:r>
            <w:r>
              <w:rPr>
                <w:lang w:val="ro-RO"/>
              </w:rPr>
              <w:t>art. 14(2) n), y) şi art.19(3) din Legea privind administraţia publică locală  nr.436-XVI din 28.12.2006; în conformitate cu  art. 5, lit. b) din  Hotărîrea Guvernului R.Moldova Nr. 198 din  16.04.1993 cu privire la protecţia copiilor şi familiilor socialmente vulnerabile; Regulamentul  de funcționare a   IET satul Hoginești,</w:t>
            </w:r>
            <w:r>
              <w:rPr>
                <w:color w:val="000000" w:themeColor="text1"/>
                <w:lang w:val="it-IT"/>
              </w:rPr>
              <w:t xml:space="preserve"> aprobate prin decizia Consiliului sătesc  nr.08/21din 08.12.2017; Regulamentul de activitate a consililului sătesc Hoginești aprobat prin decizia Consiliului orăşenesc nr.05/13 din 30.07.2015</w:t>
            </w:r>
            <w:r>
              <w:rPr>
                <w:lang w:val="en-US"/>
              </w:rPr>
              <w:t>.</w:t>
            </w:r>
          </w:p>
          <w:p w:rsidR="009916ED" w:rsidRDefault="009916ED">
            <w:pPr>
              <w:rPr>
                <w:sz w:val="28"/>
                <w:szCs w:val="28"/>
                <w:lang w:val="en-US" w:eastAsia="en-US"/>
              </w:rPr>
            </w:pPr>
            <w:r>
              <w:rPr>
                <w:lang w:val="en-US"/>
              </w:rPr>
              <w:t xml:space="preserve">   </w:t>
            </w:r>
            <w:proofErr w:type="spellStart"/>
            <w:r>
              <w:rPr>
                <w:lang w:val="en-US"/>
              </w:rPr>
              <w:t>Proiectul</w:t>
            </w:r>
            <w:proofErr w:type="spellEnd"/>
            <w:r>
              <w:rPr>
                <w:lang w:val="en-US"/>
              </w:rPr>
              <w:t xml:space="preserve"> </w:t>
            </w:r>
            <w:proofErr w:type="spellStart"/>
            <w:r>
              <w:rPr>
                <w:lang w:val="en-US"/>
              </w:rPr>
              <w:t>deciziei</w:t>
            </w:r>
            <w:proofErr w:type="spellEnd"/>
            <w:r>
              <w:rPr>
                <w:lang w:val="en-US"/>
              </w:rPr>
              <w:t xml:space="preserve"> </w:t>
            </w:r>
            <w:proofErr w:type="spellStart"/>
            <w:r>
              <w:rPr>
                <w:lang w:val="en-US"/>
              </w:rPr>
              <w:t>privind</w:t>
            </w:r>
            <w:proofErr w:type="spellEnd"/>
            <w:r>
              <w:rPr>
                <w:lang w:val="en-US"/>
              </w:rPr>
              <w:t xml:space="preserve"> </w:t>
            </w:r>
            <w:r>
              <w:rPr>
                <w:lang w:val="ro-RO"/>
              </w:rPr>
              <w:t xml:space="preserve">   scutirea de plată pentru întreţinerea copiilor  în Instituțiile de Educație Timpurie (IET) din satul Hoginești</w:t>
            </w:r>
            <w:r>
              <w:rPr>
                <w:lang w:val="en-US"/>
              </w:rPr>
              <w:t xml:space="preserve"> </w:t>
            </w:r>
            <w:proofErr w:type="spellStart"/>
            <w:r>
              <w:rPr>
                <w:lang w:val="en-US"/>
              </w:rPr>
              <w:t>dă</w:t>
            </w:r>
            <w:proofErr w:type="spellEnd"/>
            <w:r>
              <w:rPr>
                <w:lang w:val="en-US"/>
              </w:rPr>
              <w:t xml:space="preserve">  </w:t>
            </w:r>
            <w:proofErr w:type="spellStart"/>
            <w:r>
              <w:rPr>
                <w:lang w:val="en-US"/>
              </w:rPr>
              <w:t>posibilitate</w:t>
            </w:r>
            <w:proofErr w:type="spellEnd"/>
            <w:r>
              <w:rPr>
                <w:lang w:val="en-US"/>
              </w:rPr>
              <w:t xml:space="preserve">  </w:t>
            </w:r>
            <w:r>
              <w:rPr>
                <w:lang w:val="ro-RO"/>
              </w:rPr>
              <w:t>scutirea de plată pentru întreţinerea copiilor  în Instituțiile de Educație Timpurie  din  familile  socialment-vulnerabile și  familiile  cu  mulți  copii  din  satul Hoginești</w:t>
            </w:r>
            <w:r>
              <w:rPr>
                <w:lang w:val="en-US"/>
              </w:rPr>
              <w:t>.</w:t>
            </w:r>
          </w:p>
        </w:tc>
      </w:tr>
      <w:tr w:rsidR="009916ED" w:rsidTr="009916ED">
        <w:tc>
          <w:tcPr>
            <w:tcW w:w="5000" w:type="pct"/>
            <w:tcBorders>
              <w:top w:val="single" w:sz="4" w:space="0" w:color="auto"/>
              <w:left w:val="single" w:sz="4" w:space="0" w:color="auto"/>
              <w:bottom w:val="single" w:sz="4" w:space="0" w:color="auto"/>
              <w:right w:val="single" w:sz="4" w:space="0" w:color="auto"/>
            </w:tcBorders>
            <w:hideMark/>
          </w:tcPr>
          <w:p w:rsidR="009916ED" w:rsidRDefault="009916ED">
            <w:pPr>
              <w:tabs>
                <w:tab w:val="left" w:pos="884"/>
                <w:tab w:val="left" w:pos="1196"/>
              </w:tabs>
              <w:jc w:val="both"/>
              <w:rPr>
                <w:b/>
                <w:lang w:val="ro-MO" w:eastAsia="en-US"/>
              </w:rPr>
            </w:pPr>
            <w:r>
              <w:rPr>
                <w:b/>
                <w:lang w:val="ro-MO"/>
              </w:rPr>
              <w:t>5. Fundamentarea economico-financiară</w:t>
            </w:r>
          </w:p>
        </w:tc>
      </w:tr>
      <w:tr w:rsidR="009916ED" w:rsidRPr="009916ED" w:rsidTr="009916ED">
        <w:tc>
          <w:tcPr>
            <w:tcW w:w="5000" w:type="pct"/>
            <w:tcBorders>
              <w:top w:val="single" w:sz="4" w:space="0" w:color="auto"/>
              <w:left w:val="single" w:sz="4" w:space="0" w:color="auto"/>
              <w:bottom w:val="single" w:sz="4" w:space="0" w:color="auto"/>
              <w:right w:val="single" w:sz="4" w:space="0" w:color="auto"/>
            </w:tcBorders>
            <w:hideMark/>
          </w:tcPr>
          <w:p w:rsidR="009916ED" w:rsidRDefault="009916ED">
            <w:pPr>
              <w:tabs>
                <w:tab w:val="left" w:pos="884"/>
                <w:tab w:val="left" w:pos="1196"/>
              </w:tabs>
              <w:jc w:val="both"/>
              <w:rPr>
                <w:lang w:val="ro-MO" w:eastAsia="en-US"/>
              </w:rPr>
            </w:pPr>
            <w:r>
              <w:rPr>
                <w:lang w:val="ro-MO"/>
              </w:rPr>
              <w:t xml:space="preserve">Aprobarea proiectului  de  decizie   nu necesită  surse financiare  suplimentare </w:t>
            </w:r>
            <w:r>
              <w:rPr>
                <w:lang w:val="en-US"/>
              </w:rPr>
              <w:t>.</w:t>
            </w:r>
          </w:p>
        </w:tc>
      </w:tr>
      <w:tr w:rsidR="009916ED" w:rsidRPr="009916ED" w:rsidTr="009916ED">
        <w:tc>
          <w:tcPr>
            <w:tcW w:w="5000" w:type="pct"/>
            <w:tcBorders>
              <w:top w:val="single" w:sz="4" w:space="0" w:color="auto"/>
              <w:left w:val="single" w:sz="4" w:space="0" w:color="auto"/>
              <w:bottom w:val="single" w:sz="4" w:space="0" w:color="auto"/>
              <w:right w:val="single" w:sz="4" w:space="0" w:color="auto"/>
            </w:tcBorders>
            <w:hideMark/>
          </w:tcPr>
          <w:p w:rsidR="009916ED" w:rsidRDefault="009916ED">
            <w:pPr>
              <w:tabs>
                <w:tab w:val="left" w:pos="884"/>
                <w:tab w:val="left" w:pos="1196"/>
              </w:tabs>
              <w:jc w:val="both"/>
              <w:rPr>
                <w:b/>
                <w:lang w:val="ro-MO" w:eastAsia="en-US"/>
              </w:rPr>
            </w:pPr>
            <w:r>
              <w:rPr>
                <w:b/>
                <w:lang w:val="ro-MO"/>
              </w:rPr>
              <w:t>6. Modul de încorporare a actului în cadrul normativ în vigoare</w:t>
            </w:r>
          </w:p>
        </w:tc>
      </w:tr>
      <w:tr w:rsidR="009916ED" w:rsidRPr="009916ED" w:rsidTr="009916ED">
        <w:tc>
          <w:tcPr>
            <w:tcW w:w="5000" w:type="pct"/>
            <w:tcBorders>
              <w:top w:val="single" w:sz="4" w:space="0" w:color="auto"/>
              <w:left w:val="single" w:sz="4" w:space="0" w:color="auto"/>
              <w:bottom w:val="single" w:sz="4" w:space="0" w:color="auto"/>
              <w:right w:val="single" w:sz="4" w:space="0" w:color="auto"/>
            </w:tcBorders>
            <w:hideMark/>
          </w:tcPr>
          <w:p w:rsidR="009916ED" w:rsidRDefault="009916ED">
            <w:pPr>
              <w:rPr>
                <w:lang w:val="en-US" w:eastAsia="en-US"/>
              </w:rPr>
            </w:pPr>
            <w:r>
              <w:rPr>
                <w:lang w:val="ro-MO"/>
              </w:rPr>
              <w:t xml:space="preserve">  Proiectul  de  decizie  a  fost  elaborat  în  conformitate cu    </w:t>
            </w:r>
            <w:r>
              <w:rPr>
                <w:lang w:val="en-US"/>
              </w:rPr>
              <w:t xml:space="preserve">art. </w:t>
            </w:r>
            <w:r>
              <w:rPr>
                <w:lang w:val="ro-RO"/>
              </w:rPr>
              <w:t>14(2) n), y) şi art.19(3) din Legea privind administraţia publică locală  nr.436-XVI din 28.12.2006; în conformitate cu  art. 5, lit. b) din  Hotărîrea Guvernului R.Moldova Nr. 198 din  16.04.1993 cu privire la protecţia copiilor şi familiilor socialmente vulnerabile; Regulamentul  de funcționare a   IET satul Hoginești,</w:t>
            </w:r>
            <w:r>
              <w:rPr>
                <w:color w:val="000000" w:themeColor="text1"/>
                <w:lang w:val="it-IT"/>
              </w:rPr>
              <w:t xml:space="preserve"> aprobate prin decizia Consiliului sătesc  nr.08/21din 08.12.2017; Regulamentul de activitate a consililului sătesc Hoginești aprobat prin decizia Consiliului orăşenesc nr.05/13 din 30.07.2015</w:t>
            </w:r>
            <w:r>
              <w:rPr>
                <w:lang w:val="en-US"/>
              </w:rPr>
              <w:t xml:space="preserve"> .</w:t>
            </w:r>
          </w:p>
        </w:tc>
      </w:tr>
      <w:tr w:rsidR="009916ED" w:rsidRPr="009916ED" w:rsidTr="009916ED">
        <w:tc>
          <w:tcPr>
            <w:tcW w:w="5000" w:type="pct"/>
            <w:tcBorders>
              <w:top w:val="single" w:sz="4" w:space="0" w:color="auto"/>
              <w:left w:val="single" w:sz="4" w:space="0" w:color="auto"/>
              <w:bottom w:val="single" w:sz="4" w:space="0" w:color="auto"/>
              <w:right w:val="single" w:sz="4" w:space="0" w:color="auto"/>
            </w:tcBorders>
            <w:hideMark/>
          </w:tcPr>
          <w:p w:rsidR="009916ED" w:rsidRDefault="009916ED">
            <w:pPr>
              <w:tabs>
                <w:tab w:val="left" w:pos="884"/>
                <w:tab w:val="left" w:pos="1196"/>
              </w:tabs>
              <w:jc w:val="both"/>
              <w:rPr>
                <w:b/>
                <w:lang w:val="ro-MO" w:eastAsia="en-US"/>
              </w:rPr>
            </w:pPr>
            <w:r>
              <w:rPr>
                <w:b/>
                <w:lang w:val="ro-MO"/>
              </w:rPr>
              <w:t>7. Avizarea şi consultarea publică a proiectului</w:t>
            </w:r>
          </w:p>
        </w:tc>
      </w:tr>
      <w:tr w:rsidR="009916ED" w:rsidRPr="009916ED" w:rsidTr="009916ED">
        <w:tc>
          <w:tcPr>
            <w:tcW w:w="5000" w:type="pct"/>
            <w:tcBorders>
              <w:top w:val="single" w:sz="4" w:space="0" w:color="auto"/>
              <w:left w:val="single" w:sz="4" w:space="0" w:color="auto"/>
              <w:bottom w:val="single" w:sz="4" w:space="0" w:color="auto"/>
              <w:right w:val="single" w:sz="4" w:space="0" w:color="auto"/>
            </w:tcBorders>
            <w:hideMark/>
          </w:tcPr>
          <w:p w:rsidR="009916ED" w:rsidRDefault="009916ED">
            <w:pPr>
              <w:tabs>
                <w:tab w:val="left" w:pos="884"/>
                <w:tab w:val="left" w:pos="1196"/>
              </w:tabs>
              <w:jc w:val="both"/>
              <w:rPr>
                <w:lang w:val="en-US"/>
              </w:rPr>
            </w:pPr>
            <w:r>
              <w:rPr>
                <w:lang w:val="en-US"/>
              </w:rPr>
              <w:t xml:space="preserve">   </w:t>
            </w:r>
            <w:proofErr w:type="spellStart"/>
            <w:r>
              <w:rPr>
                <w:lang w:val="en-US"/>
              </w:rPr>
              <w:t>În</w:t>
            </w:r>
            <w:proofErr w:type="spellEnd"/>
            <w:r>
              <w:rPr>
                <w:lang w:val="en-US"/>
              </w:rPr>
              <w:t xml:space="preserve"> </w:t>
            </w:r>
            <w:proofErr w:type="spellStart"/>
            <w:r>
              <w:rPr>
                <w:lang w:val="en-US"/>
              </w:rPr>
              <w:t>scopul</w:t>
            </w:r>
            <w:proofErr w:type="spellEnd"/>
            <w:r>
              <w:rPr>
                <w:lang w:val="en-US"/>
              </w:rPr>
              <w:t xml:space="preserve"> </w:t>
            </w:r>
            <w:proofErr w:type="spellStart"/>
            <w:r>
              <w:rPr>
                <w:lang w:val="en-US"/>
              </w:rPr>
              <w:t>respectării</w:t>
            </w:r>
            <w:proofErr w:type="spellEnd"/>
            <w:r>
              <w:rPr>
                <w:lang w:val="en-US"/>
              </w:rPr>
              <w:t xml:space="preserve"> </w:t>
            </w:r>
            <w:proofErr w:type="spellStart"/>
            <w:r>
              <w:rPr>
                <w:lang w:val="en-US"/>
              </w:rPr>
              <w:t>prevederile</w:t>
            </w:r>
            <w:proofErr w:type="spellEnd"/>
            <w:r>
              <w:rPr>
                <w:lang w:val="en-US"/>
              </w:rPr>
              <w:t xml:space="preserve"> </w:t>
            </w:r>
            <w:proofErr w:type="spellStart"/>
            <w:r>
              <w:rPr>
                <w:lang w:val="en-US"/>
              </w:rPr>
              <w:t>Legii</w:t>
            </w:r>
            <w:proofErr w:type="spellEnd"/>
            <w:r>
              <w:rPr>
                <w:lang w:val="en-US"/>
              </w:rPr>
              <w:t xml:space="preserve"> nr. 239-XVI din 13.11.2008 </w:t>
            </w:r>
            <w:proofErr w:type="spellStart"/>
            <w:r>
              <w:rPr>
                <w:lang w:val="en-US"/>
              </w:rPr>
              <w:t>privind</w:t>
            </w:r>
            <w:proofErr w:type="spellEnd"/>
            <w:r>
              <w:rPr>
                <w:lang w:val="en-US"/>
              </w:rPr>
              <w:t xml:space="preserve"> </w:t>
            </w:r>
            <w:proofErr w:type="spellStart"/>
            <w:r>
              <w:rPr>
                <w:lang w:val="en-US"/>
              </w:rPr>
              <w:t>transparența</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procesul</w:t>
            </w:r>
            <w:proofErr w:type="spellEnd"/>
            <w:r>
              <w:rPr>
                <w:lang w:val="en-US"/>
              </w:rPr>
              <w:t xml:space="preserve"> </w:t>
            </w:r>
            <w:proofErr w:type="spellStart"/>
            <w:r>
              <w:rPr>
                <w:lang w:val="en-US"/>
              </w:rPr>
              <w:t>decizional</w:t>
            </w:r>
            <w:proofErr w:type="spellEnd"/>
            <w:r>
              <w:rPr>
                <w:lang w:val="en-US"/>
              </w:rPr>
              <w:t xml:space="preserve">, </w:t>
            </w:r>
            <w:proofErr w:type="spellStart"/>
            <w:r>
              <w:rPr>
                <w:lang w:val="en-US"/>
              </w:rPr>
              <w:t>Hotărîrii</w:t>
            </w:r>
            <w:proofErr w:type="spellEnd"/>
            <w:r>
              <w:rPr>
                <w:lang w:val="en-US"/>
              </w:rPr>
              <w:t xml:space="preserve"> </w:t>
            </w:r>
            <w:proofErr w:type="spellStart"/>
            <w:r>
              <w:rPr>
                <w:lang w:val="en-US"/>
              </w:rPr>
              <w:t>Guvernului</w:t>
            </w:r>
            <w:proofErr w:type="spellEnd"/>
            <w:r>
              <w:rPr>
                <w:lang w:val="en-US"/>
              </w:rPr>
              <w:t xml:space="preserve"> nr. 967 din 09.08.2016 cu  </w:t>
            </w:r>
            <w:proofErr w:type="spellStart"/>
            <w:r>
              <w:rPr>
                <w:lang w:val="en-US"/>
              </w:rPr>
              <w:t>privire</w:t>
            </w:r>
            <w:proofErr w:type="spellEnd"/>
            <w:r>
              <w:rPr>
                <w:lang w:val="en-US"/>
              </w:rPr>
              <w:t xml:space="preserve">  la  </w:t>
            </w:r>
            <w:proofErr w:type="spellStart"/>
            <w:r>
              <w:rPr>
                <w:lang w:val="en-US"/>
              </w:rPr>
              <w:t>mecanismul</w:t>
            </w:r>
            <w:proofErr w:type="spellEnd"/>
            <w:r>
              <w:rPr>
                <w:lang w:val="en-US"/>
              </w:rPr>
              <w:t xml:space="preserve"> de  </w:t>
            </w:r>
            <w:proofErr w:type="spellStart"/>
            <w:r>
              <w:rPr>
                <w:lang w:val="en-US"/>
              </w:rPr>
              <w:t>consultare</w:t>
            </w:r>
            <w:proofErr w:type="spellEnd"/>
            <w:r>
              <w:rPr>
                <w:lang w:val="en-US"/>
              </w:rPr>
              <w:t xml:space="preserve"> </w:t>
            </w:r>
            <w:proofErr w:type="spellStart"/>
            <w:r>
              <w:rPr>
                <w:lang w:val="en-US"/>
              </w:rPr>
              <w:t>publică</w:t>
            </w:r>
            <w:proofErr w:type="spellEnd"/>
            <w:r>
              <w:rPr>
                <w:lang w:val="en-US"/>
              </w:rPr>
              <w:t xml:space="preserve"> cu  </w:t>
            </w:r>
            <w:proofErr w:type="spellStart"/>
            <w:r>
              <w:rPr>
                <w:lang w:val="en-US"/>
              </w:rPr>
              <w:t>societatea</w:t>
            </w:r>
            <w:proofErr w:type="spellEnd"/>
            <w:r>
              <w:rPr>
                <w:lang w:val="en-US"/>
              </w:rPr>
              <w:t xml:space="preserve"> </w:t>
            </w:r>
            <w:proofErr w:type="spellStart"/>
            <w:r>
              <w:rPr>
                <w:lang w:val="en-US"/>
              </w:rPr>
              <w:t>civilă</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procesul</w:t>
            </w:r>
            <w:proofErr w:type="spellEnd"/>
            <w:r>
              <w:rPr>
                <w:lang w:val="en-US"/>
              </w:rPr>
              <w:t xml:space="preserve"> decisional,  </w:t>
            </w:r>
            <w:proofErr w:type="spellStart"/>
            <w:r>
              <w:rPr>
                <w:lang w:val="en-US"/>
              </w:rPr>
              <w:t>Legii</w:t>
            </w:r>
            <w:proofErr w:type="spellEnd"/>
            <w:r>
              <w:rPr>
                <w:lang w:val="en-US"/>
              </w:rPr>
              <w:t xml:space="preserve">  nr. 100 din 22.12.2017 cu  </w:t>
            </w:r>
            <w:proofErr w:type="spellStart"/>
            <w:r>
              <w:rPr>
                <w:lang w:val="en-US"/>
              </w:rPr>
              <w:t>privire</w:t>
            </w:r>
            <w:proofErr w:type="spellEnd"/>
            <w:r>
              <w:rPr>
                <w:lang w:val="en-US"/>
              </w:rPr>
              <w:t xml:space="preserve">  la  </w:t>
            </w:r>
            <w:proofErr w:type="spellStart"/>
            <w:r>
              <w:rPr>
                <w:lang w:val="en-US"/>
              </w:rPr>
              <w:t>actele</w:t>
            </w:r>
            <w:proofErr w:type="spellEnd"/>
            <w:r>
              <w:rPr>
                <w:lang w:val="en-US"/>
              </w:rPr>
              <w:t xml:space="preserve">  normative, </w:t>
            </w:r>
            <w:proofErr w:type="spellStart"/>
            <w:r>
              <w:rPr>
                <w:lang w:val="en-US"/>
              </w:rPr>
              <w:t>anunțul</w:t>
            </w:r>
            <w:proofErr w:type="spellEnd"/>
            <w:r>
              <w:rPr>
                <w:lang w:val="en-US"/>
              </w:rPr>
              <w:t xml:space="preserve"> cu  </w:t>
            </w:r>
            <w:proofErr w:type="spellStart"/>
            <w:r>
              <w:rPr>
                <w:lang w:val="en-US"/>
              </w:rPr>
              <w:t>privire</w:t>
            </w:r>
            <w:proofErr w:type="spellEnd"/>
            <w:r>
              <w:rPr>
                <w:lang w:val="en-US"/>
              </w:rPr>
              <w:t xml:space="preserve">  la  </w:t>
            </w:r>
            <w:proofErr w:type="spellStart"/>
            <w:r>
              <w:rPr>
                <w:lang w:val="en-US"/>
              </w:rPr>
              <w:t>inițierea</w:t>
            </w:r>
            <w:proofErr w:type="spellEnd"/>
            <w:r>
              <w:rPr>
                <w:lang w:val="en-US"/>
              </w:rPr>
              <w:t xml:space="preserve">  </w:t>
            </w:r>
            <w:proofErr w:type="spellStart"/>
            <w:r>
              <w:rPr>
                <w:lang w:val="en-US"/>
              </w:rPr>
              <w:t>consultărilor</w:t>
            </w:r>
            <w:proofErr w:type="spellEnd"/>
            <w:r>
              <w:rPr>
                <w:lang w:val="en-US"/>
              </w:rPr>
              <w:t xml:space="preserve"> </w:t>
            </w:r>
            <w:proofErr w:type="spellStart"/>
            <w:r>
              <w:rPr>
                <w:lang w:val="en-US"/>
              </w:rPr>
              <w:t>publice</w:t>
            </w:r>
            <w:proofErr w:type="spellEnd"/>
            <w:r>
              <w:rPr>
                <w:lang w:val="en-US"/>
              </w:rPr>
              <w:t xml:space="preserve">  inclusive  </w:t>
            </w:r>
            <w:proofErr w:type="spellStart"/>
            <w:r>
              <w:rPr>
                <w:lang w:val="en-US"/>
              </w:rPr>
              <w:t>și</w:t>
            </w:r>
            <w:proofErr w:type="spellEnd"/>
            <w:r>
              <w:rPr>
                <w:lang w:val="en-US"/>
              </w:rPr>
              <w:t xml:space="preserve">  </w:t>
            </w:r>
            <w:proofErr w:type="spellStart"/>
            <w:r>
              <w:rPr>
                <w:lang w:val="en-US"/>
              </w:rPr>
              <w:t>proiectul</w:t>
            </w:r>
            <w:proofErr w:type="spellEnd"/>
            <w:r>
              <w:rPr>
                <w:lang w:val="en-US"/>
              </w:rPr>
              <w:t xml:space="preserve"> de  </w:t>
            </w:r>
            <w:proofErr w:type="spellStart"/>
            <w:r>
              <w:rPr>
                <w:lang w:val="en-US"/>
              </w:rPr>
              <w:t>decizie</w:t>
            </w:r>
            <w:proofErr w:type="spellEnd"/>
            <w:r>
              <w:rPr>
                <w:lang w:val="en-US"/>
              </w:rPr>
              <w:t xml:space="preserve">  </w:t>
            </w:r>
            <w:proofErr w:type="spellStart"/>
            <w:r>
              <w:rPr>
                <w:lang w:val="en-US"/>
              </w:rPr>
              <w:t>afost</w:t>
            </w:r>
            <w:proofErr w:type="spellEnd"/>
            <w:r>
              <w:rPr>
                <w:lang w:val="en-US"/>
              </w:rPr>
              <w:t xml:space="preserve"> </w:t>
            </w:r>
            <w:proofErr w:type="spellStart"/>
            <w:r>
              <w:rPr>
                <w:lang w:val="en-US"/>
              </w:rPr>
              <w:t>plasat</w:t>
            </w:r>
            <w:proofErr w:type="spellEnd"/>
            <w:r>
              <w:rPr>
                <w:lang w:val="en-US"/>
              </w:rPr>
              <w:t xml:space="preserve">   </w:t>
            </w:r>
            <w:proofErr w:type="spellStart"/>
            <w:r>
              <w:rPr>
                <w:lang w:val="en-US"/>
              </w:rPr>
              <w:t>pe</w:t>
            </w:r>
            <w:proofErr w:type="spellEnd"/>
            <w:r>
              <w:rPr>
                <w:lang w:val="en-US"/>
              </w:rPr>
              <w:t xml:space="preserve">  </w:t>
            </w:r>
            <w:proofErr w:type="spellStart"/>
            <w:r>
              <w:rPr>
                <w:lang w:val="en-US"/>
              </w:rPr>
              <w:t>pagin</w:t>
            </w:r>
            <w:proofErr w:type="spellEnd"/>
            <w:r>
              <w:rPr>
                <w:lang w:val="en-US"/>
              </w:rPr>
              <w:t xml:space="preserve">  WEB </w:t>
            </w:r>
            <w:hyperlink r:id="rId7" w:history="1">
              <w:r>
                <w:rPr>
                  <w:rStyle w:val="a5"/>
                  <w:rFonts w:eastAsiaTheme="majorEastAsia"/>
                  <w:lang w:val="en-US"/>
                </w:rPr>
                <w:t>http://hoginesti.sat.md/</w:t>
              </w:r>
            </w:hyperlink>
            <w:r>
              <w:rPr>
                <w:lang w:val="ro-RO"/>
              </w:rPr>
              <w:t xml:space="preserve">  și </w:t>
            </w:r>
            <w:proofErr w:type="spellStart"/>
            <w:r>
              <w:rPr>
                <w:lang w:val="en-US"/>
              </w:rPr>
              <w:t>pe</w:t>
            </w:r>
            <w:proofErr w:type="spellEnd"/>
            <w:r>
              <w:rPr>
                <w:lang w:val="en-US"/>
              </w:rPr>
              <w:t xml:space="preserve">  </w:t>
            </w:r>
            <w:proofErr w:type="spellStart"/>
            <w:r>
              <w:rPr>
                <w:lang w:val="en-US"/>
              </w:rPr>
              <w:t>panoul</w:t>
            </w:r>
            <w:proofErr w:type="spellEnd"/>
            <w:r>
              <w:rPr>
                <w:lang w:val="en-US"/>
              </w:rPr>
              <w:t xml:space="preserve"> informative din  </w:t>
            </w:r>
            <w:proofErr w:type="spellStart"/>
            <w:r>
              <w:rPr>
                <w:lang w:val="en-US"/>
              </w:rPr>
              <w:t>sediul</w:t>
            </w:r>
            <w:proofErr w:type="spellEnd"/>
            <w:r>
              <w:rPr>
                <w:lang w:val="en-US"/>
              </w:rPr>
              <w:t xml:space="preserve"> </w:t>
            </w:r>
            <w:proofErr w:type="spellStart"/>
            <w:r>
              <w:rPr>
                <w:lang w:val="en-US"/>
              </w:rPr>
              <w:t>primăriei</w:t>
            </w:r>
            <w:proofErr w:type="spellEnd"/>
            <w:r>
              <w:rPr>
                <w:lang w:val="en-US"/>
              </w:rPr>
              <w:t>.</w:t>
            </w:r>
          </w:p>
          <w:p w:rsidR="009916ED" w:rsidRDefault="009916ED">
            <w:pPr>
              <w:tabs>
                <w:tab w:val="left" w:pos="884"/>
                <w:tab w:val="left" w:pos="1196"/>
              </w:tabs>
              <w:jc w:val="both"/>
              <w:rPr>
                <w:lang w:val="ro-MO" w:eastAsia="en-US"/>
              </w:rPr>
            </w:pPr>
            <w:r>
              <w:rPr>
                <w:lang w:val="en-US"/>
              </w:rPr>
              <w:t xml:space="preserve">   </w:t>
            </w:r>
            <w:proofErr w:type="spellStart"/>
            <w:r>
              <w:rPr>
                <w:lang w:val="en-US"/>
              </w:rPr>
              <w:t>Proiectl</w:t>
            </w:r>
            <w:proofErr w:type="spellEnd"/>
            <w:r>
              <w:rPr>
                <w:lang w:val="en-US"/>
              </w:rPr>
              <w:t xml:space="preserve">  de  </w:t>
            </w:r>
            <w:proofErr w:type="spellStart"/>
            <w:r>
              <w:rPr>
                <w:lang w:val="en-US"/>
              </w:rPr>
              <w:t>decizie</w:t>
            </w:r>
            <w:proofErr w:type="spellEnd"/>
            <w:r>
              <w:rPr>
                <w:lang w:val="en-US"/>
              </w:rPr>
              <w:t xml:space="preserve"> se  </w:t>
            </w:r>
            <w:proofErr w:type="spellStart"/>
            <w:r>
              <w:rPr>
                <w:lang w:val="en-US"/>
              </w:rPr>
              <w:t>prezintă</w:t>
            </w:r>
            <w:proofErr w:type="spellEnd"/>
            <w:r>
              <w:rPr>
                <w:lang w:val="en-US"/>
              </w:rPr>
              <w:t xml:space="preserve">  </w:t>
            </w:r>
            <w:proofErr w:type="spellStart"/>
            <w:r>
              <w:rPr>
                <w:lang w:val="en-US"/>
              </w:rPr>
              <w:t>comisiilor</w:t>
            </w:r>
            <w:proofErr w:type="spellEnd"/>
            <w:r>
              <w:rPr>
                <w:lang w:val="en-US"/>
              </w:rPr>
              <w:t xml:space="preserve">  de  </w:t>
            </w:r>
            <w:proofErr w:type="spellStart"/>
            <w:r>
              <w:rPr>
                <w:lang w:val="en-US"/>
              </w:rPr>
              <w:t>specialitate</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avizarea</w:t>
            </w:r>
            <w:proofErr w:type="spellEnd"/>
            <w:r>
              <w:rPr>
                <w:lang w:val="en-US"/>
              </w:rPr>
              <w:t xml:space="preserve"> </w:t>
            </w:r>
            <w:proofErr w:type="spellStart"/>
            <w:r>
              <w:rPr>
                <w:lang w:val="en-US"/>
              </w:rPr>
              <w:t>pentru</w:t>
            </w:r>
            <w:proofErr w:type="spellEnd"/>
            <w:r>
              <w:rPr>
                <w:lang w:val="en-US"/>
              </w:rPr>
              <w:t xml:space="preserve">  a  se  </w:t>
            </w:r>
            <w:proofErr w:type="spellStart"/>
            <w:r>
              <w:rPr>
                <w:lang w:val="en-US"/>
              </w:rPr>
              <w:t>propune</w:t>
            </w:r>
            <w:proofErr w:type="spellEnd"/>
            <w:r>
              <w:rPr>
                <w:lang w:val="en-US"/>
              </w:rPr>
              <w:t xml:space="preserve"> </w:t>
            </w:r>
            <w:proofErr w:type="spellStart"/>
            <w:r>
              <w:rPr>
                <w:lang w:val="en-US"/>
              </w:rPr>
              <w:t>Consiliul</w:t>
            </w:r>
            <w:proofErr w:type="spellEnd"/>
            <w:r>
              <w:rPr>
                <w:lang w:val="en-US"/>
              </w:rPr>
              <w:t xml:space="preserve"> </w:t>
            </w:r>
            <w:proofErr w:type="spellStart"/>
            <w:r>
              <w:rPr>
                <w:lang w:val="en-US"/>
              </w:rPr>
              <w:t>sătesc</w:t>
            </w:r>
            <w:proofErr w:type="spellEnd"/>
            <w:r>
              <w:rPr>
                <w:lang w:val="en-US"/>
              </w:rPr>
              <w:t xml:space="preserve">  </w:t>
            </w:r>
            <w:proofErr w:type="spellStart"/>
            <w:r>
              <w:rPr>
                <w:lang w:val="en-US"/>
              </w:rPr>
              <w:t>Hoginești</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examinare</w:t>
            </w:r>
            <w:proofErr w:type="spellEnd"/>
            <w:r>
              <w:rPr>
                <w:lang w:val="en-US"/>
              </w:rPr>
              <w:t xml:space="preserve"> </w:t>
            </w:r>
            <w:proofErr w:type="spellStart"/>
            <w:r>
              <w:rPr>
                <w:lang w:val="en-US"/>
              </w:rPr>
              <w:t>și</w:t>
            </w:r>
            <w:proofErr w:type="spellEnd"/>
            <w:r>
              <w:rPr>
                <w:lang w:val="en-US"/>
              </w:rPr>
              <w:t xml:space="preserve"> </w:t>
            </w:r>
            <w:proofErr w:type="spellStart"/>
            <w:r>
              <w:rPr>
                <w:lang w:val="en-US"/>
              </w:rPr>
              <w:t>aprobare</w:t>
            </w:r>
            <w:proofErr w:type="spellEnd"/>
            <w:r>
              <w:rPr>
                <w:lang w:val="en-US"/>
              </w:rPr>
              <w:t xml:space="preserve"> </w:t>
            </w:r>
            <w:proofErr w:type="spellStart"/>
            <w:r>
              <w:rPr>
                <w:lang w:val="en-US"/>
              </w:rPr>
              <w:t>în</w:t>
            </w:r>
            <w:proofErr w:type="spellEnd"/>
            <w:r>
              <w:rPr>
                <w:lang w:val="en-US"/>
              </w:rPr>
              <w:t xml:space="preserve">  </w:t>
            </w:r>
            <w:proofErr w:type="spellStart"/>
            <w:r>
              <w:rPr>
                <w:lang w:val="en-US"/>
              </w:rPr>
              <w:t>ședință</w:t>
            </w:r>
            <w:proofErr w:type="spellEnd"/>
            <w:r>
              <w:rPr>
                <w:lang w:val="en-US"/>
              </w:rPr>
              <w:t xml:space="preserve">.  </w:t>
            </w:r>
          </w:p>
        </w:tc>
      </w:tr>
      <w:tr w:rsidR="009916ED" w:rsidTr="009916ED">
        <w:tc>
          <w:tcPr>
            <w:tcW w:w="5000" w:type="pct"/>
            <w:tcBorders>
              <w:top w:val="single" w:sz="4" w:space="0" w:color="auto"/>
              <w:left w:val="single" w:sz="4" w:space="0" w:color="auto"/>
              <w:bottom w:val="single" w:sz="4" w:space="0" w:color="auto"/>
              <w:right w:val="single" w:sz="4" w:space="0" w:color="auto"/>
            </w:tcBorders>
            <w:hideMark/>
          </w:tcPr>
          <w:p w:rsidR="009916ED" w:rsidRDefault="009916ED">
            <w:pPr>
              <w:tabs>
                <w:tab w:val="left" w:pos="884"/>
                <w:tab w:val="left" w:pos="1196"/>
              </w:tabs>
              <w:jc w:val="both"/>
              <w:rPr>
                <w:b/>
                <w:lang w:val="ro-MO" w:eastAsia="en-US"/>
              </w:rPr>
            </w:pPr>
            <w:r>
              <w:rPr>
                <w:b/>
                <w:lang w:val="ro-MO"/>
              </w:rPr>
              <w:t>8. Constatările expertizei juridice</w:t>
            </w:r>
          </w:p>
        </w:tc>
      </w:tr>
      <w:tr w:rsidR="009916ED" w:rsidRPr="009916ED" w:rsidTr="009916ED">
        <w:tc>
          <w:tcPr>
            <w:tcW w:w="5000" w:type="pct"/>
            <w:tcBorders>
              <w:top w:val="single" w:sz="4" w:space="0" w:color="auto"/>
              <w:left w:val="single" w:sz="4" w:space="0" w:color="auto"/>
              <w:bottom w:val="single" w:sz="4" w:space="0" w:color="auto"/>
              <w:right w:val="single" w:sz="4" w:space="0" w:color="auto"/>
            </w:tcBorders>
            <w:hideMark/>
          </w:tcPr>
          <w:p w:rsidR="009916ED" w:rsidRDefault="009916ED">
            <w:pPr>
              <w:rPr>
                <w:lang w:val="en-US" w:eastAsia="en-US"/>
              </w:rPr>
            </w:pPr>
            <w:r>
              <w:rPr>
                <w:lang w:val="ro-MO"/>
              </w:rPr>
              <w:t xml:space="preserve">Categoria  actului propus este  Decizia Consiliului  local </w:t>
            </w:r>
            <w:r>
              <w:rPr>
                <w:lang w:val="ro-RO"/>
              </w:rPr>
              <w:t>„Cu  privire  la  scutirea de plată pentru întreţinerea copiilor  în Instituțiile de Educație Timpurie (IET) din satul Hoginești</w:t>
            </w:r>
            <w:r>
              <w:rPr>
                <w:lang w:val="en-US"/>
              </w:rPr>
              <w:t xml:space="preserve">” care </w:t>
            </w:r>
            <w:r>
              <w:rPr>
                <w:lang w:val="en-GB"/>
              </w:rPr>
              <w:t xml:space="preserve"> </w:t>
            </w:r>
            <w:r>
              <w:rPr>
                <w:lang w:val="en-US"/>
              </w:rPr>
              <w:t xml:space="preserve"> </w:t>
            </w:r>
            <w:proofErr w:type="spellStart"/>
            <w:r>
              <w:rPr>
                <w:lang w:val="en-US"/>
              </w:rPr>
              <w:t>corespunde</w:t>
            </w:r>
            <w:proofErr w:type="spellEnd"/>
            <w:r>
              <w:rPr>
                <w:lang w:val="en-US"/>
              </w:rPr>
              <w:t xml:space="preserve"> </w:t>
            </w:r>
            <w:proofErr w:type="spellStart"/>
            <w:r>
              <w:rPr>
                <w:lang w:val="en-US"/>
              </w:rPr>
              <w:t>normelor</w:t>
            </w:r>
            <w:proofErr w:type="spellEnd"/>
            <w:r>
              <w:rPr>
                <w:lang w:val="en-US"/>
              </w:rPr>
              <w:t xml:space="preserve"> </w:t>
            </w:r>
            <w:proofErr w:type="spellStart"/>
            <w:r>
              <w:rPr>
                <w:lang w:val="en-US"/>
              </w:rPr>
              <w:t>legale</w:t>
            </w:r>
            <w:proofErr w:type="spellEnd"/>
            <w:r>
              <w:rPr>
                <w:lang w:val="en-US"/>
              </w:rPr>
              <w:t>.</w:t>
            </w:r>
          </w:p>
        </w:tc>
      </w:tr>
      <w:tr w:rsidR="009916ED" w:rsidTr="009916ED">
        <w:tc>
          <w:tcPr>
            <w:tcW w:w="5000" w:type="pct"/>
            <w:tcBorders>
              <w:top w:val="single" w:sz="4" w:space="0" w:color="auto"/>
              <w:left w:val="single" w:sz="4" w:space="0" w:color="auto"/>
              <w:bottom w:val="single" w:sz="4" w:space="0" w:color="auto"/>
              <w:right w:val="single" w:sz="4" w:space="0" w:color="auto"/>
            </w:tcBorders>
            <w:hideMark/>
          </w:tcPr>
          <w:p w:rsidR="009916ED" w:rsidRDefault="009916ED">
            <w:pPr>
              <w:tabs>
                <w:tab w:val="left" w:pos="884"/>
                <w:tab w:val="left" w:pos="1196"/>
              </w:tabs>
              <w:jc w:val="both"/>
              <w:rPr>
                <w:b/>
                <w:lang w:val="ro-MO" w:eastAsia="en-US"/>
              </w:rPr>
            </w:pPr>
            <w:r>
              <w:rPr>
                <w:b/>
                <w:lang w:val="ro-MO"/>
              </w:rPr>
              <w:t>9.  Impactul  proiectului</w:t>
            </w:r>
          </w:p>
        </w:tc>
      </w:tr>
      <w:tr w:rsidR="009916ED" w:rsidRPr="009916ED" w:rsidTr="009916ED">
        <w:tc>
          <w:tcPr>
            <w:tcW w:w="5000" w:type="pct"/>
            <w:tcBorders>
              <w:top w:val="single" w:sz="4" w:space="0" w:color="auto"/>
              <w:left w:val="single" w:sz="4" w:space="0" w:color="auto"/>
              <w:bottom w:val="single" w:sz="4" w:space="0" w:color="auto"/>
              <w:right w:val="single" w:sz="4" w:space="0" w:color="auto"/>
            </w:tcBorders>
            <w:hideMark/>
          </w:tcPr>
          <w:p w:rsidR="009916ED" w:rsidRDefault="009916ED">
            <w:pPr>
              <w:tabs>
                <w:tab w:val="left" w:pos="884"/>
                <w:tab w:val="left" w:pos="1196"/>
              </w:tabs>
              <w:jc w:val="both"/>
              <w:rPr>
                <w:rFonts w:cstheme="minorBidi"/>
                <w:lang w:val="ro-MO"/>
              </w:rPr>
            </w:pPr>
            <w:r>
              <w:rPr>
                <w:lang w:val="ro-MO"/>
              </w:rPr>
              <w:t>Proiectul  va  avea un  impact semnificativ  în  respectarea  legislației  în  vigoare.</w:t>
            </w:r>
          </w:p>
          <w:p w:rsidR="009916ED" w:rsidRDefault="009916ED">
            <w:pPr>
              <w:tabs>
                <w:tab w:val="left" w:pos="884"/>
                <w:tab w:val="left" w:pos="1196"/>
              </w:tabs>
              <w:jc w:val="both"/>
              <w:rPr>
                <w:lang w:val="en-US" w:eastAsia="en-US"/>
              </w:rPr>
            </w:pPr>
            <w:r>
              <w:rPr>
                <w:lang w:val="ro-MO"/>
              </w:rPr>
              <w:t xml:space="preserve">Tot odată prin acest proiect  se  urmărește </w:t>
            </w:r>
            <w:r>
              <w:rPr>
                <w:lang w:val="ro-RO"/>
              </w:rPr>
              <w:t>scutirea de plată pentru întreţinerea copiilor  în Instituțiile de Educație Timpurie  din  familile  socialment-vulnerabile și  familiile  cu  mulți  copii</w:t>
            </w:r>
            <w:r>
              <w:rPr>
                <w:lang w:val="en-US"/>
              </w:rPr>
              <w:t>.</w:t>
            </w:r>
          </w:p>
        </w:tc>
      </w:tr>
    </w:tbl>
    <w:p w:rsidR="009916ED" w:rsidRDefault="009916ED" w:rsidP="009916ED">
      <w:pPr>
        <w:jc w:val="center"/>
        <w:rPr>
          <w:b/>
          <w:lang w:val="en-US" w:eastAsia="en-US"/>
        </w:rPr>
      </w:pPr>
    </w:p>
    <w:p w:rsidR="009916ED" w:rsidRDefault="009916ED" w:rsidP="009916ED">
      <w:pPr>
        <w:jc w:val="center"/>
        <w:rPr>
          <w:b/>
          <w:lang w:val="en-US"/>
        </w:rPr>
      </w:pPr>
    </w:p>
    <w:p w:rsidR="009916ED" w:rsidRDefault="009916ED" w:rsidP="009916ED">
      <w:pPr>
        <w:jc w:val="center"/>
        <w:rPr>
          <w:b/>
          <w:lang w:val="en-US"/>
        </w:rPr>
      </w:pPr>
    </w:p>
    <w:p w:rsidR="009916ED" w:rsidRDefault="009916ED" w:rsidP="009916ED">
      <w:pPr>
        <w:rPr>
          <w:b/>
          <w:i/>
          <w:lang w:val="en-US"/>
        </w:rPr>
      </w:pPr>
      <w:r>
        <w:rPr>
          <w:b/>
          <w:i/>
          <w:lang w:val="en-US"/>
        </w:rPr>
        <w:t xml:space="preserve"> Director  a  IET  </w:t>
      </w:r>
      <w:proofErr w:type="spellStart"/>
      <w:r>
        <w:rPr>
          <w:b/>
          <w:i/>
          <w:lang w:val="en-US"/>
        </w:rPr>
        <w:t>Hoginești</w:t>
      </w:r>
      <w:proofErr w:type="spellEnd"/>
      <w:r>
        <w:rPr>
          <w:b/>
          <w:i/>
          <w:lang w:val="en-US"/>
        </w:rPr>
        <w:t xml:space="preserve">,  </w:t>
      </w:r>
    </w:p>
    <w:p w:rsidR="009916ED" w:rsidRDefault="009916ED" w:rsidP="009916ED">
      <w:pPr>
        <w:rPr>
          <w:b/>
          <w:i/>
          <w:lang w:val="en-US"/>
        </w:rPr>
      </w:pPr>
      <w:proofErr w:type="spellStart"/>
      <w:r>
        <w:rPr>
          <w:b/>
          <w:i/>
          <w:lang w:val="en-US"/>
        </w:rPr>
        <w:t>Breahnă</w:t>
      </w:r>
      <w:proofErr w:type="spellEnd"/>
      <w:r>
        <w:rPr>
          <w:b/>
          <w:i/>
          <w:lang w:val="en-US"/>
        </w:rPr>
        <w:t xml:space="preserve">  Angela</w:t>
      </w:r>
    </w:p>
    <w:p w:rsidR="00920B0A" w:rsidRPr="009916ED" w:rsidRDefault="00920B0A">
      <w:pPr>
        <w:rPr>
          <w:lang w:val="en-US"/>
        </w:rPr>
      </w:pPr>
    </w:p>
    <w:sectPr w:rsidR="00920B0A" w:rsidRPr="009916ED" w:rsidSect="00920B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nsid w:val="73BB2A81"/>
    <w:multiLevelType w:val="hybridMultilevel"/>
    <w:tmpl w:val="87F4451E"/>
    <w:lvl w:ilvl="0" w:tplc="F04A0620">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9E75E9"/>
    <w:rsid w:val="000461A1"/>
    <w:rsid w:val="00115C32"/>
    <w:rsid w:val="00183175"/>
    <w:rsid w:val="002062AE"/>
    <w:rsid w:val="00295D72"/>
    <w:rsid w:val="00563027"/>
    <w:rsid w:val="005A0A1A"/>
    <w:rsid w:val="0061467B"/>
    <w:rsid w:val="00642B18"/>
    <w:rsid w:val="00670DD2"/>
    <w:rsid w:val="00686D9B"/>
    <w:rsid w:val="00687DC6"/>
    <w:rsid w:val="006C71A7"/>
    <w:rsid w:val="006F4CA2"/>
    <w:rsid w:val="0074581F"/>
    <w:rsid w:val="007647BF"/>
    <w:rsid w:val="007B017C"/>
    <w:rsid w:val="007D7725"/>
    <w:rsid w:val="00871445"/>
    <w:rsid w:val="008C7C75"/>
    <w:rsid w:val="00920B0A"/>
    <w:rsid w:val="009916ED"/>
    <w:rsid w:val="009E75E9"/>
    <w:rsid w:val="00A27D06"/>
    <w:rsid w:val="00A72956"/>
    <w:rsid w:val="00AF3D75"/>
    <w:rsid w:val="00AF7D0A"/>
    <w:rsid w:val="00D14B19"/>
    <w:rsid w:val="00D770D3"/>
    <w:rsid w:val="00DF0D60"/>
    <w:rsid w:val="00DF7D87"/>
    <w:rsid w:val="00E04BA1"/>
    <w:rsid w:val="00EC5534"/>
    <w:rsid w:val="00ED66E8"/>
    <w:rsid w:val="00F720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5E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E75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9E75E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75E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9E75E9"/>
    <w:rPr>
      <w:rFonts w:asciiTheme="majorHAnsi" w:eastAsiaTheme="majorEastAsia" w:hAnsiTheme="majorHAnsi" w:cstheme="majorBidi"/>
      <w:b/>
      <w:bCs/>
      <w:color w:val="4F81BD" w:themeColor="accent1"/>
      <w:sz w:val="26"/>
      <w:szCs w:val="26"/>
      <w:lang w:eastAsia="ru-RU"/>
    </w:rPr>
  </w:style>
  <w:style w:type="paragraph" w:styleId="a3">
    <w:name w:val="Balloon Text"/>
    <w:basedOn w:val="a"/>
    <w:link w:val="a4"/>
    <w:uiPriority w:val="99"/>
    <w:semiHidden/>
    <w:unhideWhenUsed/>
    <w:rsid w:val="009E75E9"/>
    <w:rPr>
      <w:rFonts w:ascii="Tahoma" w:hAnsi="Tahoma" w:cs="Tahoma"/>
      <w:sz w:val="16"/>
      <w:szCs w:val="16"/>
    </w:rPr>
  </w:style>
  <w:style w:type="character" w:customStyle="1" w:styleId="a4">
    <w:name w:val="Текст выноски Знак"/>
    <w:basedOn w:val="a0"/>
    <w:link w:val="a3"/>
    <w:uiPriority w:val="99"/>
    <w:semiHidden/>
    <w:rsid w:val="009E75E9"/>
    <w:rPr>
      <w:rFonts w:ascii="Tahoma" w:eastAsia="Times New Roman" w:hAnsi="Tahoma" w:cs="Tahoma"/>
      <w:sz w:val="16"/>
      <w:szCs w:val="16"/>
      <w:lang w:eastAsia="ru-RU"/>
    </w:rPr>
  </w:style>
  <w:style w:type="character" w:styleId="a5">
    <w:name w:val="Hyperlink"/>
    <w:uiPriority w:val="99"/>
    <w:semiHidden/>
    <w:unhideWhenUsed/>
    <w:rsid w:val="008C7C75"/>
    <w:rPr>
      <w:rFonts w:ascii="Times New Roman" w:hAnsi="Times New Roman" w:cs="Times New Roman" w:hint="default"/>
      <w:color w:val="0000FF"/>
      <w:u w:val="single"/>
    </w:rPr>
  </w:style>
  <w:style w:type="paragraph" w:styleId="a6">
    <w:name w:val="Title"/>
    <w:basedOn w:val="a"/>
    <w:link w:val="a7"/>
    <w:uiPriority w:val="99"/>
    <w:qFormat/>
    <w:rsid w:val="008C7C75"/>
    <w:pPr>
      <w:jc w:val="center"/>
    </w:pPr>
    <w:rPr>
      <w:rFonts w:ascii="Cambria" w:hAnsi="Cambria"/>
      <w:b/>
      <w:bCs/>
      <w:kern w:val="28"/>
      <w:sz w:val="32"/>
      <w:szCs w:val="32"/>
      <w:lang w:val="ro-RO" w:eastAsia="ro-RO"/>
    </w:rPr>
  </w:style>
  <w:style w:type="character" w:customStyle="1" w:styleId="a7">
    <w:name w:val="Название Знак"/>
    <w:basedOn w:val="a0"/>
    <w:link w:val="a6"/>
    <w:uiPriority w:val="99"/>
    <w:rsid w:val="008C7C75"/>
    <w:rPr>
      <w:rFonts w:ascii="Cambria" w:eastAsia="Times New Roman" w:hAnsi="Cambria" w:cs="Times New Roman"/>
      <w:b/>
      <w:bCs/>
      <w:kern w:val="28"/>
      <w:sz w:val="32"/>
      <w:szCs w:val="32"/>
      <w:lang w:val="ro-RO" w:eastAsia="ro-RO"/>
    </w:rPr>
  </w:style>
  <w:style w:type="paragraph" w:styleId="a8">
    <w:name w:val="List Paragraph"/>
    <w:basedOn w:val="a"/>
    <w:uiPriority w:val="34"/>
    <w:qFormat/>
    <w:rsid w:val="006C71A7"/>
    <w:pPr>
      <w:ind w:left="720"/>
      <w:contextualSpacing/>
    </w:pPr>
  </w:style>
  <w:style w:type="paragraph" w:styleId="a9">
    <w:name w:val="Body Text"/>
    <w:basedOn w:val="a"/>
    <w:link w:val="aa"/>
    <w:unhideWhenUsed/>
    <w:rsid w:val="006C71A7"/>
    <w:rPr>
      <w:sz w:val="28"/>
      <w:szCs w:val="20"/>
      <w:lang w:val="ro-RO" w:eastAsia="en-US"/>
    </w:rPr>
  </w:style>
  <w:style w:type="character" w:customStyle="1" w:styleId="aa">
    <w:name w:val="Основной текст Знак"/>
    <w:basedOn w:val="a0"/>
    <w:link w:val="a9"/>
    <w:rsid w:val="006C71A7"/>
    <w:rPr>
      <w:rFonts w:ascii="Times New Roman" w:eastAsia="Times New Roman" w:hAnsi="Times New Roman" w:cs="Times New Roman"/>
      <w:sz w:val="28"/>
      <w:szCs w:val="20"/>
      <w:lang w:val="ro-RO"/>
    </w:rPr>
  </w:style>
</w:styles>
</file>

<file path=word/webSettings.xml><?xml version="1.0" encoding="utf-8"?>
<w:webSettings xmlns:r="http://schemas.openxmlformats.org/officeDocument/2006/relationships" xmlns:w="http://schemas.openxmlformats.org/wordprocessingml/2006/main">
  <w:divs>
    <w:div w:id="415981471">
      <w:bodyDiv w:val="1"/>
      <w:marLeft w:val="0"/>
      <w:marRight w:val="0"/>
      <w:marTop w:val="0"/>
      <w:marBottom w:val="0"/>
      <w:divBdr>
        <w:top w:val="none" w:sz="0" w:space="0" w:color="auto"/>
        <w:left w:val="none" w:sz="0" w:space="0" w:color="auto"/>
        <w:bottom w:val="none" w:sz="0" w:space="0" w:color="auto"/>
        <w:right w:val="none" w:sz="0" w:space="0" w:color="auto"/>
      </w:divBdr>
    </w:div>
    <w:div w:id="1524636240">
      <w:bodyDiv w:val="1"/>
      <w:marLeft w:val="0"/>
      <w:marRight w:val="0"/>
      <w:marTop w:val="0"/>
      <w:marBottom w:val="0"/>
      <w:divBdr>
        <w:top w:val="none" w:sz="0" w:space="0" w:color="auto"/>
        <w:left w:val="none" w:sz="0" w:space="0" w:color="auto"/>
        <w:bottom w:val="none" w:sz="0" w:space="0" w:color="auto"/>
        <w:right w:val="none" w:sz="0" w:space="0" w:color="auto"/>
      </w:divBdr>
    </w:div>
    <w:div w:id="172891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oginesti.sat.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1250</Words>
  <Characters>7130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2018-12-24T14:58:00Z</cp:lastPrinted>
  <dcterms:created xsi:type="dcterms:W3CDTF">2018-09-26T15:23:00Z</dcterms:created>
  <dcterms:modified xsi:type="dcterms:W3CDTF">2019-11-27T15:52:00Z</dcterms:modified>
</cp:coreProperties>
</file>