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23" w:rsidRPr="00752AEB" w:rsidRDefault="00B643B9" w:rsidP="00B25623">
      <w:pPr>
        <w:rPr>
          <w:b/>
          <w:bCs/>
          <w:color w:val="333399"/>
          <w:lang w:val="ro-RO"/>
        </w:rPr>
      </w:pPr>
      <w:r>
        <w:rPr>
          <w:color w:val="3333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7" o:title=""/>
          </v:shape>
          <o:OLEObject Type="Embed" ProgID="PBrush" ShapeID="_x0000_s1026" DrawAspect="Content" ObjectID="_1481357053" r:id="rId8"/>
        </w:pict>
      </w:r>
      <w:r w:rsidR="00B25623" w:rsidRPr="00752AEB">
        <w:rPr>
          <w:b/>
          <w:bCs/>
          <w:color w:val="333399"/>
          <w:lang w:val="ro-RO"/>
        </w:rPr>
        <w:t xml:space="preserve"> REPUBLICA MOLDOVA</w:t>
      </w:r>
      <w:r w:rsidR="00B25623" w:rsidRPr="00752AEB">
        <w:rPr>
          <w:b/>
          <w:bCs/>
          <w:color w:val="333399"/>
          <w:lang w:val="ro-RO"/>
        </w:rPr>
        <w:tab/>
      </w:r>
      <w:r w:rsidR="00B25623" w:rsidRPr="00752AEB">
        <w:rPr>
          <w:b/>
          <w:bCs/>
          <w:color w:val="333399"/>
          <w:lang w:val="ro-RO"/>
        </w:rPr>
        <w:tab/>
      </w:r>
      <w:r w:rsidR="00B25623" w:rsidRPr="00752AEB">
        <w:rPr>
          <w:b/>
          <w:bCs/>
          <w:color w:val="333399"/>
          <w:lang w:val="ro-RO"/>
        </w:rPr>
        <w:tab/>
      </w:r>
      <w:r w:rsidR="00B25623" w:rsidRPr="00752AEB">
        <w:rPr>
          <w:b/>
          <w:bCs/>
          <w:color w:val="333399"/>
          <w:lang w:val="ro-RO"/>
        </w:rPr>
        <w:tab/>
      </w:r>
      <w:r w:rsidR="00B25623" w:rsidRPr="00752AEB">
        <w:rPr>
          <w:b/>
          <w:bCs/>
          <w:color w:val="333399"/>
          <w:lang w:val="ro-RO"/>
        </w:rPr>
        <w:tab/>
        <w:t xml:space="preserve">       РЕСПУБЛИКА МОЛДОВА</w:t>
      </w:r>
    </w:p>
    <w:p w:rsidR="00B25623" w:rsidRPr="00752AEB" w:rsidRDefault="00B25623" w:rsidP="00B25623">
      <w:pPr>
        <w:rPr>
          <w:b/>
          <w:bCs/>
          <w:color w:val="333399"/>
          <w:lang w:val="ro-RO"/>
        </w:rPr>
      </w:pPr>
      <w:r>
        <w:rPr>
          <w:b/>
          <w:bCs/>
          <w:color w:val="333399"/>
          <w:lang w:val="ro-RO"/>
        </w:rPr>
        <w:t xml:space="preserve">   </w:t>
      </w:r>
      <w:r w:rsidRPr="00752AEB">
        <w:rPr>
          <w:b/>
          <w:bCs/>
          <w:color w:val="333399"/>
          <w:lang w:val="ro-RO"/>
        </w:rPr>
        <w:t xml:space="preserve">RAIONUL FLOREŞTI                                                            ФЛОРЕШТСКИЙ РАЙОН                                        </w:t>
      </w:r>
    </w:p>
    <w:p w:rsidR="00B25623" w:rsidRDefault="00B25623" w:rsidP="00B25623">
      <w:pPr>
        <w:rPr>
          <w:b/>
          <w:bCs/>
          <w:color w:val="333399"/>
          <w:lang w:val="ro-RO"/>
        </w:rPr>
      </w:pPr>
      <w:r>
        <w:rPr>
          <w:b/>
          <w:bCs/>
          <w:color w:val="333399"/>
          <w:lang w:val="ro-RO"/>
        </w:rPr>
        <w:t xml:space="preserve">     </w:t>
      </w:r>
      <w:r w:rsidRPr="00752AEB">
        <w:rPr>
          <w:b/>
          <w:bCs/>
          <w:color w:val="333399"/>
          <w:lang w:val="ro-RO"/>
        </w:rPr>
        <w:t>PRIMĂRIA  LUNGA</w:t>
      </w:r>
      <w:r w:rsidRPr="00752AEB">
        <w:rPr>
          <w:b/>
          <w:bCs/>
          <w:color w:val="333399"/>
          <w:lang w:val="ro-RO"/>
        </w:rPr>
        <w:tab/>
      </w:r>
      <w:r w:rsidRPr="00752AEB">
        <w:rPr>
          <w:b/>
          <w:bCs/>
          <w:color w:val="333399"/>
          <w:lang w:val="ro-RO"/>
        </w:rPr>
        <w:tab/>
      </w:r>
      <w:r w:rsidRPr="00752AEB">
        <w:rPr>
          <w:b/>
          <w:bCs/>
          <w:color w:val="333399"/>
          <w:lang w:val="ro-RO"/>
        </w:rPr>
        <w:tab/>
      </w:r>
      <w:r w:rsidRPr="00752AEB">
        <w:rPr>
          <w:b/>
          <w:bCs/>
          <w:color w:val="333399"/>
          <w:lang w:val="ro-RO"/>
        </w:rPr>
        <w:tab/>
        <w:t xml:space="preserve">           </w:t>
      </w:r>
      <w:r w:rsidRPr="00752AEB">
        <w:rPr>
          <w:b/>
          <w:bCs/>
          <w:color w:val="333399"/>
          <w:lang w:val="ro-RO"/>
        </w:rPr>
        <w:tab/>
        <w:t xml:space="preserve">             </w:t>
      </w:r>
      <w:r w:rsidRPr="00FF2ABB">
        <w:rPr>
          <w:b/>
          <w:bCs/>
          <w:color w:val="333399"/>
          <w:lang w:val="ro-RO"/>
        </w:rPr>
        <w:t>ПРИМАРИЯ ЛУНГА</w:t>
      </w:r>
      <w:r w:rsidRPr="00752AEB">
        <w:rPr>
          <w:b/>
          <w:bCs/>
          <w:color w:val="333399"/>
          <w:lang w:val="ro-RO"/>
        </w:rPr>
        <w:t xml:space="preserve">    </w:t>
      </w:r>
    </w:p>
    <w:p w:rsidR="00B25623" w:rsidRPr="00752AEB" w:rsidRDefault="00B25623" w:rsidP="00B25623">
      <w:pPr>
        <w:rPr>
          <w:b/>
          <w:bCs/>
          <w:color w:val="333399"/>
          <w:lang w:val="ro-RO"/>
        </w:rPr>
      </w:pPr>
      <w:r w:rsidRPr="00752AEB">
        <w:rPr>
          <w:b/>
          <w:bCs/>
          <w:color w:val="333399"/>
          <w:lang w:val="ro-RO"/>
        </w:rPr>
        <w:t xml:space="preserve">          </w:t>
      </w:r>
    </w:p>
    <w:p w:rsidR="00B25623" w:rsidRPr="00752AEB" w:rsidRDefault="00B25623" w:rsidP="00B25623">
      <w:pPr>
        <w:pBdr>
          <w:bottom w:val="single" w:sz="12" w:space="1" w:color="auto"/>
        </w:pBdr>
        <w:rPr>
          <w:b/>
          <w:bCs/>
          <w:color w:val="333399"/>
          <w:lang w:val="ro-RO"/>
        </w:rPr>
      </w:pPr>
    </w:p>
    <w:p w:rsidR="00B25623" w:rsidRPr="00752AEB" w:rsidRDefault="00B25623" w:rsidP="00B25623">
      <w:pPr>
        <w:rPr>
          <w:color w:val="333399"/>
          <w:lang w:val="ro-RO"/>
        </w:rPr>
      </w:pPr>
    </w:p>
    <w:p w:rsidR="00B25623" w:rsidRPr="00752AEB" w:rsidRDefault="00B25623" w:rsidP="00B643B9">
      <w:pPr>
        <w:jc w:val="center"/>
        <w:rPr>
          <w:color w:val="333399"/>
          <w:lang w:val="ro-RO"/>
        </w:rPr>
      </w:pPr>
      <w:bookmarkStart w:id="0" w:name="_GoBack"/>
      <w:r w:rsidRPr="00752AEB">
        <w:rPr>
          <w:color w:val="333399"/>
          <w:lang w:val="ro-RO"/>
        </w:rPr>
        <w:t>D I S P O Z I Ţ I A</w:t>
      </w:r>
      <w:r w:rsidR="00B643B9">
        <w:rPr>
          <w:color w:val="333399"/>
          <w:lang w:val="ro-RO"/>
        </w:rPr>
        <w:t xml:space="preserve"> </w:t>
      </w:r>
      <w:r w:rsidRPr="00752AEB">
        <w:rPr>
          <w:color w:val="333399"/>
          <w:lang w:val="ro-RO"/>
        </w:rPr>
        <w:t>„</w:t>
      </w:r>
      <w:r w:rsidR="00A574D0">
        <w:rPr>
          <w:color w:val="333399"/>
          <w:lang w:val="ro-RO"/>
        </w:rPr>
        <w:t>17</w:t>
      </w:r>
      <w:r>
        <w:rPr>
          <w:color w:val="333399"/>
          <w:lang w:val="ro-RO"/>
        </w:rPr>
        <w:t>” martie 2014</w:t>
      </w:r>
      <w:r w:rsidR="00B643B9">
        <w:rPr>
          <w:color w:val="333399"/>
          <w:lang w:val="ro-RO"/>
        </w:rPr>
        <w:t xml:space="preserve">   </w:t>
      </w:r>
      <w:r w:rsidRPr="00752AEB">
        <w:rPr>
          <w:color w:val="333399"/>
          <w:lang w:val="ro-RO"/>
        </w:rPr>
        <w:t xml:space="preserve">Nr </w:t>
      </w:r>
      <w:r w:rsidR="00A574D0">
        <w:rPr>
          <w:color w:val="333399"/>
          <w:lang w:val="ro-RO"/>
        </w:rPr>
        <w:t>14</w:t>
      </w:r>
    </w:p>
    <w:bookmarkEnd w:id="0"/>
    <w:p w:rsidR="00B25623" w:rsidRPr="00752AEB" w:rsidRDefault="00B25623" w:rsidP="00B25623">
      <w:pPr>
        <w:rPr>
          <w:color w:val="333399"/>
          <w:lang w:val="ro-RO"/>
        </w:rPr>
      </w:pPr>
    </w:p>
    <w:p w:rsidR="00B25623" w:rsidRPr="00752AEB" w:rsidRDefault="00B25623" w:rsidP="00B25623">
      <w:pPr>
        <w:spacing w:line="360" w:lineRule="auto"/>
        <w:rPr>
          <w:i/>
          <w:color w:val="333399"/>
          <w:lang w:val="ro-RO"/>
        </w:rPr>
      </w:pPr>
      <w:r w:rsidRPr="00752AEB">
        <w:rPr>
          <w:i/>
          <w:color w:val="333399"/>
          <w:lang w:val="ro-RO"/>
        </w:rPr>
        <w:tab/>
        <w:t xml:space="preserve">Cu privire la modificarea planului de finanţare </w:t>
      </w:r>
    </w:p>
    <w:p w:rsidR="00B25623" w:rsidRPr="00752AEB" w:rsidRDefault="00B25623" w:rsidP="00B25623">
      <w:pPr>
        <w:spacing w:line="360" w:lineRule="auto"/>
        <w:rPr>
          <w:i/>
          <w:color w:val="333399"/>
          <w:lang w:val="ro-RO"/>
        </w:rPr>
      </w:pPr>
      <w:r w:rsidRPr="00752AEB">
        <w:rPr>
          <w:i/>
          <w:color w:val="333399"/>
          <w:lang w:val="ro-RO"/>
        </w:rPr>
        <w:tab/>
        <w:t>a bugetului pe anul 201</w:t>
      </w:r>
      <w:r>
        <w:rPr>
          <w:i/>
          <w:color w:val="333399"/>
          <w:lang w:val="ro-RO"/>
        </w:rPr>
        <w:t>4</w:t>
      </w:r>
    </w:p>
    <w:p w:rsidR="00B25623" w:rsidRPr="00752AEB" w:rsidRDefault="00B25623" w:rsidP="00B25623">
      <w:pPr>
        <w:spacing w:line="276" w:lineRule="auto"/>
        <w:rPr>
          <w:i/>
          <w:color w:val="333399"/>
          <w:lang w:val="ro-RO"/>
        </w:rPr>
      </w:pPr>
    </w:p>
    <w:p w:rsidR="00B25623" w:rsidRDefault="00B25623" w:rsidP="00B25623">
      <w:pPr>
        <w:spacing w:line="276" w:lineRule="auto"/>
        <w:rPr>
          <w:color w:val="333399"/>
          <w:lang w:val="ro-RO"/>
        </w:rPr>
      </w:pPr>
      <w:r w:rsidRPr="00752AEB">
        <w:rPr>
          <w:color w:val="333399"/>
          <w:lang w:val="ro-RO"/>
        </w:rPr>
        <w:tab/>
        <w:t xml:space="preserve">În </w:t>
      </w:r>
      <w:r>
        <w:rPr>
          <w:color w:val="333399"/>
          <w:lang w:val="ro-RO"/>
        </w:rPr>
        <w:t xml:space="preserve">scopul procurării printerului multifuncționat ( printer, scaner, xerox) și rechizitelor de birou,  </w:t>
      </w:r>
      <w:r w:rsidR="001D7D03">
        <w:rPr>
          <w:color w:val="333399"/>
          <w:lang w:val="ro-RO"/>
        </w:rPr>
        <w:t>achitării lucrărilor de informaică și calcul, pr</w:t>
      </w:r>
      <w:r w:rsidR="00D9675C">
        <w:rPr>
          <w:color w:val="333399"/>
          <w:lang w:val="ro-RO"/>
        </w:rPr>
        <w:t>ocurării mașinii de tuns gazon</w:t>
      </w:r>
      <w:r w:rsidR="001D7D03">
        <w:rPr>
          <w:color w:val="333399"/>
          <w:lang w:val="ro-RO"/>
        </w:rPr>
        <w:t xml:space="preserve"> la Căminul c</w:t>
      </w:r>
      <w:r w:rsidR="00D9675C">
        <w:rPr>
          <w:color w:val="333399"/>
          <w:lang w:val="ro-RO"/>
        </w:rPr>
        <w:t>u</w:t>
      </w:r>
      <w:r w:rsidR="001D7D03">
        <w:rPr>
          <w:color w:val="333399"/>
          <w:lang w:val="ro-RO"/>
        </w:rPr>
        <w:t xml:space="preserve">ltural, </w:t>
      </w:r>
      <w:r>
        <w:rPr>
          <w:color w:val="333399"/>
          <w:lang w:val="ro-RO"/>
        </w:rPr>
        <w:t>î</w:t>
      </w:r>
      <w:r w:rsidR="00152508">
        <w:rPr>
          <w:color w:val="333399"/>
          <w:lang w:val="ro-RO"/>
        </w:rPr>
        <w:t>achitarea datoriei pentru lucrările de xerox, î</w:t>
      </w:r>
      <w:r>
        <w:rPr>
          <w:color w:val="333399"/>
          <w:lang w:val="ro-RO"/>
        </w:rPr>
        <w:t>n temeiul</w:t>
      </w:r>
      <w:r w:rsidRPr="00752AEB">
        <w:rPr>
          <w:color w:val="333399"/>
          <w:lang w:val="ro-RO"/>
        </w:rPr>
        <w:t xml:space="preserve"> Regulamentului cu privire la devizele de cheltuieli a instituţiilor publice şi repartizarea pe luni a bugetelor administrativ-teritoriale, aprobat prin Ordinul Ministerului Finanţelor al Republicii Moldova, nr. 117 din 29.12.2007, în temeiul art. 112 din Constituţia Republicii Moldova, adoptată la data de 29 iulie 1994, Legii privind finanţele publice locale, nr. 397-XV din 16.10.2003, art.29, alin. 1 lit f),  art. 32 al Legii privind administraţia publică locală, nr. 436-XVI din 28 decembrie 2006, art. 13 (1), art.78 al Legii Republicii  Moldova privind actele normative ale Guvernului şi ale altor  autorităţi publice centrale şi locale,nr.317-XV  din  18.07.2003, emit următoarea</w:t>
      </w:r>
    </w:p>
    <w:p w:rsidR="00A574D0" w:rsidRPr="00752AEB" w:rsidRDefault="00A574D0" w:rsidP="00B25623">
      <w:pPr>
        <w:spacing w:line="276" w:lineRule="auto"/>
        <w:rPr>
          <w:color w:val="333399"/>
          <w:lang w:val="ro-RO"/>
        </w:rPr>
      </w:pPr>
    </w:p>
    <w:p w:rsidR="00B25623" w:rsidRDefault="00B25623" w:rsidP="00B25623">
      <w:pPr>
        <w:jc w:val="center"/>
        <w:rPr>
          <w:i/>
          <w:color w:val="333399"/>
          <w:lang w:val="ro-RO"/>
        </w:rPr>
      </w:pPr>
      <w:r w:rsidRPr="00752AEB">
        <w:rPr>
          <w:i/>
          <w:color w:val="333399"/>
          <w:lang w:val="ro-RO"/>
        </w:rPr>
        <w:t>D I S P O Z I Ţ I E:</w:t>
      </w:r>
    </w:p>
    <w:p w:rsidR="00A574D0" w:rsidRPr="003510BC" w:rsidRDefault="00A574D0" w:rsidP="00B25623">
      <w:pPr>
        <w:jc w:val="center"/>
        <w:rPr>
          <w:i/>
          <w:color w:val="333399"/>
          <w:lang w:val="ro-RO"/>
        </w:rPr>
      </w:pPr>
    </w:p>
    <w:p w:rsidR="00B25623" w:rsidRPr="00921C2D" w:rsidRDefault="00B25623" w:rsidP="00B25623">
      <w:pPr>
        <w:spacing w:line="276" w:lineRule="auto"/>
        <w:ind w:firstLine="708"/>
        <w:rPr>
          <w:color w:val="333399"/>
          <w:lang w:val="ro-RO"/>
        </w:rPr>
      </w:pPr>
      <w:r>
        <w:rPr>
          <w:color w:val="333399"/>
          <w:lang w:val="ro-RO"/>
        </w:rPr>
        <w:t>I.</w:t>
      </w:r>
      <w:r w:rsidRPr="00921C2D">
        <w:rPr>
          <w:color w:val="333399"/>
          <w:lang w:val="ro-RO"/>
        </w:rPr>
        <w:t>Se modifică planul de finanțare a bugetului pe anul 2014, după cum urmează:</w:t>
      </w:r>
    </w:p>
    <w:p w:rsidR="00B25623" w:rsidRDefault="00B25623" w:rsidP="00B25623">
      <w:pPr>
        <w:spacing w:line="276" w:lineRule="auto"/>
        <w:ind w:firstLine="708"/>
        <w:rPr>
          <w:color w:val="333399"/>
          <w:lang w:val="ro-RO"/>
        </w:rPr>
      </w:pPr>
      <w:r w:rsidRPr="00752AEB">
        <w:rPr>
          <w:color w:val="333399"/>
          <w:lang w:val="ro-RO"/>
        </w:rPr>
        <w:t xml:space="preserve">1. </w:t>
      </w:r>
      <w:r>
        <w:rPr>
          <w:color w:val="333399"/>
          <w:lang w:val="ro-RO"/>
        </w:rPr>
        <w:t>1.</w:t>
      </w:r>
      <w:r w:rsidRPr="00752AEB">
        <w:rPr>
          <w:color w:val="333399"/>
          <w:lang w:val="ro-RO"/>
        </w:rPr>
        <w:t>Se micşorează planul de cheltuieli</w:t>
      </w:r>
      <w:r>
        <w:rPr>
          <w:color w:val="333399"/>
          <w:lang w:val="ro-RO"/>
        </w:rPr>
        <w:t xml:space="preserve"> și se majorează partea de cheltuieli la următoarele grupe, </w:t>
      </w:r>
      <w:r w:rsidR="004C1060">
        <w:rPr>
          <w:color w:val="333399"/>
          <w:lang w:val="ro-RO"/>
        </w:rPr>
        <w:t>conform următorului tabel</w:t>
      </w:r>
      <w:r w:rsidRPr="00752AEB">
        <w:rPr>
          <w:color w:val="333399"/>
          <w:lang w:val="ro-RO"/>
        </w:rPr>
        <w:t>:</w:t>
      </w:r>
    </w:p>
    <w:tbl>
      <w:tblPr>
        <w:tblStyle w:val="TableGrid"/>
        <w:tblW w:w="10163" w:type="dxa"/>
        <w:tblLayout w:type="fixed"/>
        <w:tblLook w:val="04A0" w:firstRow="1" w:lastRow="0" w:firstColumn="1" w:lastColumn="0" w:noHBand="0" w:noVBand="1"/>
      </w:tblPr>
      <w:tblGrid>
        <w:gridCol w:w="489"/>
        <w:gridCol w:w="1915"/>
        <w:gridCol w:w="2807"/>
        <w:gridCol w:w="1134"/>
        <w:gridCol w:w="709"/>
        <w:gridCol w:w="697"/>
        <w:gridCol w:w="567"/>
        <w:gridCol w:w="567"/>
        <w:gridCol w:w="567"/>
        <w:gridCol w:w="711"/>
      </w:tblGrid>
      <w:tr w:rsidR="00D10BB4" w:rsidTr="00D10BB4">
        <w:trPr>
          <w:trHeight w:val="207"/>
        </w:trPr>
        <w:tc>
          <w:tcPr>
            <w:tcW w:w="489" w:type="dxa"/>
            <w:vMerge w:val="restart"/>
          </w:tcPr>
          <w:p w:rsidR="00D10BB4" w:rsidRDefault="00D10BB4" w:rsidP="00681088">
            <w:pPr>
              <w:rPr>
                <w:color w:val="333399"/>
                <w:lang w:val="ro-RO"/>
              </w:rPr>
            </w:pPr>
          </w:p>
          <w:p w:rsidR="00D10BB4" w:rsidRDefault="00D10BB4" w:rsidP="00681088">
            <w:pPr>
              <w:rPr>
                <w:color w:val="333399"/>
                <w:lang w:val="ro-RO"/>
              </w:rPr>
            </w:pPr>
            <w:r>
              <w:rPr>
                <w:color w:val="333399"/>
                <w:lang w:val="ro-RO"/>
              </w:rPr>
              <w:t>Nr</w:t>
            </w:r>
          </w:p>
        </w:tc>
        <w:tc>
          <w:tcPr>
            <w:tcW w:w="1915" w:type="dxa"/>
            <w:vMerge w:val="restart"/>
          </w:tcPr>
          <w:p w:rsidR="00D10BB4" w:rsidRDefault="00D10BB4" w:rsidP="00681088">
            <w:pPr>
              <w:rPr>
                <w:color w:val="333399"/>
                <w:lang w:val="ro-RO"/>
              </w:rPr>
            </w:pPr>
          </w:p>
          <w:p w:rsidR="00D10BB4" w:rsidRDefault="00D10BB4" w:rsidP="00681088">
            <w:pPr>
              <w:rPr>
                <w:color w:val="333399"/>
                <w:lang w:val="ro-RO"/>
              </w:rPr>
            </w:pPr>
            <w:r>
              <w:rPr>
                <w:color w:val="333399"/>
                <w:lang w:val="ro-RO"/>
              </w:rPr>
              <w:t>Grupa</w:t>
            </w:r>
          </w:p>
        </w:tc>
        <w:tc>
          <w:tcPr>
            <w:tcW w:w="2807" w:type="dxa"/>
            <w:vMerge w:val="restart"/>
          </w:tcPr>
          <w:p w:rsidR="00D10BB4" w:rsidRDefault="00D10BB4" w:rsidP="00681088">
            <w:pPr>
              <w:rPr>
                <w:color w:val="333399"/>
                <w:lang w:val="ro-RO"/>
              </w:rPr>
            </w:pPr>
          </w:p>
          <w:p w:rsidR="00D10BB4" w:rsidRDefault="00D10BB4" w:rsidP="00681088">
            <w:pPr>
              <w:rPr>
                <w:color w:val="333399"/>
                <w:lang w:val="ro-RO"/>
              </w:rPr>
            </w:pPr>
            <w:r>
              <w:rPr>
                <w:color w:val="333399"/>
                <w:lang w:val="ro-RO"/>
              </w:rPr>
              <w:t>articolul</w:t>
            </w:r>
          </w:p>
        </w:tc>
        <w:tc>
          <w:tcPr>
            <w:tcW w:w="1134" w:type="dxa"/>
            <w:vMerge w:val="restart"/>
          </w:tcPr>
          <w:p w:rsidR="00D10BB4" w:rsidRDefault="00D10BB4" w:rsidP="00213FD3">
            <w:pPr>
              <w:spacing w:line="276" w:lineRule="auto"/>
              <w:jc w:val="center"/>
              <w:rPr>
                <w:color w:val="333399"/>
                <w:lang w:val="ro-RO"/>
              </w:rPr>
            </w:pPr>
            <w:r>
              <w:rPr>
                <w:color w:val="333399"/>
                <w:lang w:val="ro-RO"/>
              </w:rPr>
              <w:t xml:space="preserve">Total </w:t>
            </w:r>
          </w:p>
        </w:tc>
        <w:tc>
          <w:tcPr>
            <w:tcW w:w="3818" w:type="dxa"/>
            <w:gridSpan w:val="6"/>
          </w:tcPr>
          <w:p w:rsidR="00D10BB4" w:rsidRDefault="00D10BB4" w:rsidP="00213FD3">
            <w:pPr>
              <w:spacing w:line="276" w:lineRule="auto"/>
              <w:jc w:val="center"/>
              <w:rPr>
                <w:color w:val="333399"/>
                <w:lang w:val="ro-RO"/>
              </w:rPr>
            </w:pPr>
            <w:r>
              <w:rPr>
                <w:color w:val="333399"/>
                <w:lang w:val="ro-RO"/>
              </w:rPr>
              <w:t>lunile</w:t>
            </w:r>
          </w:p>
        </w:tc>
      </w:tr>
      <w:tr w:rsidR="00D10BB4" w:rsidTr="00D10BB4">
        <w:trPr>
          <w:trHeight w:val="360"/>
        </w:trPr>
        <w:tc>
          <w:tcPr>
            <w:tcW w:w="489" w:type="dxa"/>
            <w:vMerge/>
          </w:tcPr>
          <w:p w:rsidR="00D10BB4" w:rsidRDefault="00D10BB4" w:rsidP="00681088">
            <w:pPr>
              <w:rPr>
                <w:color w:val="333399"/>
                <w:lang w:val="ro-RO"/>
              </w:rPr>
            </w:pPr>
          </w:p>
        </w:tc>
        <w:tc>
          <w:tcPr>
            <w:tcW w:w="1915" w:type="dxa"/>
            <w:vMerge/>
          </w:tcPr>
          <w:p w:rsidR="00D10BB4" w:rsidRDefault="00D10BB4" w:rsidP="00681088">
            <w:pPr>
              <w:rPr>
                <w:color w:val="333399"/>
                <w:lang w:val="ro-RO"/>
              </w:rPr>
            </w:pPr>
          </w:p>
        </w:tc>
        <w:tc>
          <w:tcPr>
            <w:tcW w:w="2807" w:type="dxa"/>
            <w:vMerge/>
          </w:tcPr>
          <w:p w:rsidR="00D10BB4" w:rsidRDefault="00D10BB4" w:rsidP="00681088">
            <w:pPr>
              <w:rPr>
                <w:color w:val="333399"/>
                <w:lang w:val="ro-RO"/>
              </w:rPr>
            </w:pPr>
          </w:p>
        </w:tc>
        <w:tc>
          <w:tcPr>
            <w:tcW w:w="1134" w:type="dxa"/>
            <w:vMerge/>
          </w:tcPr>
          <w:p w:rsidR="00D10BB4" w:rsidRDefault="00D10BB4" w:rsidP="00681088">
            <w:pPr>
              <w:rPr>
                <w:color w:val="333399"/>
                <w:lang w:val="ro-RO"/>
              </w:rPr>
            </w:pPr>
          </w:p>
        </w:tc>
        <w:tc>
          <w:tcPr>
            <w:tcW w:w="709" w:type="dxa"/>
          </w:tcPr>
          <w:p w:rsidR="00D10BB4" w:rsidRDefault="00D10BB4" w:rsidP="00D2414B">
            <w:pPr>
              <w:rPr>
                <w:color w:val="333399"/>
                <w:lang w:val="ro-RO"/>
              </w:rPr>
            </w:pPr>
            <w:r>
              <w:rPr>
                <w:color w:val="333399"/>
                <w:lang w:val="ro-RO"/>
              </w:rPr>
              <w:t>IV</w:t>
            </w:r>
          </w:p>
        </w:tc>
        <w:tc>
          <w:tcPr>
            <w:tcW w:w="697" w:type="dxa"/>
          </w:tcPr>
          <w:p w:rsidR="00D10BB4" w:rsidRDefault="00D10BB4" w:rsidP="00A574D0">
            <w:pPr>
              <w:rPr>
                <w:color w:val="333399"/>
                <w:lang w:val="ro-RO"/>
              </w:rPr>
            </w:pPr>
            <w:r>
              <w:rPr>
                <w:color w:val="333399"/>
                <w:lang w:val="ro-RO"/>
              </w:rPr>
              <w:t>VII</w:t>
            </w:r>
          </w:p>
        </w:tc>
        <w:tc>
          <w:tcPr>
            <w:tcW w:w="567" w:type="dxa"/>
          </w:tcPr>
          <w:p w:rsidR="00D10BB4" w:rsidRDefault="00D10BB4" w:rsidP="00681088">
            <w:pPr>
              <w:rPr>
                <w:color w:val="333399"/>
                <w:lang w:val="ro-RO"/>
              </w:rPr>
            </w:pPr>
            <w:r>
              <w:rPr>
                <w:color w:val="333399"/>
                <w:lang w:val="ro-RO"/>
              </w:rPr>
              <w:t>IX</w:t>
            </w:r>
          </w:p>
        </w:tc>
        <w:tc>
          <w:tcPr>
            <w:tcW w:w="567" w:type="dxa"/>
          </w:tcPr>
          <w:p w:rsidR="00D10BB4" w:rsidRDefault="00D10BB4" w:rsidP="00213FD3">
            <w:pPr>
              <w:rPr>
                <w:color w:val="333399"/>
                <w:lang w:val="ro-RO"/>
              </w:rPr>
            </w:pPr>
            <w:r>
              <w:rPr>
                <w:color w:val="333399"/>
                <w:lang w:val="ro-RO"/>
              </w:rPr>
              <w:t>X</w:t>
            </w:r>
          </w:p>
        </w:tc>
        <w:tc>
          <w:tcPr>
            <w:tcW w:w="567" w:type="dxa"/>
          </w:tcPr>
          <w:p w:rsidR="00D10BB4" w:rsidRDefault="00D10BB4" w:rsidP="00681088">
            <w:pPr>
              <w:rPr>
                <w:color w:val="333399"/>
                <w:lang w:val="ro-RO"/>
              </w:rPr>
            </w:pPr>
            <w:r>
              <w:rPr>
                <w:color w:val="333399"/>
                <w:lang w:val="ro-RO"/>
              </w:rPr>
              <w:t>XI</w:t>
            </w:r>
          </w:p>
        </w:tc>
        <w:tc>
          <w:tcPr>
            <w:tcW w:w="711" w:type="dxa"/>
          </w:tcPr>
          <w:p w:rsidR="00D10BB4" w:rsidRDefault="00D10BB4" w:rsidP="00681088">
            <w:pPr>
              <w:rPr>
                <w:color w:val="333399"/>
                <w:lang w:val="ro-RO"/>
              </w:rPr>
            </w:pPr>
            <w:r>
              <w:rPr>
                <w:color w:val="333399"/>
                <w:lang w:val="ro-RO"/>
              </w:rPr>
              <w:t>XII</w:t>
            </w:r>
          </w:p>
        </w:tc>
      </w:tr>
      <w:tr w:rsidR="00D10BB4" w:rsidTr="00D10BB4">
        <w:trPr>
          <w:trHeight w:val="603"/>
        </w:trPr>
        <w:tc>
          <w:tcPr>
            <w:tcW w:w="489" w:type="dxa"/>
            <w:vMerge w:val="restart"/>
            <w:tcBorders>
              <w:right w:val="nil"/>
            </w:tcBorders>
          </w:tcPr>
          <w:p w:rsidR="00D10BB4" w:rsidRDefault="00D10BB4" w:rsidP="00681088">
            <w:pPr>
              <w:spacing w:line="276" w:lineRule="auto"/>
              <w:rPr>
                <w:color w:val="333399"/>
                <w:lang w:val="ro-RO"/>
              </w:rPr>
            </w:pPr>
            <w:r>
              <w:rPr>
                <w:color w:val="333399"/>
                <w:lang w:val="ro-RO"/>
              </w:rPr>
              <w:t>1</w:t>
            </w:r>
          </w:p>
        </w:tc>
        <w:tc>
          <w:tcPr>
            <w:tcW w:w="1915" w:type="dxa"/>
            <w:vMerge w:val="restart"/>
            <w:tcBorders>
              <w:left w:val="nil"/>
            </w:tcBorders>
          </w:tcPr>
          <w:p w:rsidR="00D10BB4" w:rsidRPr="00717C8B" w:rsidRDefault="00D10BB4" w:rsidP="00681088">
            <w:pPr>
              <w:spacing w:line="276" w:lineRule="auto"/>
              <w:rPr>
                <w:b/>
                <w:i/>
                <w:color w:val="333399"/>
                <w:lang w:val="ro-RO"/>
              </w:rPr>
            </w:pPr>
            <w:r w:rsidRPr="00717C8B">
              <w:rPr>
                <w:b/>
                <w:i/>
                <w:color w:val="333399"/>
                <w:lang w:val="ro-RO"/>
              </w:rPr>
              <w:t>01.02.015</w:t>
            </w:r>
          </w:p>
          <w:p w:rsidR="00D10BB4" w:rsidRPr="00717C8B" w:rsidRDefault="00D10BB4" w:rsidP="00681088">
            <w:pPr>
              <w:spacing w:line="276" w:lineRule="auto"/>
              <w:rPr>
                <w:b/>
                <w:i/>
                <w:color w:val="333399"/>
                <w:lang w:val="ro-RO"/>
              </w:rPr>
            </w:pPr>
            <w:r w:rsidRPr="00717C8B">
              <w:rPr>
                <w:b/>
                <w:i/>
                <w:color w:val="333399"/>
                <w:lang w:val="ro-RO"/>
              </w:rPr>
              <w:t>Administrația primăriei</w:t>
            </w:r>
          </w:p>
        </w:tc>
        <w:tc>
          <w:tcPr>
            <w:tcW w:w="2807" w:type="dxa"/>
          </w:tcPr>
          <w:p w:rsidR="00D10BB4" w:rsidRDefault="00D10BB4" w:rsidP="00681088">
            <w:pPr>
              <w:spacing w:line="276" w:lineRule="auto"/>
              <w:rPr>
                <w:color w:val="333399"/>
                <w:lang w:val="ro-RO"/>
              </w:rPr>
            </w:pPr>
            <w:r>
              <w:rPr>
                <w:color w:val="333399"/>
                <w:lang w:val="ro-RO"/>
              </w:rPr>
              <w:t>113/03 rechizite de birou, materiale și obiecte de uz gospodăresc</w:t>
            </w:r>
          </w:p>
        </w:tc>
        <w:tc>
          <w:tcPr>
            <w:tcW w:w="1134" w:type="dxa"/>
          </w:tcPr>
          <w:p w:rsidR="00D10BB4" w:rsidRDefault="00D10BB4" w:rsidP="00681088">
            <w:pPr>
              <w:spacing w:line="276" w:lineRule="auto"/>
              <w:rPr>
                <w:color w:val="333399"/>
                <w:lang w:val="ro-RO"/>
              </w:rPr>
            </w:pPr>
          </w:p>
          <w:p w:rsidR="00D10BB4" w:rsidRDefault="00D10BB4" w:rsidP="00681088">
            <w:pPr>
              <w:spacing w:line="276" w:lineRule="auto"/>
              <w:rPr>
                <w:color w:val="333399"/>
                <w:lang w:val="ro-RO"/>
              </w:rPr>
            </w:pPr>
            <w:r>
              <w:rPr>
                <w:color w:val="333399"/>
                <w:lang w:val="ro-RO"/>
              </w:rPr>
              <w:t>-2,6</w:t>
            </w:r>
          </w:p>
        </w:tc>
        <w:tc>
          <w:tcPr>
            <w:tcW w:w="709" w:type="dxa"/>
          </w:tcPr>
          <w:p w:rsidR="00D10BB4" w:rsidRDefault="00D10BB4" w:rsidP="00D2414B">
            <w:pPr>
              <w:spacing w:line="276" w:lineRule="auto"/>
              <w:rPr>
                <w:color w:val="333399"/>
                <w:lang w:val="ro-RO"/>
              </w:rPr>
            </w:pPr>
          </w:p>
          <w:p w:rsidR="00D10BB4" w:rsidRDefault="00D10BB4" w:rsidP="00D2414B">
            <w:pPr>
              <w:spacing w:line="276" w:lineRule="auto"/>
              <w:rPr>
                <w:color w:val="333399"/>
                <w:lang w:val="ro-RO"/>
              </w:rPr>
            </w:pPr>
          </w:p>
        </w:tc>
        <w:tc>
          <w:tcPr>
            <w:tcW w:w="697" w:type="dxa"/>
          </w:tcPr>
          <w:p w:rsidR="00D10BB4" w:rsidRDefault="00D10BB4">
            <w:pPr>
              <w:spacing w:after="200" w:line="276" w:lineRule="auto"/>
              <w:rPr>
                <w:color w:val="333399"/>
                <w:lang w:val="ro-RO"/>
              </w:rPr>
            </w:pPr>
          </w:p>
          <w:p w:rsidR="00D10BB4" w:rsidRDefault="00D10BB4" w:rsidP="00A574D0">
            <w:pPr>
              <w:spacing w:line="276" w:lineRule="auto"/>
              <w:rPr>
                <w:color w:val="333399"/>
                <w:lang w:val="ro-RO"/>
              </w:rPr>
            </w:pPr>
          </w:p>
        </w:tc>
        <w:tc>
          <w:tcPr>
            <w:tcW w:w="567" w:type="dxa"/>
          </w:tcPr>
          <w:p w:rsidR="00D10BB4" w:rsidRDefault="00D10BB4" w:rsidP="00681088">
            <w:pPr>
              <w:spacing w:line="276" w:lineRule="auto"/>
              <w:rPr>
                <w:color w:val="333399"/>
                <w:lang w:val="ro-RO"/>
              </w:rPr>
            </w:pPr>
          </w:p>
          <w:p w:rsidR="00D10BB4" w:rsidRDefault="00D10BB4" w:rsidP="008E03F8">
            <w:pPr>
              <w:spacing w:line="276" w:lineRule="auto"/>
              <w:rPr>
                <w:color w:val="333399"/>
                <w:lang w:val="ro-RO"/>
              </w:rPr>
            </w:pPr>
            <w:r>
              <w:rPr>
                <w:color w:val="333399"/>
                <w:lang w:val="ro-RO"/>
              </w:rPr>
              <w:t>-0,6</w:t>
            </w:r>
          </w:p>
        </w:tc>
        <w:tc>
          <w:tcPr>
            <w:tcW w:w="567" w:type="dxa"/>
          </w:tcPr>
          <w:p w:rsidR="00D10BB4" w:rsidRDefault="00D10BB4" w:rsidP="00681088">
            <w:pPr>
              <w:spacing w:line="276" w:lineRule="auto"/>
              <w:rPr>
                <w:color w:val="333399"/>
                <w:lang w:val="ro-RO"/>
              </w:rPr>
            </w:pPr>
          </w:p>
          <w:p w:rsidR="00D10BB4" w:rsidRPr="00A714A0" w:rsidRDefault="00D10BB4" w:rsidP="008E03F8">
            <w:pPr>
              <w:spacing w:line="276" w:lineRule="auto"/>
              <w:rPr>
                <w:color w:val="333399"/>
                <w:lang w:val="ro-RO"/>
              </w:rPr>
            </w:pPr>
            <w:r>
              <w:rPr>
                <w:color w:val="333399"/>
                <w:lang w:val="ro-RO"/>
              </w:rPr>
              <w:t>-</w:t>
            </w:r>
            <w:r w:rsidRPr="00A714A0">
              <w:rPr>
                <w:color w:val="333399"/>
                <w:lang w:val="ro-RO"/>
              </w:rPr>
              <w:t>0,</w:t>
            </w:r>
            <w:r>
              <w:rPr>
                <w:color w:val="333399"/>
                <w:lang w:val="ro-RO"/>
              </w:rPr>
              <w:t>6</w:t>
            </w:r>
          </w:p>
        </w:tc>
        <w:tc>
          <w:tcPr>
            <w:tcW w:w="567" w:type="dxa"/>
          </w:tcPr>
          <w:p w:rsidR="00D10BB4" w:rsidRDefault="00D10BB4" w:rsidP="00681088">
            <w:pPr>
              <w:spacing w:line="276" w:lineRule="auto"/>
              <w:rPr>
                <w:color w:val="333399"/>
                <w:lang w:val="ro-RO"/>
              </w:rPr>
            </w:pPr>
          </w:p>
          <w:p w:rsidR="00D10BB4" w:rsidRDefault="00D10BB4" w:rsidP="00681088">
            <w:pPr>
              <w:spacing w:line="276" w:lineRule="auto"/>
              <w:rPr>
                <w:color w:val="333399"/>
                <w:lang w:val="ro-RO"/>
              </w:rPr>
            </w:pPr>
            <w:r>
              <w:rPr>
                <w:color w:val="333399"/>
                <w:lang w:val="ro-RO"/>
              </w:rPr>
              <w:t>-0,7</w:t>
            </w:r>
          </w:p>
        </w:tc>
        <w:tc>
          <w:tcPr>
            <w:tcW w:w="711" w:type="dxa"/>
          </w:tcPr>
          <w:p w:rsidR="00D10BB4" w:rsidRDefault="00D10BB4" w:rsidP="00681088">
            <w:pPr>
              <w:spacing w:line="276" w:lineRule="auto"/>
              <w:rPr>
                <w:color w:val="333399"/>
                <w:lang w:val="ro-RO"/>
              </w:rPr>
            </w:pPr>
          </w:p>
          <w:p w:rsidR="00D10BB4" w:rsidRDefault="00D10BB4" w:rsidP="00681088">
            <w:pPr>
              <w:spacing w:line="276" w:lineRule="auto"/>
              <w:rPr>
                <w:color w:val="333399"/>
                <w:lang w:val="ro-RO"/>
              </w:rPr>
            </w:pPr>
            <w:r>
              <w:rPr>
                <w:color w:val="333399"/>
                <w:lang w:val="ro-RO"/>
              </w:rPr>
              <w:t>-0,7</w:t>
            </w:r>
          </w:p>
          <w:p w:rsidR="00D10BB4" w:rsidRDefault="00D10BB4" w:rsidP="00681088">
            <w:pPr>
              <w:spacing w:line="276" w:lineRule="auto"/>
              <w:rPr>
                <w:color w:val="333399"/>
                <w:lang w:val="ro-RO"/>
              </w:rPr>
            </w:pPr>
          </w:p>
        </w:tc>
      </w:tr>
      <w:tr w:rsidR="00D10BB4" w:rsidTr="00D10BB4">
        <w:trPr>
          <w:trHeight w:val="465"/>
        </w:trPr>
        <w:tc>
          <w:tcPr>
            <w:tcW w:w="489" w:type="dxa"/>
            <w:vMerge/>
            <w:tcBorders>
              <w:right w:val="nil"/>
            </w:tcBorders>
          </w:tcPr>
          <w:p w:rsidR="00D10BB4" w:rsidRDefault="00D10BB4" w:rsidP="00681088">
            <w:pPr>
              <w:spacing w:line="276" w:lineRule="auto"/>
              <w:rPr>
                <w:color w:val="333399"/>
                <w:lang w:val="ro-RO"/>
              </w:rPr>
            </w:pPr>
          </w:p>
        </w:tc>
        <w:tc>
          <w:tcPr>
            <w:tcW w:w="1915" w:type="dxa"/>
            <w:vMerge/>
            <w:tcBorders>
              <w:left w:val="nil"/>
            </w:tcBorders>
          </w:tcPr>
          <w:p w:rsidR="00D10BB4" w:rsidRPr="00717C8B" w:rsidRDefault="00D10BB4" w:rsidP="00681088">
            <w:pPr>
              <w:spacing w:line="276" w:lineRule="auto"/>
              <w:rPr>
                <w:b/>
                <w:i/>
                <w:color w:val="333399"/>
                <w:lang w:val="ro-RO"/>
              </w:rPr>
            </w:pPr>
          </w:p>
        </w:tc>
        <w:tc>
          <w:tcPr>
            <w:tcW w:w="2807" w:type="dxa"/>
          </w:tcPr>
          <w:p w:rsidR="00D10BB4" w:rsidRDefault="00D10BB4" w:rsidP="00681088">
            <w:pPr>
              <w:spacing w:line="276" w:lineRule="auto"/>
              <w:rPr>
                <w:color w:val="333399"/>
                <w:lang w:val="ro-RO"/>
              </w:rPr>
            </w:pPr>
            <w:r>
              <w:rPr>
                <w:color w:val="333399"/>
                <w:lang w:val="ro-RO"/>
              </w:rPr>
              <w:t>113/21 formare profesională</w:t>
            </w:r>
          </w:p>
        </w:tc>
        <w:tc>
          <w:tcPr>
            <w:tcW w:w="1134" w:type="dxa"/>
          </w:tcPr>
          <w:p w:rsidR="00D10BB4" w:rsidRDefault="00D10BB4" w:rsidP="00681088">
            <w:pPr>
              <w:spacing w:line="276" w:lineRule="auto"/>
              <w:rPr>
                <w:color w:val="333399"/>
                <w:lang w:val="ro-RO"/>
              </w:rPr>
            </w:pPr>
            <w:r>
              <w:rPr>
                <w:color w:val="333399"/>
                <w:lang w:val="ro-RO"/>
              </w:rPr>
              <w:t>-5,1</w:t>
            </w:r>
          </w:p>
        </w:tc>
        <w:tc>
          <w:tcPr>
            <w:tcW w:w="709" w:type="dxa"/>
          </w:tcPr>
          <w:p w:rsidR="00D10BB4" w:rsidRDefault="00D10BB4" w:rsidP="00D2414B">
            <w:pPr>
              <w:spacing w:line="276" w:lineRule="auto"/>
              <w:rPr>
                <w:color w:val="333399"/>
                <w:lang w:val="ro-RO"/>
              </w:rPr>
            </w:pPr>
            <w:r>
              <w:rPr>
                <w:color w:val="333399"/>
                <w:lang w:val="ro-RO"/>
              </w:rPr>
              <w:t>-2,5</w:t>
            </w:r>
          </w:p>
        </w:tc>
        <w:tc>
          <w:tcPr>
            <w:tcW w:w="697" w:type="dxa"/>
          </w:tcPr>
          <w:p w:rsidR="00D10BB4" w:rsidRDefault="00D10BB4" w:rsidP="00A574D0">
            <w:pPr>
              <w:spacing w:line="276" w:lineRule="auto"/>
              <w:rPr>
                <w:color w:val="333399"/>
                <w:lang w:val="ro-RO"/>
              </w:rPr>
            </w:pPr>
            <w:r>
              <w:rPr>
                <w:color w:val="333399"/>
                <w:lang w:val="ro-RO"/>
              </w:rPr>
              <w:t>-2,6</w:t>
            </w:r>
          </w:p>
        </w:tc>
        <w:tc>
          <w:tcPr>
            <w:tcW w:w="567" w:type="dxa"/>
          </w:tcPr>
          <w:p w:rsidR="00D10BB4" w:rsidRDefault="00D10BB4" w:rsidP="00681088">
            <w:pPr>
              <w:spacing w:line="276" w:lineRule="auto"/>
              <w:rPr>
                <w:color w:val="333399"/>
                <w:lang w:val="ro-RO"/>
              </w:rPr>
            </w:pPr>
          </w:p>
        </w:tc>
        <w:tc>
          <w:tcPr>
            <w:tcW w:w="567" w:type="dxa"/>
          </w:tcPr>
          <w:p w:rsidR="00D10BB4" w:rsidRDefault="00D10BB4" w:rsidP="00681088">
            <w:pPr>
              <w:spacing w:line="276" w:lineRule="auto"/>
              <w:rPr>
                <w:color w:val="333399"/>
                <w:lang w:val="ro-RO"/>
              </w:rPr>
            </w:pPr>
          </w:p>
        </w:tc>
        <w:tc>
          <w:tcPr>
            <w:tcW w:w="567" w:type="dxa"/>
          </w:tcPr>
          <w:p w:rsidR="00D10BB4" w:rsidRDefault="00D10BB4" w:rsidP="00681088">
            <w:pPr>
              <w:spacing w:line="276" w:lineRule="auto"/>
              <w:rPr>
                <w:color w:val="333399"/>
                <w:lang w:val="ro-RO"/>
              </w:rPr>
            </w:pPr>
          </w:p>
        </w:tc>
        <w:tc>
          <w:tcPr>
            <w:tcW w:w="711" w:type="dxa"/>
          </w:tcPr>
          <w:p w:rsidR="00D10BB4" w:rsidRDefault="00D10BB4" w:rsidP="00681088">
            <w:pPr>
              <w:spacing w:line="276" w:lineRule="auto"/>
              <w:rPr>
                <w:color w:val="333399"/>
                <w:lang w:val="ro-RO"/>
              </w:rPr>
            </w:pPr>
          </w:p>
        </w:tc>
      </w:tr>
      <w:tr w:rsidR="00D10BB4" w:rsidRPr="00A714A0" w:rsidTr="00D10BB4">
        <w:tc>
          <w:tcPr>
            <w:tcW w:w="2404" w:type="dxa"/>
            <w:gridSpan w:val="2"/>
          </w:tcPr>
          <w:p w:rsidR="00D10BB4" w:rsidRPr="00A714A0" w:rsidRDefault="00D10BB4" w:rsidP="00681088">
            <w:pPr>
              <w:spacing w:line="276" w:lineRule="auto"/>
              <w:rPr>
                <w:b/>
                <w:i/>
                <w:color w:val="333399"/>
                <w:lang w:val="ro-RO"/>
              </w:rPr>
            </w:pPr>
            <w:r w:rsidRPr="00A714A0">
              <w:rPr>
                <w:b/>
                <w:i/>
                <w:color w:val="333399"/>
                <w:lang w:val="ro-RO"/>
              </w:rPr>
              <w:t>Total</w:t>
            </w:r>
          </w:p>
        </w:tc>
        <w:tc>
          <w:tcPr>
            <w:tcW w:w="2807" w:type="dxa"/>
          </w:tcPr>
          <w:p w:rsidR="00D10BB4" w:rsidRPr="00A714A0" w:rsidRDefault="00D10BB4" w:rsidP="00681088">
            <w:pPr>
              <w:spacing w:line="276" w:lineRule="auto"/>
              <w:rPr>
                <w:b/>
                <w:i/>
                <w:color w:val="333399"/>
                <w:lang w:val="ro-RO"/>
              </w:rPr>
            </w:pPr>
          </w:p>
        </w:tc>
        <w:tc>
          <w:tcPr>
            <w:tcW w:w="1134" w:type="dxa"/>
          </w:tcPr>
          <w:p w:rsidR="00D10BB4" w:rsidRPr="00A714A0" w:rsidRDefault="00D10BB4" w:rsidP="00681088">
            <w:pPr>
              <w:spacing w:line="276" w:lineRule="auto"/>
              <w:rPr>
                <w:b/>
                <w:i/>
                <w:color w:val="333399"/>
                <w:lang w:val="ro-RO"/>
              </w:rPr>
            </w:pPr>
            <w:r>
              <w:rPr>
                <w:b/>
                <w:i/>
                <w:color w:val="333399"/>
                <w:lang w:val="ro-RO"/>
              </w:rPr>
              <w:t>-7,7</w:t>
            </w:r>
          </w:p>
        </w:tc>
        <w:tc>
          <w:tcPr>
            <w:tcW w:w="709" w:type="dxa"/>
          </w:tcPr>
          <w:p w:rsidR="00D10BB4" w:rsidRPr="00A714A0" w:rsidRDefault="00D10BB4" w:rsidP="00D2414B">
            <w:pPr>
              <w:spacing w:line="276" w:lineRule="auto"/>
              <w:rPr>
                <w:b/>
                <w:i/>
                <w:color w:val="333399"/>
                <w:lang w:val="ro-RO"/>
              </w:rPr>
            </w:pPr>
            <w:r>
              <w:rPr>
                <w:b/>
                <w:i/>
                <w:color w:val="333399"/>
                <w:lang w:val="ro-RO"/>
              </w:rPr>
              <w:t>-2,5</w:t>
            </w:r>
          </w:p>
        </w:tc>
        <w:tc>
          <w:tcPr>
            <w:tcW w:w="697" w:type="dxa"/>
          </w:tcPr>
          <w:p w:rsidR="00D10BB4" w:rsidRPr="00A714A0" w:rsidRDefault="00D10BB4" w:rsidP="00A574D0">
            <w:pPr>
              <w:spacing w:line="276" w:lineRule="auto"/>
              <w:rPr>
                <w:b/>
                <w:i/>
                <w:color w:val="333399"/>
                <w:lang w:val="ro-RO"/>
              </w:rPr>
            </w:pPr>
            <w:r>
              <w:rPr>
                <w:b/>
                <w:i/>
                <w:color w:val="333399"/>
                <w:lang w:val="ro-RO"/>
              </w:rPr>
              <w:t>-2,6</w:t>
            </w:r>
          </w:p>
        </w:tc>
        <w:tc>
          <w:tcPr>
            <w:tcW w:w="567" w:type="dxa"/>
          </w:tcPr>
          <w:p w:rsidR="00D10BB4" w:rsidRPr="00A714A0" w:rsidRDefault="00D10BB4" w:rsidP="00A574D0">
            <w:pPr>
              <w:spacing w:line="276" w:lineRule="auto"/>
              <w:rPr>
                <w:b/>
                <w:i/>
                <w:color w:val="333399"/>
                <w:lang w:val="ro-RO"/>
              </w:rPr>
            </w:pPr>
            <w:r w:rsidRPr="00A714A0">
              <w:rPr>
                <w:b/>
                <w:i/>
                <w:color w:val="333399"/>
                <w:lang w:val="ro-RO"/>
              </w:rPr>
              <w:t>-</w:t>
            </w:r>
            <w:r>
              <w:rPr>
                <w:b/>
                <w:i/>
                <w:color w:val="333399"/>
                <w:lang w:val="ro-RO"/>
              </w:rPr>
              <w:t>0,6</w:t>
            </w:r>
          </w:p>
        </w:tc>
        <w:tc>
          <w:tcPr>
            <w:tcW w:w="567" w:type="dxa"/>
          </w:tcPr>
          <w:p w:rsidR="00D10BB4" w:rsidRPr="00A714A0" w:rsidRDefault="00D10BB4" w:rsidP="00A574D0">
            <w:pPr>
              <w:spacing w:line="276" w:lineRule="auto"/>
              <w:rPr>
                <w:b/>
                <w:i/>
                <w:color w:val="333399"/>
                <w:lang w:val="ro-RO"/>
              </w:rPr>
            </w:pPr>
            <w:r w:rsidRPr="00A714A0">
              <w:rPr>
                <w:b/>
                <w:i/>
                <w:color w:val="333399"/>
                <w:lang w:val="ro-RO"/>
              </w:rPr>
              <w:t>-</w:t>
            </w:r>
            <w:r>
              <w:rPr>
                <w:b/>
                <w:i/>
                <w:color w:val="333399"/>
                <w:lang w:val="ro-RO"/>
              </w:rPr>
              <w:t>0,6</w:t>
            </w:r>
          </w:p>
        </w:tc>
        <w:tc>
          <w:tcPr>
            <w:tcW w:w="567" w:type="dxa"/>
          </w:tcPr>
          <w:p w:rsidR="00D10BB4" w:rsidRPr="00A714A0" w:rsidRDefault="00D10BB4" w:rsidP="00681088">
            <w:pPr>
              <w:spacing w:line="276" w:lineRule="auto"/>
              <w:rPr>
                <w:b/>
                <w:i/>
                <w:color w:val="333399"/>
                <w:lang w:val="ro-RO"/>
              </w:rPr>
            </w:pPr>
            <w:r>
              <w:rPr>
                <w:b/>
                <w:i/>
                <w:color w:val="333399"/>
                <w:lang w:val="ro-RO"/>
              </w:rPr>
              <w:t>-0,7</w:t>
            </w:r>
          </w:p>
        </w:tc>
        <w:tc>
          <w:tcPr>
            <w:tcW w:w="711" w:type="dxa"/>
          </w:tcPr>
          <w:p w:rsidR="00D10BB4" w:rsidRPr="00A714A0" w:rsidRDefault="00D10BB4" w:rsidP="00681088">
            <w:pPr>
              <w:spacing w:line="276" w:lineRule="auto"/>
              <w:rPr>
                <w:b/>
                <w:i/>
                <w:color w:val="333399"/>
                <w:lang w:val="ro-RO"/>
              </w:rPr>
            </w:pPr>
            <w:r>
              <w:rPr>
                <w:b/>
                <w:i/>
                <w:color w:val="333399"/>
                <w:lang w:val="ro-RO"/>
              </w:rPr>
              <w:t>-0,7</w:t>
            </w:r>
          </w:p>
        </w:tc>
      </w:tr>
    </w:tbl>
    <w:p w:rsidR="00A574D0" w:rsidRDefault="00A574D0" w:rsidP="00A574D0">
      <w:pPr>
        <w:spacing w:line="276" w:lineRule="auto"/>
        <w:ind w:firstLine="708"/>
        <w:rPr>
          <w:color w:val="333399"/>
          <w:lang w:val="ro-RO"/>
        </w:rPr>
      </w:pPr>
      <w:r>
        <w:rPr>
          <w:color w:val="333399"/>
          <w:lang w:val="ro-RO"/>
        </w:rPr>
        <w:t>1.2.</w:t>
      </w:r>
      <w:r w:rsidRPr="00752AEB">
        <w:rPr>
          <w:color w:val="333399"/>
          <w:lang w:val="ro-RO"/>
        </w:rPr>
        <w:t xml:space="preserve">Se </w:t>
      </w:r>
      <w:r>
        <w:rPr>
          <w:color w:val="333399"/>
          <w:lang w:val="ro-RO"/>
        </w:rPr>
        <w:t>majorează</w:t>
      </w:r>
      <w:r w:rsidRPr="00752AEB">
        <w:rPr>
          <w:color w:val="333399"/>
          <w:lang w:val="ro-RO"/>
        </w:rPr>
        <w:t xml:space="preserve"> planul de cheltuieli</w:t>
      </w:r>
      <w:r>
        <w:rPr>
          <w:color w:val="333399"/>
          <w:lang w:val="ro-RO"/>
        </w:rPr>
        <w:t xml:space="preserve"> la următoarele grupe, </w:t>
      </w:r>
      <w:r w:rsidRPr="00752AEB">
        <w:rPr>
          <w:color w:val="333399"/>
          <w:lang w:val="ro-RO"/>
        </w:rPr>
        <w:t>după cum urmează:</w:t>
      </w:r>
    </w:p>
    <w:tbl>
      <w:tblPr>
        <w:tblStyle w:val="TableGrid"/>
        <w:tblW w:w="10966" w:type="dxa"/>
        <w:tblLayout w:type="fixed"/>
        <w:tblLook w:val="04A0" w:firstRow="1" w:lastRow="0" w:firstColumn="1" w:lastColumn="0" w:noHBand="0" w:noVBand="1"/>
      </w:tblPr>
      <w:tblGrid>
        <w:gridCol w:w="489"/>
        <w:gridCol w:w="1915"/>
        <w:gridCol w:w="5217"/>
        <w:gridCol w:w="2552"/>
        <w:gridCol w:w="793"/>
      </w:tblGrid>
      <w:tr w:rsidR="00A574D0" w:rsidTr="00D10BB4">
        <w:trPr>
          <w:gridAfter w:val="1"/>
          <w:wAfter w:w="793" w:type="dxa"/>
          <w:trHeight w:val="207"/>
        </w:trPr>
        <w:tc>
          <w:tcPr>
            <w:tcW w:w="489" w:type="dxa"/>
            <w:vMerge w:val="restart"/>
          </w:tcPr>
          <w:p w:rsidR="00A574D0" w:rsidRDefault="00A574D0" w:rsidP="00274155">
            <w:pPr>
              <w:rPr>
                <w:color w:val="333399"/>
                <w:lang w:val="ro-RO"/>
              </w:rPr>
            </w:pPr>
          </w:p>
          <w:p w:rsidR="00A574D0" w:rsidRDefault="00A574D0" w:rsidP="00274155">
            <w:pPr>
              <w:rPr>
                <w:color w:val="333399"/>
                <w:lang w:val="ro-RO"/>
              </w:rPr>
            </w:pPr>
            <w:r>
              <w:rPr>
                <w:color w:val="333399"/>
                <w:lang w:val="ro-RO"/>
              </w:rPr>
              <w:t>Nr</w:t>
            </w:r>
          </w:p>
        </w:tc>
        <w:tc>
          <w:tcPr>
            <w:tcW w:w="1915" w:type="dxa"/>
            <w:vMerge w:val="restart"/>
          </w:tcPr>
          <w:p w:rsidR="00A574D0" w:rsidRDefault="00A574D0" w:rsidP="00274155">
            <w:pPr>
              <w:rPr>
                <w:color w:val="333399"/>
                <w:lang w:val="ro-RO"/>
              </w:rPr>
            </w:pPr>
          </w:p>
          <w:p w:rsidR="00A574D0" w:rsidRDefault="00A574D0" w:rsidP="00274155">
            <w:pPr>
              <w:rPr>
                <w:color w:val="333399"/>
                <w:lang w:val="ro-RO"/>
              </w:rPr>
            </w:pPr>
            <w:r>
              <w:rPr>
                <w:color w:val="333399"/>
                <w:lang w:val="ro-RO"/>
              </w:rPr>
              <w:t>Grupa</w:t>
            </w:r>
          </w:p>
        </w:tc>
        <w:tc>
          <w:tcPr>
            <w:tcW w:w="5217" w:type="dxa"/>
            <w:vMerge w:val="restart"/>
          </w:tcPr>
          <w:p w:rsidR="00A574D0" w:rsidRDefault="00A574D0" w:rsidP="00274155">
            <w:pPr>
              <w:rPr>
                <w:color w:val="333399"/>
                <w:lang w:val="ro-RO"/>
              </w:rPr>
            </w:pPr>
          </w:p>
          <w:p w:rsidR="00A574D0" w:rsidRDefault="00A574D0" w:rsidP="00274155">
            <w:pPr>
              <w:rPr>
                <w:color w:val="333399"/>
                <w:lang w:val="ro-RO"/>
              </w:rPr>
            </w:pPr>
            <w:r>
              <w:rPr>
                <w:color w:val="333399"/>
                <w:lang w:val="ro-RO"/>
              </w:rPr>
              <w:t>articolul</w:t>
            </w:r>
          </w:p>
        </w:tc>
        <w:tc>
          <w:tcPr>
            <w:tcW w:w="2552" w:type="dxa"/>
          </w:tcPr>
          <w:p w:rsidR="00A574D0" w:rsidRDefault="00A574D0" w:rsidP="00380677">
            <w:pPr>
              <w:spacing w:line="276" w:lineRule="auto"/>
              <w:jc w:val="center"/>
              <w:rPr>
                <w:color w:val="333399"/>
                <w:lang w:val="ro-RO"/>
              </w:rPr>
            </w:pPr>
            <w:r>
              <w:rPr>
                <w:color w:val="333399"/>
                <w:lang w:val="ro-RO"/>
              </w:rPr>
              <w:t>lun</w:t>
            </w:r>
            <w:r w:rsidR="00380677">
              <w:rPr>
                <w:color w:val="333399"/>
                <w:lang w:val="ro-RO"/>
              </w:rPr>
              <w:t>a</w:t>
            </w:r>
          </w:p>
        </w:tc>
      </w:tr>
      <w:tr w:rsidR="00380677" w:rsidTr="00D10BB4">
        <w:trPr>
          <w:gridAfter w:val="1"/>
          <w:wAfter w:w="793" w:type="dxa"/>
          <w:trHeight w:val="360"/>
        </w:trPr>
        <w:tc>
          <w:tcPr>
            <w:tcW w:w="489" w:type="dxa"/>
            <w:vMerge/>
          </w:tcPr>
          <w:p w:rsidR="00380677" w:rsidRDefault="00380677" w:rsidP="00274155">
            <w:pPr>
              <w:rPr>
                <w:color w:val="333399"/>
                <w:lang w:val="ro-RO"/>
              </w:rPr>
            </w:pPr>
          </w:p>
        </w:tc>
        <w:tc>
          <w:tcPr>
            <w:tcW w:w="1915" w:type="dxa"/>
            <w:vMerge/>
          </w:tcPr>
          <w:p w:rsidR="00380677" w:rsidRDefault="00380677" w:rsidP="00274155">
            <w:pPr>
              <w:rPr>
                <w:color w:val="333399"/>
                <w:lang w:val="ro-RO"/>
              </w:rPr>
            </w:pPr>
          </w:p>
        </w:tc>
        <w:tc>
          <w:tcPr>
            <w:tcW w:w="5217" w:type="dxa"/>
            <w:vMerge/>
          </w:tcPr>
          <w:p w:rsidR="00380677" w:rsidRDefault="00380677" w:rsidP="00274155">
            <w:pPr>
              <w:rPr>
                <w:color w:val="333399"/>
                <w:lang w:val="ro-RO"/>
              </w:rPr>
            </w:pPr>
          </w:p>
        </w:tc>
        <w:tc>
          <w:tcPr>
            <w:tcW w:w="2552" w:type="dxa"/>
          </w:tcPr>
          <w:p w:rsidR="00380677" w:rsidRDefault="00380677" w:rsidP="00380677">
            <w:pPr>
              <w:jc w:val="center"/>
              <w:rPr>
                <w:color w:val="333399"/>
                <w:lang w:val="ro-RO"/>
              </w:rPr>
            </w:pPr>
            <w:r>
              <w:rPr>
                <w:color w:val="333399"/>
                <w:lang w:val="ro-RO"/>
              </w:rPr>
              <w:t>martie</w:t>
            </w:r>
          </w:p>
        </w:tc>
      </w:tr>
      <w:tr w:rsidR="00380677" w:rsidRPr="00380677" w:rsidTr="00D10BB4">
        <w:trPr>
          <w:gridAfter w:val="1"/>
          <w:wAfter w:w="793" w:type="dxa"/>
          <w:trHeight w:val="617"/>
        </w:trPr>
        <w:tc>
          <w:tcPr>
            <w:tcW w:w="489" w:type="dxa"/>
            <w:vMerge w:val="restart"/>
            <w:tcBorders>
              <w:right w:val="nil"/>
            </w:tcBorders>
          </w:tcPr>
          <w:p w:rsidR="00380677" w:rsidRDefault="00380677" w:rsidP="00274155">
            <w:pPr>
              <w:spacing w:line="276" w:lineRule="auto"/>
              <w:rPr>
                <w:color w:val="333399"/>
                <w:lang w:val="ro-RO"/>
              </w:rPr>
            </w:pPr>
            <w:r>
              <w:rPr>
                <w:color w:val="333399"/>
                <w:lang w:val="ro-RO"/>
              </w:rPr>
              <w:t>1</w:t>
            </w:r>
          </w:p>
        </w:tc>
        <w:tc>
          <w:tcPr>
            <w:tcW w:w="1915" w:type="dxa"/>
            <w:vMerge w:val="restart"/>
            <w:tcBorders>
              <w:left w:val="nil"/>
            </w:tcBorders>
          </w:tcPr>
          <w:p w:rsidR="00380677" w:rsidRPr="00717C8B" w:rsidRDefault="00380677" w:rsidP="00274155">
            <w:pPr>
              <w:spacing w:line="276" w:lineRule="auto"/>
              <w:rPr>
                <w:b/>
                <w:i/>
                <w:color w:val="333399"/>
                <w:lang w:val="ro-RO"/>
              </w:rPr>
            </w:pPr>
            <w:r w:rsidRPr="00717C8B">
              <w:rPr>
                <w:b/>
                <w:i/>
                <w:color w:val="333399"/>
                <w:lang w:val="ro-RO"/>
              </w:rPr>
              <w:t>01.02.015</w:t>
            </w:r>
          </w:p>
          <w:p w:rsidR="00380677" w:rsidRPr="00717C8B" w:rsidRDefault="00380677" w:rsidP="00274155">
            <w:pPr>
              <w:spacing w:line="276" w:lineRule="auto"/>
              <w:rPr>
                <w:b/>
                <w:i/>
                <w:color w:val="333399"/>
                <w:lang w:val="ro-RO"/>
              </w:rPr>
            </w:pPr>
            <w:r w:rsidRPr="00717C8B">
              <w:rPr>
                <w:b/>
                <w:i/>
                <w:color w:val="333399"/>
                <w:lang w:val="ro-RO"/>
              </w:rPr>
              <w:t>Administrația primăriei</w:t>
            </w:r>
          </w:p>
        </w:tc>
        <w:tc>
          <w:tcPr>
            <w:tcW w:w="5217" w:type="dxa"/>
          </w:tcPr>
          <w:p w:rsidR="00380677" w:rsidRPr="00380677" w:rsidRDefault="00380677" w:rsidP="00380677">
            <w:pPr>
              <w:spacing w:line="276" w:lineRule="auto"/>
              <w:rPr>
                <w:color w:val="333399"/>
                <w:lang w:val="ro-RO"/>
              </w:rPr>
            </w:pPr>
            <w:r>
              <w:rPr>
                <w:color w:val="333399"/>
                <w:lang w:val="ro-RO"/>
              </w:rPr>
              <w:t>113/03 rechizite de birou, materiale și obiecte de uz gospodăresc</w:t>
            </w:r>
            <w:r w:rsidR="00152508">
              <w:rPr>
                <w:color w:val="333399"/>
                <w:lang w:val="ro-RO"/>
              </w:rPr>
              <w:t xml:space="preserve"> ( pentru procurarea printerului multifuncționat )</w:t>
            </w:r>
          </w:p>
        </w:tc>
        <w:tc>
          <w:tcPr>
            <w:tcW w:w="2552" w:type="dxa"/>
          </w:tcPr>
          <w:p w:rsidR="00380677" w:rsidRDefault="00380677" w:rsidP="00380677">
            <w:pPr>
              <w:spacing w:line="276" w:lineRule="auto"/>
              <w:jc w:val="center"/>
              <w:rPr>
                <w:color w:val="333399"/>
                <w:lang w:val="ro-RO"/>
              </w:rPr>
            </w:pPr>
          </w:p>
          <w:p w:rsidR="00380677" w:rsidRDefault="00380677" w:rsidP="00380677">
            <w:pPr>
              <w:spacing w:line="276" w:lineRule="auto"/>
              <w:jc w:val="center"/>
              <w:rPr>
                <w:color w:val="333399"/>
                <w:lang w:val="ro-RO"/>
              </w:rPr>
            </w:pPr>
            <w:r>
              <w:rPr>
                <w:color w:val="333399"/>
                <w:lang w:val="ro-RO"/>
              </w:rPr>
              <w:t>4,2</w:t>
            </w:r>
          </w:p>
          <w:p w:rsidR="00380677" w:rsidRDefault="00380677" w:rsidP="00380677">
            <w:pPr>
              <w:spacing w:line="276" w:lineRule="auto"/>
              <w:jc w:val="center"/>
              <w:rPr>
                <w:color w:val="333399"/>
                <w:lang w:val="ro-RO"/>
              </w:rPr>
            </w:pPr>
          </w:p>
        </w:tc>
      </w:tr>
      <w:tr w:rsidR="00380677" w:rsidTr="00D10BB4">
        <w:trPr>
          <w:gridAfter w:val="1"/>
          <w:wAfter w:w="793" w:type="dxa"/>
          <w:trHeight w:val="465"/>
        </w:trPr>
        <w:tc>
          <w:tcPr>
            <w:tcW w:w="489" w:type="dxa"/>
            <w:vMerge/>
            <w:tcBorders>
              <w:right w:val="nil"/>
            </w:tcBorders>
          </w:tcPr>
          <w:p w:rsidR="00380677" w:rsidRDefault="00380677" w:rsidP="00274155">
            <w:pPr>
              <w:spacing w:line="276" w:lineRule="auto"/>
              <w:rPr>
                <w:color w:val="333399"/>
                <w:lang w:val="ro-RO"/>
              </w:rPr>
            </w:pPr>
          </w:p>
        </w:tc>
        <w:tc>
          <w:tcPr>
            <w:tcW w:w="1915" w:type="dxa"/>
            <w:vMerge/>
            <w:tcBorders>
              <w:left w:val="nil"/>
            </w:tcBorders>
          </w:tcPr>
          <w:p w:rsidR="00380677" w:rsidRPr="00717C8B" w:rsidRDefault="00380677" w:rsidP="00274155">
            <w:pPr>
              <w:spacing w:line="276" w:lineRule="auto"/>
              <w:rPr>
                <w:b/>
                <w:i/>
                <w:color w:val="333399"/>
                <w:lang w:val="ro-RO"/>
              </w:rPr>
            </w:pPr>
          </w:p>
        </w:tc>
        <w:tc>
          <w:tcPr>
            <w:tcW w:w="5217" w:type="dxa"/>
          </w:tcPr>
          <w:p w:rsidR="00380677" w:rsidRDefault="00380677" w:rsidP="00152508">
            <w:pPr>
              <w:spacing w:line="276" w:lineRule="auto"/>
              <w:rPr>
                <w:color w:val="333399"/>
                <w:lang w:val="ro-RO"/>
              </w:rPr>
            </w:pPr>
            <w:r>
              <w:rPr>
                <w:color w:val="333399"/>
                <w:lang w:val="ro-RO"/>
              </w:rPr>
              <w:t xml:space="preserve">113/30 </w:t>
            </w:r>
            <w:r w:rsidR="001D7D03">
              <w:rPr>
                <w:color w:val="333399"/>
                <w:lang w:val="ro-RO"/>
              </w:rPr>
              <w:t xml:space="preserve"> </w:t>
            </w:r>
            <w:r>
              <w:rPr>
                <w:color w:val="333399"/>
                <w:lang w:val="ro-RO"/>
              </w:rPr>
              <w:t xml:space="preserve">lucrări de informatică și calcul </w:t>
            </w:r>
            <w:r w:rsidR="00152508">
              <w:rPr>
                <w:color w:val="333399"/>
                <w:lang w:val="ro-RO"/>
              </w:rPr>
              <w:t xml:space="preserve"> </w:t>
            </w:r>
          </w:p>
        </w:tc>
        <w:tc>
          <w:tcPr>
            <w:tcW w:w="2552" w:type="dxa"/>
          </w:tcPr>
          <w:p w:rsidR="00380677" w:rsidRDefault="00380677" w:rsidP="00380677">
            <w:pPr>
              <w:spacing w:line="276" w:lineRule="auto"/>
              <w:jc w:val="center"/>
              <w:rPr>
                <w:color w:val="333399"/>
                <w:lang w:val="ro-RO"/>
              </w:rPr>
            </w:pPr>
            <w:r>
              <w:rPr>
                <w:color w:val="333399"/>
                <w:lang w:val="ro-RO"/>
              </w:rPr>
              <w:t>3,5</w:t>
            </w:r>
          </w:p>
        </w:tc>
      </w:tr>
      <w:tr w:rsidR="00380677" w:rsidTr="00D10BB4">
        <w:trPr>
          <w:trHeight w:val="465"/>
        </w:trPr>
        <w:tc>
          <w:tcPr>
            <w:tcW w:w="489" w:type="dxa"/>
            <w:tcBorders>
              <w:right w:val="nil"/>
            </w:tcBorders>
          </w:tcPr>
          <w:p w:rsidR="00380677" w:rsidRDefault="00380677" w:rsidP="00274155">
            <w:pPr>
              <w:spacing w:line="276" w:lineRule="auto"/>
              <w:rPr>
                <w:color w:val="333399"/>
                <w:lang w:val="ro-RO"/>
              </w:rPr>
            </w:pPr>
          </w:p>
        </w:tc>
        <w:tc>
          <w:tcPr>
            <w:tcW w:w="1915" w:type="dxa"/>
            <w:tcBorders>
              <w:left w:val="nil"/>
            </w:tcBorders>
          </w:tcPr>
          <w:p w:rsidR="00380677" w:rsidRPr="00717C8B" w:rsidRDefault="00380677" w:rsidP="00274155">
            <w:pPr>
              <w:spacing w:line="276" w:lineRule="auto"/>
              <w:rPr>
                <w:b/>
                <w:i/>
                <w:color w:val="333399"/>
                <w:lang w:val="ro-RO"/>
              </w:rPr>
            </w:pPr>
            <w:r>
              <w:rPr>
                <w:b/>
                <w:i/>
                <w:color w:val="333399"/>
                <w:lang w:val="ro-RO"/>
              </w:rPr>
              <w:t>Total</w:t>
            </w:r>
          </w:p>
        </w:tc>
        <w:tc>
          <w:tcPr>
            <w:tcW w:w="5217" w:type="dxa"/>
          </w:tcPr>
          <w:p w:rsidR="00380677" w:rsidRDefault="00380677" w:rsidP="00274155">
            <w:pPr>
              <w:spacing w:line="276" w:lineRule="auto"/>
              <w:rPr>
                <w:color w:val="333399"/>
                <w:lang w:val="ro-RO"/>
              </w:rPr>
            </w:pPr>
          </w:p>
        </w:tc>
        <w:tc>
          <w:tcPr>
            <w:tcW w:w="2552" w:type="dxa"/>
          </w:tcPr>
          <w:p w:rsidR="00380677" w:rsidRDefault="00380677" w:rsidP="00380677">
            <w:pPr>
              <w:spacing w:line="276" w:lineRule="auto"/>
              <w:jc w:val="center"/>
              <w:rPr>
                <w:color w:val="333399"/>
                <w:lang w:val="ro-RO"/>
              </w:rPr>
            </w:pPr>
            <w:r>
              <w:rPr>
                <w:color w:val="333399"/>
                <w:lang w:val="ro-RO"/>
              </w:rPr>
              <w:t>7,7</w:t>
            </w:r>
          </w:p>
        </w:tc>
        <w:tc>
          <w:tcPr>
            <w:tcW w:w="793" w:type="dxa"/>
            <w:tcBorders>
              <w:top w:val="nil"/>
            </w:tcBorders>
          </w:tcPr>
          <w:p w:rsidR="00380677" w:rsidRDefault="00380677" w:rsidP="00274155">
            <w:pPr>
              <w:spacing w:line="276" w:lineRule="auto"/>
              <w:rPr>
                <w:color w:val="333399"/>
                <w:lang w:val="ro-RO"/>
              </w:rPr>
            </w:pPr>
          </w:p>
        </w:tc>
      </w:tr>
    </w:tbl>
    <w:p w:rsidR="0022182F" w:rsidRDefault="0022182F" w:rsidP="00B25623">
      <w:pPr>
        <w:spacing w:line="276" w:lineRule="auto"/>
        <w:rPr>
          <w:color w:val="333399"/>
          <w:lang w:val="ro-RO"/>
        </w:rPr>
      </w:pPr>
    </w:p>
    <w:p w:rsidR="00B25623" w:rsidRPr="0022182F" w:rsidRDefault="0022182F" w:rsidP="0022182F">
      <w:pPr>
        <w:pStyle w:val="ListParagraph"/>
        <w:spacing w:line="276" w:lineRule="auto"/>
        <w:rPr>
          <w:color w:val="333399"/>
          <w:lang w:val="ro-RO"/>
        </w:rPr>
      </w:pPr>
      <w:r>
        <w:rPr>
          <w:color w:val="333399"/>
          <w:lang w:val="ro-RO"/>
        </w:rPr>
        <w:t>1.</w:t>
      </w:r>
      <w:r w:rsidR="00380677" w:rsidRPr="0022182F">
        <w:rPr>
          <w:color w:val="333399"/>
          <w:lang w:val="ro-RO"/>
        </w:rPr>
        <w:t>3.Se micşorează planul de cheltuieli la următoarele grupe, după cum urmează</w:t>
      </w:r>
      <w:r w:rsidRPr="0022182F">
        <w:rPr>
          <w:color w:val="333399"/>
          <w:lang w:val="ro-RO"/>
        </w:rPr>
        <w:t>:</w:t>
      </w:r>
    </w:p>
    <w:p w:rsidR="0022182F" w:rsidRDefault="0022182F" w:rsidP="0022182F">
      <w:pPr>
        <w:spacing w:line="276" w:lineRule="auto"/>
        <w:rPr>
          <w:b/>
          <w:i/>
          <w:color w:val="333399"/>
          <w:lang w:val="ro-RO"/>
        </w:rPr>
      </w:pPr>
      <w:r w:rsidRPr="0022182F">
        <w:rPr>
          <w:b/>
          <w:i/>
          <w:color w:val="333399"/>
          <w:lang w:val="ro-RO"/>
        </w:rPr>
        <w:t>08.02.089</w:t>
      </w:r>
      <w:r>
        <w:rPr>
          <w:b/>
          <w:i/>
          <w:color w:val="333399"/>
          <w:lang w:val="ro-RO"/>
        </w:rPr>
        <w:t xml:space="preserve"> ( </w:t>
      </w:r>
      <w:r w:rsidRPr="0022182F">
        <w:rPr>
          <w:b/>
          <w:i/>
          <w:color w:val="333399"/>
          <w:lang w:val="ro-RO"/>
        </w:rPr>
        <w:t>Căminul cultural</w:t>
      </w:r>
      <w:r>
        <w:rPr>
          <w:b/>
          <w:i/>
          <w:color w:val="333399"/>
          <w:lang w:val="ro-RO"/>
        </w:rPr>
        <w:t xml:space="preserve"> )</w:t>
      </w:r>
    </w:p>
    <w:p w:rsidR="0022182F" w:rsidRDefault="0022182F" w:rsidP="0022182F">
      <w:pPr>
        <w:spacing w:line="276" w:lineRule="auto"/>
        <w:rPr>
          <w:b/>
          <w:i/>
          <w:color w:val="333399"/>
          <w:lang w:val="ro-RO"/>
        </w:rPr>
      </w:pPr>
      <w:r>
        <w:rPr>
          <w:b/>
          <w:i/>
          <w:color w:val="333399"/>
          <w:lang w:val="ro-RO"/>
        </w:rPr>
        <w:lastRenderedPageBreak/>
        <w:t>Art. 113/18 ( reparația curentă a utilajului )</w:t>
      </w:r>
      <w:r w:rsidR="00D10BB4">
        <w:rPr>
          <w:b/>
          <w:i/>
          <w:color w:val="333399"/>
          <w:lang w:val="ro-RO"/>
        </w:rPr>
        <w:t>( luna septembrie )</w:t>
      </w:r>
      <w:r w:rsidR="00D10BB4">
        <w:rPr>
          <w:b/>
          <w:i/>
          <w:color w:val="333399"/>
          <w:lang w:val="ro-RO"/>
        </w:rPr>
        <w:tab/>
      </w:r>
      <w:r w:rsidR="00D10BB4">
        <w:rPr>
          <w:b/>
          <w:i/>
          <w:color w:val="333399"/>
          <w:lang w:val="ro-RO"/>
        </w:rPr>
        <w:tab/>
      </w:r>
      <w:r>
        <w:rPr>
          <w:b/>
          <w:i/>
          <w:color w:val="333399"/>
          <w:lang w:val="ro-RO"/>
        </w:rPr>
        <w:t>- 2,0 mii lei</w:t>
      </w:r>
    </w:p>
    <w:p w:rsidR="0022182F" w:rsidRDefault="0022182F" w:rsidP="0022182F">
      <w:pPr>
        <w:spacing w:line="276" w:lineRule="auto"/>
        <w:rPr>
          <w:b/>
          <w:i/>
          <w:color w:val="333399"/>
          <w:lang w:val="ro-RO"/>
        </w:rPr>
      </w:pPr>
      <w:r>
        <w:rPr>
          <w:b/>
          <w:i/>
          <w:color w:val="333399"/>
          <w:lang w:val="ro-RO"/>
        </w:rPr>
        <w:t>Art. 113/14 ( inventar moale și echipament )</w:t>
      </w:r>
      <w:r w:rsidR="00D10BB4">
        <w:rPr>
          <w:b/>
          <w:i/>
          <w:color w:val="333399"/>
          <w:lang w:val="ro-RO"/>
        </w:rPr>
        <w:t xml:space="preserve"> ( luna martie )</w:t>
      </w:r>
      <w:r w:rsidR="00D10BB4">
        <w:rPr>
          <w:b/>
          <w:i/>
          <w:color w:val="333399"/>
          <w:lang w:val="ro-RO"/>
        </w:rPr>
        <w:tab/>
      </w:r>
      <w:r w:rsidR="00D10BB4">
        <w:rPr>
          <w:b/>
          <w:i/>
          <w:color w:val="333399"/>
          <w:lang w:val="ro-RO"/>
        </w:rPr>
        <w:tab/>
      </w:r>
      <w:r>
        <w:rPr>
          <w:b/>
          <w:i/>
          <w:color w:val="333399"/>
          <w:lang w:val="ro-RO"/>
        </w:rPr>
        <w:t>- 7,0 mii lei</w:t>
      </w:r>
    </w:p>
    <w:p w:rsidR="001D7D03" w:rsidRDefault="001D7D03" w:rsidP="0022182F">
      <w:pPr>
        <w:spacing w:line="276" w:lineRule="auto"/>
        <w:rPr>
          <w:b/>
          <w:i/>
          <w:color w:val="333399"/>
          <w:lang w:val="ro-RO"/>
        </w:rPr>
      </w:pPr>
      <w:r>
        <w:rPr>
          <w:b/>
          <w:i/>
          <w:color w:val="333399"/>
          <w:lang w:val="ro-RO"/>
        </w:rPr>
        <w:t>( mașină de tuns gazon )</w:t>
      </w:r>
    </w:p>
    <w:p w:rsidR="001D7D03" w:rsidRDefault="0022182F" w:rsidP="0022182F">
      <w:pPr>
        <w:spacing w:line="276" w:lineRule="auto"/>
        <w:rPr>
          <w:color w:val="333399"/>
          <w:lang w:val="ro-RO"/>
        </w:rPr>
      </w:pPr>
      <w:r>
        <w:rPr>
          <w:b/>
          <w:i/>
          <w:color w:val="333399"/>
          <w:lang w:val="ro-RO"/>
        </w:rPr>
        <w:t>At. 113/03 (</w:t>
      </w:r>
      <w:r w:rsidR="001D7D03">
        <w:rPr>
          <w:b/>
          <w:i/>
          <w:color w:val="333399"/>
          <w:lang w:val="ro-RO"/>
        </w:rPr>
        <w:t xml:space="preserve"> </w:t>
      </w:r>
      <w:r>
        <w:rPr>
          <w:color w:val="333399"/>
          <w:lang w:val="ro-RO"/>
        </w:rPr>
        <w:t>rechizite de birou, materiale și obiecte de uz gospodăresc</w:t>
      </w:r>
      <w:r w:rsidR="001D7D03">
        <w:rPr>
          <w:color w:val="333399"/>
          <w:lang w:val="ro-RO"/>
        </w:rPr>
        <w:t xml:space="preserve"> </w:t>
      </w:r>
    </w:p>
    <w:p w:rsidR="0022182F" w:rsidRDefault="001D7D03" w:rsidP="0022182F">
      <w:pPr>
        <w:spacing w:line="276" w:lineRule="auto"/>
        <w:rPr>
          <w:b/>
          <w:i/>
          <w:color w:val="333399"/>
          <w:lang w:val="ro-RO"/>
        </w:rPr>
      </w:pPr>
      <w:r w:rsidRPr="00D10BB4">
        <w:rPr>
          <w:b/>
          <w:i/>
          <w:color w:val="333399"/>
          <w:lang w:val="ro-RO"/>
        </w:rPr>
        <w:t>din luna iulie</w:t>
      </w:r>
      <w:r>
        <w:rPr>
          <w:color w:val="333399"/>
          <w:lang w:val="ro-RO"/>
        </w:rPr>
        <w:t xml:space="preserve"> </w:t>
      </w:r>
      <w:r w:rsidR="0022182F">
        <w:rPr>
          <w:b/>
          <w:i/>
          <w:color w:val="333399"/>
          <w:lang w:val="ro-RO"/>
        </w:rPr>
        <w:t>)</w:t>
      </w:r>
      <w:r w:rsidR="0022182F">
        <w:rPr>
          <w:b/>
          <w:i/>
          <w:color w:val="333399"/>
          <w:lang w:val="ro-RO"/>
        </w:rPr>
        <w:tab/>
      </w:r>
      <w:r w:rsidR="00D10BB4">
        <w:rPr>
          <w:b/>
          <w:i/>
          <w:color w:val="333399"/>
          <w:lang w:val="ro-RO"/>
        </w:rPr>
        <w:tab/>
      </w:r>
      <w:r w:rsidR="00D10BB4">
        <w:rPr>
          <w:b/>
          <w:i/>
          <w:color w:val="333399"/>
          <w:lang w:val="ro-RO"/>
        </w:rPr>
        <w:tab/>
      </w:r>
      <w:r w:rsidR="00D10BB4">
        <w:rPr>
          <w:b/>
          <w:i/>
          <w:color w:val="333399"/>
          <w:lang w:val="ro-RO"/>
        </w:rPr>
        <w:tab/>
      </w:r>
      <w:r w:rsidR="00D10BB4">
        <w:rPr>
          <w:b/>
          <w:i/>
          <w:color w:val="333399"/>
          <w:lang w:val="ro-RO"/>
        </w:rPr>
        <w:tab/>
      </w:r>
      <w:r w:rsidR="00D10BB4">
        <w:rPr>
          <w:b/>
          <w:i/>
          <w:color w:val="333399"/>
          <w:lang w:val="ro-RO"/>
        </w:rPr>
        <w:tab/>
      </w:r>
      <w:r w:rsidR="00D10BB4">
        <w:rPr>
          <w:b/>
          <w:i/>
          <w:color w:val="333399"/>
          <w:lang w:val="ro-RO"/>
        </w:rPr>
        <w:tab/>
      </w:r>
      <w:r w:rsidR="00D10BB4">
        <w:rPr>
          <w:b/>
          <w:i/>
          <w:color w:val="333399"/>
          <w:lang w:val="ro-RO"/>
        </w:rPr>
        <w:tab/>
      </w:r>
      <w:r w:rsidR="0022182F">
        <w:rPr>
          <w:b/>
          <w:i/>
          <w:color w:val="333399"/>
          <w:lang w:val="ro-RO"/>
        </w:rPr>
        <w:t>- 1,0 mii lei</w:t>
      </w:r>
    </w:p>
    <w:p w:rsidR="0022182F" w:rsidRDefault="0022182F" w:rsidP="0022182F">
      <w:pPr>
        <w:spacing w:line="276" w:lineRule="auto"/>
        <w:rPr>
          <w:b/>
          <w:i/>
          <w:color w:val="333399"/>
          <w:lang w:val="ro-RO"/>
        </w:rPr>
      </w:pPr>
      <w:r>
        <w:rPr>
          <w:b/>
          <w:i/>
          <w:color w:val="333399"/>
          <w:lang w:val="ro-RO"/>
        </w:rPr>
        <w:t>Total:</w:t>
      </w:r>
      <w:r>
        <w:rPr>
          <w:b/>
          <w:i/>
          <w:color w:val="333399"/>
          <w:lang w:val="ro-RO"/>
        </w:rPr>
        <w:tab/>
      </w:r>
      <w:r>
        <w:rPr>
          <w:b/>
          <w:i/>
          <w:color w:val="333399"/>
          <w:lang w:val="ro-RO"/>
        </w:rPr>
        <w:tab/>
      </w:r>
      <w:r>
        <w:rPr>
          <w:b/>
          <w:i/>
          <w:color w:val="333399"/>
          <w:lang w:val="ro-RO"/>
        </w:rPr>
        <w:tab/>
      </w:r>
      <w:r>
        <w:rPr>
          <w:b/>
          <w:i/>
          <w:color w:val="333399"/>
          <w:lang w:val="ro-RO"/>
        </w:rPr>
        <w:tab/>
      </w:r>
      <w:r>
        <w:rPr>
          <w:b/>
          <w:i/>
          <w:color w:val="333399"/>
          <w:lang w:val="ro-RO"/>
        </w:rPr>
        <w:tab/>
      </w:r>
      <w:r>
        <w:rPr>
          <w:b/>
          <w:i/>
          <w:color w:val="333399"/>
          <w:lang w:val="ro-RO"/>
        </w:rPr>
        <w:tab/>
      </w:r>
      <w:r>
        <w:rPr>
          <w:b/>
          <w:i/>
          <w:color w:val="333399"/>
          <w:lang w:val="ro-RO"/>
        </w:rPr>
        <w:tab/>
      </w:r>
      <w:r>
        <w:rPr>
          <w:b/>
          <w:i/>
          <w:color w:val="333399"/>
          <w:lang w:val="ro-RO"/>
        </w:rPr>
        <w:tab/>
      </w:r>
      <w:r>
        <w:rPr>
          <w:b/>
          <w:i/>
          <w:color w:val="333399"/>
          <w:lang w:val="ro-RO"/>
        </w:rPr>
        <w:tab/>
      </w:r>
      <w:r>
        <w:rPr>
          <w:b/>
          <w:i/>
          <w:color w:val="333399"/>
          <w:lang w:val="ro-RO"/>
        </w:rPr>
        <w:tab/>
        <w:t>- 10,0 mii lei</w:t>
      </w:r>
    </w:p>
    <w:p w:rsidR="0022182F" w:rsidRDefault="0022182F" w:rsidP="0022182F">
      <w:pPr>
        <w:spacing w:line="276" w:lineRule="auto"/>
        <w:rPr>
          <w:b/>
          <w:i/>
          <w:color w:val="333399"/>
          <w:lang w:val="ro-RO"/>
        </w:rPr>
      </w:pPr>
    </w:p>
    <w:p w:rsidR="0022182F" w:rsidRDefault="0022182F" w:rsidP="0022182F">
      <w:pPr>
        <w:spacing w:line="276" w:lineRule="auto"/>
        <w:ind w:firstLine="708"/>
        <w:rPr>
          <w:color w:val="333399"/>
          <w:lang w:val="ro-RO"/>
        </w:rPr>
      </w:pPr>
      <w:r>
        <w:rPr>
          <w:b/>
          <w:i/>
          <w:color w:val="333399"/>
          <w:lang w:val="ro-RO"/>
        </w:rPr>
        <w:t xml:space="preserve">1.4. </w:t>
      </w:r>
      <w:r w:rsidRPr="00752AEB">
        <w:rPr>
          <w:color w:val="333399"/>
          <w:lang w:val="ro-RO"/>
        </w:rPr>
        <w:t xml:space="preserve">Se </w:t>
      </w:r>
      <w:r>
        <w:rPr>
          <w:color w:val="333399"/>
          <w:lang w:val="ro-RO"/>
        </w:rPr>
        <w:t>majorează</w:t>
      </w:r>
      <w:r w:rsidRPr="00752AEB">
        <w:rPr>
          <w:color w:val="333399"/>
          <w:lang w:val="ro-RO"/>
        </w:rPr>
        <w:t xml:space="preserve"> planul de cheltuieli</w:t>
      </w:r>
      <w:r>
        <w:rPr>
          <w:color w:val="333399"/>
          <w:lang w:val="ro-RO"/>
        </w:rPr>
        <w:t xml:space="preserve"> </w:t>
      </w:r>
      <w:r w:rsidR="00152508">
        <w:rPr>
          <w:color w:val="333399"/>
          <w:lang w:val="ro-RO"/>
        </w:rPr>
        <w:t xml:space="preserve">în luna martie </w:t>
      </w:r>
      <w:r>
        <w:rPr>
          <w:color w:val="333399"/>
          <w:lang w:val="ro-RO"/>
        </w:rPr>
        <w:t xml:space="preserve">la următoarele grupe, </w:t>
      </w:r>
      <w:r w:rsidRPr="00752AEB">
        <w:rPr>
          <w:color w:val="333399"/>
          <w:lang w:val="ro-RO"/>
        </w:rPr>
        <w:t>după cum urmează:</w:t>
      </w:r>
    </w:p>
    <w:p w:rsidR="0022182F" w:rsidRDefault="0022182F" w:rsidP="0022182F">
      <w:pPr>
        <w:spacing w:line="276" w:lineRule="auto"/>
        <w:rPr>
          <w:b/>
          <w:i/>
          <w:color w:val="333399"/>
          <w:lang w:val="ro-RO"/>
        </w:rPr>
      </w:pPr>
      <w:r w:rsidRPr="0022182F">
        <w:rPr>
          <w:b/>
          <w:i/>
          <w:color w:val="333399"/>
          <w:lang w:val="ro-RO"/>
        </w:rPr>
        <w:t>08.02.089</w:t>
      </w:r>
      <w:r>
        <w:rPr>
          <w:b/>
          <w:i/>
          <w:color w:val="333399"/>
          <w:lang w:val="ro-RO"/>
        </w:rPr>
        <w:t xml:space="preserve"> ( </w:t>
      </w:r>
      <w:r w:rsidRPr="0022182F">
        <w:rPr>
          <w:b/>
          <w:i/>
          <w:color w:val="333399"/>
          <w:lang w:val="ro-RO"/>
        </w:rPr>
        <w:t>Căminul cultural</w:t>
      </w:r>
      <w:r>
        <w:rPr>
          <w:b/>
          <w:i/>
          <w:color w:val="333399"/>
          <w:lang w:val="ro-RO"/>
        </w:rPr>
        <w:t xml:space="preserve"> )</w:t>
      </w:r>
    </w:p>
    <w:p w:rsidR="0022182F" w:rsidRDefault="0022182F" w:rsidP="0022182F">
      <w:pPr>
        <w:spacing w:line="276" w:lineRule="auto"/>
        <w:rPr>
          <w:b/>
          <w:i/>
          <w:color w:val="333399"/>
          <w:lang w:val="ro-RO"/>
        </w:rPr>
      </w:pPr>
      <w:r>
        <w:rPr>
          <w:b/>
          <w:i/>
          <w:color w:val="333399"/>
          <w:lang w:val="ro-RO"/>
        </w:rPr>
        <w:t>At. 113/03 (</w:t>
      </w:r>
      <w:r w:rsidR="001D7D03">
        <w:rPr>
          <w:b/>
          <w:i/>
          <w:color w:val="333399"/>
          <w:lang w:val="ro-RO"/>
        </w:rPr>
        <w:t xml:space="preserve"> </w:t>
      </w:r>
      <w:r>
        <w:rPr>
          <w:color w:val="333399"/>
          <w:lang w:val="ro-RO"/>
        </w:rPr>
        <w:t>rechizite de birou, materiale și obiecte de uz gospodăresc</w:t>
      </w:r>
      <w:r w:rsidR="001D7D03">
        <w:rPr>
          <w:color w:val="333399"/>
          <w:lang w:val="ro-RO"/>
        </w:rPr>
        <w:t xml:space="preserve"> </w:t>
      </w:r>
      <w:r>
        <w:rPr>
          <w:b/>
          <w:i/>
          <w:color w:val="333399"/>
          <w:lang w:val="ro-RO"/>
        </w:rPr>
        <w:t>)</w:t>
      </w:r>
      <w:r>
        <w:rPr>
          <w:b/>
          <w:i/>
          <w:color w:val="333399"/>
          <w:lang w:val="ro-RO"/>
        </w:rPr>
        <w:tab/>
      </w:r>
      <w:r w:rsidR="001D7D03">
        <w:rPr>
          <w:b/>
          <w:i/>
          <w:color w:val="333399"/>
          <w:lang w:val="ro-RO"/>
        </w:rPr>
        <w:t xml:space="preserve">+ </w:t>
      </w:r>
      <w:r w:rsidR="00B123DC">
        <w:rPr>
          <w:b/>
          <w:i/>
          <w:color w:val="333399"/>
          <w:lang w:val="ro-RO"/>
        </w:rPr>
        <w:t>3,5</w:t>
      </w:r>
      <w:r>
        <w:rPr>
          <w:b/>
          <w:i/>
          <w:color w:val="333399"/>
          <w:lang w:val="ro-RO"/>
        </w:rPr>
        <w:t xml:space="preserve"> mii lei</w:t>
      </w:r>
    </w:p>
    <w:p w:rsidR="00B25623" w:rsidRDefault="00B123DC" w:rsidP="00B25623">
      <w:pPr>
        <w:rPr>
          <w:color w:val="333399"/>
          <w:lang w:val="ro-RO"/>
        </w:rPr>
      </w:pPr>
      <w:r>
        <w:rPr>
          <w:color w:val="333399"/>
          <w:lang w:val="ro-RO"/>
        </w:rPr>
        <w:t>Art. 242/00 ( Fonduri fixe )</w:t>
      </w:r>
      <w:r>
        <w:rPr>
          <w:color w:val="333399"/>
          <w:lang w:val="ro-RO"/>
        </w:rPr>
        <w:tab/>
      </w:r>
      <w:r>
        <w:rPr>
          <w:color w:val="333399"/>
          <w:lang w:val="ro-RO"/>
        </w:rPr>
        <w:tab/>
      </w:r>
      <w:r>
        <w:rPr>
          <w:color w:val="333399"/>
          <w:lang w:val="ro-RO"/>
        </w:rPr>
        <w:tab/>
      </w:r>
      <w:r>
        <w:rPr>
          <w:color w:val="333399"/>
          <w:lang w:val="ro-RO"/>
        </w:rPr>
        <w:tab/>
      </w:r>
      <w:r>
        <w:rPr>
          <w:color w:val="333399"/>
          <w:lang w:val="ro-RO"/>
        </w:rPr>
        <w:tab/>
      </w:r>
      <w:r>
        <w:rPr>
          <w:color w:val="333399"/>
          <w:lang w:val="ro-RO"/>
        </w:rPr>
        <w:tab/>
      </w:r>
      <w:r>
        <w:rPr>
          <w:color w:val="333399"/>
          <w:lang w:val="ro-RO"/>
        </w:rPr>
        <w:tab/>
      </w:r>
    </w:p>
    <w:p w:rsidR="00B123DC" w:rsidRDefault="00B123DC" w:rsidP="00B25623">
      <w:pPr>
        <w:rPr>
          <w:b/>
          <w:i/>
          <w:color w:val="333399"/>
          <w:lang w:val="ro-RO"/>
        </w:rPr>
      </w:pPr>
      <w:r>
        <w:rPr>
          <w:color w:val="333399"/>
          <w:lang w:val="ro-RO"/>
        </w:rPr>
        <w:t>( mașină de tuns gazon în luna martie)</w:t>
      </w:r>
      <w:r>
        <w:rPr>
          <w:color w:val="333399"/>
          <w:lang w:val="ro-RO"/>
        </w:rPr>
        <w:tab/>
      </w:r>
      <w:r>
        <w:rPr>
          <w:color w:val="333399"/>
          <w:lang w:val="ro-RO"/>
        </w:rPr>
        <w:tab/>
      </w:r>
      <w:r>
        <w:rPr>
          <w:color w:val="333399"/>
          <w:lang w:val="ro-RO"/>
        </w:rPr>
        <w:tab/>
      </w:r>
      <w:r>
        <w:rPr>
          <w:color w:val="333399"/>
          <w:lang w:val="ro-RO"/>
        </w:rPr>
        <w:tab/>
      </w:r>
      <w:r>
        <w:rPr>
          <w:color w:val="333399"/>
          <w:lang w:val="ro-RO"/>
        </w:rPr>
        <w:tab/>
      </w:r>
      <w:r>
        <w:rPr>
          <w:b/>
          <w:i/>
          <w:color w:val="333399"/>
          <w:lang w:val="ro-RO"/>
        </w:rPr>
        <w:t>+ 6,5 mii lei</w:t>
      </w:r>
    </w:p>
    <w:p w:rsidR="005E0E30" w:rsidRDefault="005E0E30" w:rsidP="00B25623">
      <w:pPr>
        <w:rPr>
          <w:color w:val="333399"/>
          <w:lang w:val="ro-RO"/>
        </w:rPr>
      </w:pPr>
    </w:p>
    <w:p w:rsidR="00152508" w:rsidRDefault="00152508" w:rsidP="00152508">
      <w:pPr>
        <w:ind w:firstLine="708"/>
        <w:rPr>
          <w:color w:val="333399"/>
          <w:lang w:val="ro-RO"/>
        </w:rPr>
      </w:pPr>
      <w:r>
        <w:rPr>
          <w:color w:val="333399"/>
          <w:lang w:val="ro-RO"/>
        </w:rPr>
        <w:t>1.5. Se micșorează planul de cheltuieli din luna aprilie 2014 cu 1,0 mii lei și se majorează planul de cheltuieli în luna martie 2014 cu 1,0 mii lei la următoarele grupe, după cum urmează :</w:t>
      </w:r>
    </w:p>
    <w:p w:rsidR="00152508" w:rsidRDefault="00152508" w:rsidP="00B25623">
      <w:pPr>
        <w:rPr>
          <w:color w:val="333399"/>
          <w:lang w:val="ro-RO"/>
        </w:rPr>
      </w:pPr>
      <w:r>
        <w:rPr>
          <w:color w:val="333399"/>
          <w:lang w:val="ro-RO"/>
        </w:rPr>
        <w:t>Grupa 20.09.214 ( Alte cheltuieli )</w:t>
      </w:r>
    </w:p>
    <w:p w:rsidR="00152508" w:rsidRDefault="00152508" w:rsidP="00B25623">
      <w:pPr>
        <w:rPr>
          <w:color w:val="333399"/>
          <w:lang w:val="ro-RO"/>
        </w:rPr>
      </w:pPr>
      <w:r>
        <w:rPr>
          <w:color w:val="333399"/>
          <w:lang w:val="ro-RO"/>
        </w:rPr>
        <w:t>Art. 113/45 ( mărfuri și servicii neatribuite altor aliniate )</w:t>
      </w:r>
      <w:r>
        <w:rPr>
          <w:color w:val="333399"/>
          <w:lang w:val="ro-RO"/>
        </w:rPr>
        <w:tab/>
      </w:r>
      <w:r>
        <w:rPr>
          <w:color w:val="333399"/>
          <w:lang w:val="ro-RO"/>
        </w:rPr>
        <w:tab/>
      </w:r>
      <w:r>
        <w:rPr>
          <w:color w:val="333399"/>
          <w:lang w:val="ro-RO"/>
        </w:rPr>
        <w:tab/>
        <w:t>1,0 mii lei</w:t>
      </w:r>
    </w:p>
    <w:p w:rsidR="00152508" w:rsidRDefault="00152508" w:rsidP="00152508">
      <w:pPr>
        <w:spacing w:line="276" w:lineRule="auto"/>
        <w:rPr>
          <w:color w:val="333399"/>
          <w:lang w:val="ro-RO"/>
        </w:rPr>
      </w:pPr>
      <w:r>
        <w:rPr>
          <w:color w:val="333399"/>
          <w:lang w:val="ro-RO"/>
        </w:rPr>
        <w:t>( achitarea datoriei pentru lucrările de xerox )</w:t>
      </w:r>
    </w:p>
    <w:p w:rsidR="005E0E30" w:rsidRDefault="005E0E30" w:rsidP="00152508">
      <w:pPr>
        <w:spacing w:line="276" w:lineRule="auto"/>
        <w:rPr>
          <w:color w:val="333399"/>
          <w:lang w:val="ro-RO"/>
        </w:rPr>
      </w:pPr>
    </w:p>
    <w:p w:rsidR="00380677" w:rsidRPr="00752AEB" w:rsidRDefault="001D7D03" w:rsidP="00380677">
      <w:pPr>
        <w:spacing w:line="276" w:lineRule="auto"/>
        <w:ind w:firstLine="708"/>
        <w:rPr>
          <w:color w:val="333399"/>
          <w:lang w:val="ro-RO"/>
        </w:rPr>
      </w:pPr>
      <w:r>
        <w:rPr>
          <w:color w:val="333399"/>
          <w:lang w:val="ro-RO"/>
        </w:rPr>
        <w:t>2</w:t>
      </w:r>
      <w:r w:rsidR="00380677" w:rsidRPr="00752AEB">
        <w:rPr>
          <w:color w:val="333399"/>
          <w:lang w:val="ro-RO"/>
        </w:rPr>
        <w:t xml:space="preserve">. Executarea </w:t>
      </w:r>
      <w:r w:rsidR="00380677">
        <w:rPr>
          <w:color w:val="333399"/>
          <w:lang w:val="ro-RO"/>
        </w:rPr>
        <w:t xml:space="preserve">modificărilor conform </w:t>
      </w:r>
      <w:r w:rsidR="00380677" w:rsidRPr="00752AEB">
        <w:rPr>
          <w:color w:val="333399"/>
          <w:lang w:val="ro-RO"/>
        </w:rPr>
        <w:t>prevederilor prezentei dispoziţii se pun în sarcina contabilului-şef dna Maria Macovei.</w:t>
      </w:r>
    </w:p>
    <w:p w:rsidR="00B25623" w:rsidRDefault="00B25623" w:rsidP="00B25623">
      <w:pPr>
        <w:rPr>
          <w:color w:val="333399"/>
          <w:lang w:val="ro-RO"/>
        </w:rPr>
      </w:pPr>
    </w:p>
    <w:p w:rsidR="00B25623" w:rsidRDefault="00B25623" w:rsidP="00B25623">
      <w:pPr>
        <w:rPr>
          <w:color w:val="333399"/>
          <w:lang w:val="ro-RO"/>
        </w:rPr>
      </w:pPr>
    </w:p>
    <w:p w:rsidR="001D7D03" w:rsidRPr="00752AEB" w:rsidRDefault="001D7D03" w:rsidP="00B25623">
      <w:pPr>
        <w:rPr>
          <w:color w:val="333399"/>
          <w:lang w:val="ro-RO"/>
        </w:rPr>
      </w:pPr>
    </w:p>
    <w:p w:rsidR="00B25623" w:rsidRPr="00752AEB" w:rsidRDefault="00B25623" w:rsidP="00B25623">
      <w:pPr>
        <w:rPr>
          <w:color w:val="333399"/>
          <w:lang w:val="ro-RO"/>
        </w:rPr>
      </w:pPr>
      <w:r w:rsidRPr="00752AEB">
        <w:rPr>
          <w:color w:val="333399"/>
          <w:lang w:val="ro-RO"/>
        </w:rPr>
        <w:tab/>
        <w:t>Primar</w:t>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t>Galina Burduja</w:t>
      </w:r>
    </w:p>
    <w:p w:rsidR="00B25623" w:rsidRPr="0022182F" w:rsidRDefault="00B25623" w:rsidP="00B25623">
      <w:pPr>
        <w:rPr>
          <w:color w:val="333399"/>
          <w:lang w:val="en-US"/>
        </w:rPr>
      </w:pPr>
    </w:p>
    <w:p w:rsidR="00B25623" w:rsidRPr="0022182F" w:rsidRDefault="00B25623" w:rsidP="00B25623">
      <w:pPr>
        <w:rPr>
          <w:lang w:val="en-US"/>
        </w:rPr>
      </w:pPr>
    </w:p>
    <w:p w:rsidR="00B25623" w:rsidRPr="0022182F" w:rsidRDefault="00B25623" w:rsidP="00B25623">
      <w:pPr>
        <w:rPr>
          <w:lang w:val="en-US"/>
        </w:rPr>
      </w:pPr>
    </w:p>
    <w:p w:rsidR="00B25623" w:rsidRPr="0022182F" w:rsidRDefault="00B25623" w:rsidP="00B25623">
      <w:pPr>
        <w:rPr>
          <w:lang w:val="en-US"/>
        </w:rPr>
      </w:pPr>
    </w:p>
    <w:p w:rsidR="004D6A76" w:rsidRPr="0022182F" w:rsidRDefault="004D6A76">
      <w:pPr>
        <w:rPr>
          <w:lang w:val="en-US"/>
        </w:rPr>
      </w:pPr>
    </w:p>
    <w:sectPr w:rsidR="004D6A76" w:rsidRPr="0022182F" w:rsidSect="00C56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F44ED"/>
    <w:multiLevelType w:val="hybridMultilevel"/>
    <w:tmpl w:val="A1943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25623"/>
    <w:rsid w:val="0001625E"/>
    <w:rsid w:val="00152508"/>
    <w:rsid w:val="001B6162"/>
    <w:rsid w:val="001D7D03"/>
    <w:rsid w:val="00213FD3"/>
    <w:rsid w:val="0022182F"/>
    <w:rsid w:val="002376C7"/>
    <w:rsid w:val="00260D1E"/>
    <w:rsid w:val="002B5ED6"/>
    <w:rsid w:val="00380677"/>
    <w:rsid w:val="004949B9"/>
    <w:rsid w:val="004C1060"/>
    <w:rsid w:val="004D6A76"/>
    <w:rsid w:val="005E0E30"/>
    <w:rsid w:val="008E03F8"/>
    <w:rsid w:val="00A574D0"/>
    <w:rsid w:val="00A93433"/>
    <w:rsid w:val="00AE5DE5"/>
    <w:rsid w:val="00B123DC"/>
    <w:rsid w:val="00B25623"/>
    <w:rsid w:val="00B643B9"/>
    <w:rsid w:val="00BD457F"/>
    <w:rsid w:val="00C61180"/>
    <w:rsid w:val="00D10BB4"/>
    <w:rsid w:val="00D9675C"/>
    <w:rsid w:val="00FF3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2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1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DB0BF-C547-4DF7-BDAD-E4695A02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508</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10</cp:revision>
  <dcterms:created xsi:type="dcterms:W3CDTF">2014-03-17T07:13:00Z</dcterms:created>
  <dcterms:modified xsi:type="dcterms:W3CDTF">2014-12-29T09:18:00Z</dcterms:modified>
</cp:coreProperties>
</file>