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67" w:rsidRDefault="00D17767" w:rsidP="00D17767">
      <w:pPr>
        <w:jc w:val="center"/>
        <w:rPr>
          <w:lang w:val="ro-RO"/>
        </w:rPr>
      </w:pPr>
      <w:bookmarkStart w:id="0" w:name="_GoBack"/>
      <w:proofErr w:type="gramStart"/>
      <w:r>
        <w:rPr>
          <w:lang w:val="en-US"/>
        </w:rPr>
        <w:t>Dis</w:t>
      </w:r>
      <w:r>
        <w:rPr>
          <w:lang w:val="ro-RO"/>
        </w:rPr>
        <w:t>poziţia nr.</w:t>
      </w:r>
      <w:proofErr w:type="gramEnd"/>
      <w:r>
        <w:rPr>
          <w:lang w:val="ro-RO"/>
        </w:rPr>
        <w:t xml:space="preserve"> 28 din 19 septembrie 2014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„ Cu privire la instituirea unei comisii”</w:t>
      </w:r>
    </w:p>
    <w:bookmarkEnd w:id="0"/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În baza Legii privind administraţia publică locală nr. 436- XVI din 28.12.2006,Hotărîrii Guvernului Republicii Moldova nr.735 din 10.09.2014 pentru aprobarea Regulamentului privind modul de acordare a spriginului financiar producătorilor de fructe,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D I S P U N :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1. Se instituie comisia specială pentru acordarea spriginului financiar producătorilor de fructe din teritoriu.în următoarea componenţă :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1.Roşca Ştefan,primar – preşedintele comisiei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2.Jantovan Nina,secretarul CL – secretarul comisiei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3.Boian Iacov,specialist în domeniul funciar şi cadastru –membru al comisiei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4.Caţer Grigore,reprezentant din partea producătorilor agricoli –membru al comisiei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5. Mitica Constantin,consilier – membru al comisiei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2. Controlul asupra executării prezentei dispoziţii mi-l asum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Primar de Cornova                   Ştefan Roşca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Dispoziţia nr. 29 din 03 octombrie 2014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„ Cu privire la stabilirea locurilor speciale de afisaj electoral şi pentru desfăşurarea întîlnirilor cu alegătorii „</w:t>
      </w:r>
    </w:p>
    <w:p w:rsidR="00D17767" w:rsidRDefault="00D17767" w:rsidP="00D17767">
      <w:pPr>
        <w:jc w:val="center"/>
        <w:rPr>
          <w:lang w:val="ro-RO"/>
        </w:rPr>
      </w:pPr>
      <w:r>
        <w:rPr>
          <w:lang w:val="ro-RO"/>
        </w:rPr>
        <w:t>În baza Legii privind administraţia publică locală nr. 436- XVI din 28.12.2006,a art.47 alin.7 din Codul Electoral al Republicii Moldova,</w:t>
      </w:r>
    </w:p>
    <w:p w:rsidR="00A42B84" w:rsidRPr="00D17767" w:rsidRDefault="00A42B84" w:rsidP="00D17767">
      <w:pPr>
        <w:jc w:val="center"/>
        <w:rPr>
          <w:lang w:val="ro-RO"/>
        </w:rPr>
      </w:pPr>
    </w:p>
    <w:sectPr w:rsidR="00A42B84" w:rsidRPr="00D17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63"/>
    <w:rsid w:val="00900A63"/>
    <w:rsid w:val="00A42B84"/>
    <w:rsid w:val="00D1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6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67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1027</Characters>
  <Application>Microsoft Office Word</Application>
  <DocSecurity>0</DocSecurity>
  <Lines>8</Lines>
  <Paragraphs>2</Paragraphs>
  <ScaleCrop>false</ScaleCrop>
  <Company>diakov.net</Company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2014-11-03T07:19:00Z</dcterms:created>
  <dcterms:modified xsi:type="dcterms:W3CDTF">2014-11-03T07:19:00Z</dcterms:modified>
</cp:coreProperties>
</file>