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E5" w:rsidRDefault="00114EE5" w:rsidP="00114EE5">
      <w:pPr>
        <w:pBdr>
          <w:bottom w:val="single" w:sz="12" w:space="0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80A5E5" wp14:editId="6F693820">
            <wp:simplePos x="0" y="0"/>
            <wp:positionH relativeFrom="margin">
              <wp:posOffset>5151755</wp:posOffset>
            </wp:positionH>
            <wp:positionV relativeFrom="margin">
              <wp:posOffset>17780</wp:posOffset>
            </wp:positionV>
            <wp:extent cx="916305" cy="1148080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9B203B" wp14:editId="043053F9">
            <wp:simplePos x="0" y="0"/>
            <wp:positionH relativeFrom="margin">
              <wp:posOffset>-161290</wp:posOffset>
            </wp:positionH>
            <wp:positionV relativeFrom="margin">
              <wp:posOffset>17780</wp:posOffset>
            </wp:positionV>
            <wp:extent cx="939800" cy="1190625"/>
            <wp:effectExtent l="1905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0px-Coat_of_arms_of_Moldov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EE5" w:rsidRPr="00AA23F6" w:rsidRDefault="00114EE5" w:rsidP="00114EE5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>Republica</w:t>
      </w:r>
      <w:proofErr w:type="spellEnd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</w:t>
      </w:r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br/>
        <w:t xml:space="preserve">  </w:t>
      </w:r>
      <w:proofErr w:type="spellStart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>Hînce</w:t>
      </w:r>
      <w:r w:rsidRPr="00AA23F6">
        <w:rPr>
          <w:rFonts w:cs="Times New Roman"/>
          <w:b/>
          <w:sz w:val="28"/>
          <w:szCs w:val="28"/>
          <w:lang w:val="en-US"/>
        </w:rPr>
        <w:t>ș</w:t>
      </w:r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proofErr w:type="spellEnd"/>
    </w:p>
    <w:p w:rsidR="00114EE5" w:rsidRPr="00AA23F6" w:rsidRDefault="00114EE5" w:rsidP="00114EE5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local</w:t>
      </w:r>
      <w:proofErr w:type="gramEnd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>Bu</w:t>
      </w:r>
      <w:r w:rsidRPr="00AA23F6">
        <w:rPr>
          <w:rFonts w:cs="Times New Roman"/>
          <w:b/>
          <w:sz w:val="28"/>
          <w:szCs w:val="28"/>
          <w:lang w:val="en-US"/>
        </w:rPr>
        <w:t>ț</w:t>
      </w:r>
      <w:r w:rsidRPr="00AA23F6">
        <w:rPr>
          <w:rFonts w:ascii="Times New Roman" w:hAnsi="Times New Roman" w:cs="Times New Roman"/>
          <w:b/>
          <w:sz w:val="28"/>
          <w:szCs w:val="28"/>
          <w:lang w:val="en-US"/>
        </w:rPr>
        <w:t>eni</w:t>
      </w:r>
      <w:proofErr w:type="spellEnd"/>
    </w:p>
    <w:p w:rsidR="00114EE5" w:rsidRPr="00AA23F6" w:rsidRDefault="00114EE5" w:rsidP="00114EE5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AA23F6">
        <w:rPr>
          <w:rFonts w:ascii="Times New Roman" w:hAnsi="Times New Roman"/>
          <w:sz w:val="24"/>
          <w:szCs w:val="24"/>
        </w:rPr>
        <w:t>Strada Rena</w:t>
      </w:r>
      <w:r>
        <w:rPr>
          <w:rFonts w:ascii="Times New Roman" w:hAnsi="Times New Roman"/>
          <w:sz w:val="24"/>
          <w:szCs w:val="24"/>
        </w:rPr>
        <w:t>ş</w:t>
      </w:r>
      <w:r w:rsidRPr="00AA23F6">
        <w:rPr>
          <w:rFonts w:ascii="Times New Roman" w:hAnsi="Times New Roman"/>
          <w:sz w:val="24"/>
          <w:szCs w:val="24"/>
        </w:rPr>
        <w:t>terii, 23, MD – 3417,</w:t>
      </w:r>
      <w:r w:rsidRPr="00AA23F6">
        <w:rPr>
          <w:rFonts w:ascii="Times New Roman" w:hAnsi="Times New Roman"/>
          <w:sz w:val="24"/>
          <w:szCs w:val="24"/>
          <w:lang w:val="en-US"/>
        </w:rPr>
        <w:t xml:space="preserve"> tel. 026952236; fax 026952302</w:t>
      </w:r>
    </w:p>
    <w:p w:rsidR="00114EE5" w:rsidRPr="00AA23F6" w:rsidRDefault="00114EE5" w:rsidP="00114EE5">
      <w:pPr>
        <w:pStyle w:val="1"/>
        <w:spacing w:line="360" w:lineRule="auto"/>
        <w:jc w:val="center"/>
        <w:rPr>
          <w:rFonts w:ascii="Times New Roman" w:hAnsi="Times New Roman"/>
        </w:rPr>
      </w:pPr>
      <w:r w:rsidRPr="00AA23F6">
        <w:rPr>
          <w:rFonts w:ascii="Times New Roman" w:hAnsi="Times New Roman"/>
        </w:rPr>
        <w:t xml:space="preserve">e-mail: </w:t>
      </w:r>
      <w:r>
        <w:fldChar w:fldCharType="begin"/>
      </w:r>
      <w:r>
        <w:instrText xml:space="preserve"> HYPERLINK "mailto:primaria.buteni@gmail.com" </w:instrText>
      </w:r>
      <w:r>
        <w:fldChar w:fldCharType="separate"/>
      </w:r>
      <w:r w:rsidRPr="00AA23F6">
        <w:rPr>
          <w:rStyle w:val="a3"/>
          <w:rFonts w:ascii="Times New Roman" w:hAnsi="Times New Roman"/>
        </w:rPr>
        <w:t>primaria.buteni@gmail.com</w:t>
      </w:r>
      <w:r>
        <w:rPr>
          <w:rStyle w:val="a3"/>
          <w:rFonts w:ascii="Times New Roman" w:hAnsi="Times New Roman"/>
        </w:rPr>
        <w:fldChar w:fldCharType="end"/>
      </w:r>
    </w:p>
    <w:p w:rsidR="00114EE5" w:rsidRDefault="00114EE5" w:rsidP="00114EE5">
      <w:pPr>
        <w:tabs>
          <w:tab w:val="left" w:pos="7769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EC I Z I E  </w:t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din </w:t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„Cu privire la aprobarea </w:t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bugetului pentru anul 2021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830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4EE5" w:rsidRPr="00F03C2A" w:rsidRDefault="00114EE5" w:rsidP="00114EE5">
      <w:pPr>
        <w:tabs>
          <w:tab w:val="left" w:pos="388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F03C2A">
        <w:rPr>
          <w:rFonts w:ascii="Times New Roman" w:hAnsi="Times New Roman" w:cs="Times New Roman"/>
          <w:sz w:val="24"/>
          <w:szCs w:val="24"/>
          <w:lang w:val="ro-RO"/>
        </w:rPr>
        <w:t>În conformitate cu art. 14, alin.1, lit.z din Legea nr. 436 din 28.12.2006 privind administrația publică locală, art. 20, alin. 3 și 4 din Legea nr. 397 din 16.10.2003 privind finanțele publice locale, art. 24 din Legea nr. 181 din 25.07.2014 a finanțelor publice și responsabilitații bugetar –fiscale, Consiliul local Buțeni</w:t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4EE5" w:rsidRDefault="00114EE5" w:rsidP="00114EE5">
      <w:pPr>
        <w:tabs>
          <w:tab w:val="left" w:pos="388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02A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14EE5" w:rsidRPr="00E41FB1" w:rsidRDefault="00114EE5" w:rsidP="00114EE5">
      <w:pPr>
        <w:tabs>
          <w:tab w:val="left" w:pos="388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1FB1">
        <w:rPr>
          <w:rFonts w:ascii="Times New Roman" w:hAnsi="Times New Roman" w:cs="Times New Roman"/>
          <w:sz w:val="24"/>
          <w:szCs w:val="24"/>
          <w:lang w:val="en-US"/>
        </w:rPr>
        <w:t>1.Se</w:t>
      </w:r>
      <w:proofErr w:type="gramEnd"/>
      <w:r w:rsidRPr="00E41F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1FB1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marginea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2021.</w:t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E41FB1">
        <w:rPr>
          <w:rFonts w:ascii="Times New Roman" w:hAnsi="Times New Roman" w:cs="Times New Roman"/>
          <w:sz w:val="24"/>
          <w:szCs w:val="24"/>
          <w:lang w:val="en-US"/>
        </w:rPr>
        <w:t xml:space="preserve">2. Se </w:t>
      </w:r>
      <w:proofErr w:type="spellStart"/>
      <w:r w:rsidRPr="00E41FB1">
        <w:rPr>
          <w:rFonts w:ascii="Times New Roman" w:hAnsi="Times New Roman" w:cs="Times New Roman"/>
          <w:sz w:val="24"/>
          <w:szCs w:val="24"/>
          <w:lang w:val="en-US"/>
        </w:rPr>
        <w:t>aprob</w:t>
      </w:r>
      <w:proofErr w:type="spellEnd"/>
      <w:r w:rsidRPr="00E41FB1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bugetul pentru anul 2022 la venituri ăn sumă de 5595,7 mii lei și la cheltuieli ăn sumă de 5595,7 mii lei.</w:t>
      </w:r>
    </w:p>
    <w:p w:rsidR="00114EE5" w:rsidRDefault="00114EE5" w:rsidP="00114EE5">
      <w:pPr>
        <w:tabs>
          <w:tab w:val="left" w:pos="388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14EE5" w:rsidRDefault="00114EE5" w:rsidP="00114EE5">
      <w:pPr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1"/>
        <w:gridCol w:w="1528"/>
        <w:gridCol w:w="1892"/>
      </w:tblGrid>
      <w:tr w:rsidR="00114EE5" w:rsidRPr="00036AC6" w:rsidTr="00F65A15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Default="00114EE5" w:rsidP="00F65A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Anexa la </w:t>
            </w:r>
          </w:p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Decizia nr.   din </w:t>
            </w:r>
          </w:p>
          <w:p w:rsidR="00114EE5" w:rsidRPr="00036AC6" w:rsidRDefault="00114EE5" w:rsidP="00F65A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6A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 </w:t>
            </w:r>
          </w:p>
          <w:p w:rsidR="00114EE5" w:rsidRPr="00036AC6" w:rsidRDefault="00114EE5" w:rsidP="00F65A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Anexa nr. 1  </w:t>
            </w:r>
            <w:r w:rsidRPr="00036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Indicatorii generali și sursele de finanțare a fondurilor </w:t>
            </w:r>
          </w:p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36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asigurării obligatorii de asistență medicală</w:t>
            </w:r>
          </w:p>
          <w:p w:rsidR="00114EE5" w:rsidRPr="00036AC6" w:rsidRDefault="00114EE5" w:rsidP="00F65A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6A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 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Denumirea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Codul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Suma, </w:t>
            </w: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>mii lei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I. Venituri, total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5595,7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 transferuri de la bugetul de stat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4118,8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Venituri generale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1326,9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Venituri colectate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Rambursarea împrumutului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-160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II. Cheltuieli, total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2+3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5595,7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II.I Cheltuieli , total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3980,6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Cheltuieli de personal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2765,7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Bunuri și servicii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22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1148,8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Dobînzi achitate pentru împrumuturile contractate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24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19,4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Prestații sociale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27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19,7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II.2. Active nefinanciare, total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1615,1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Mijloace fixe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31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722,7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Stocuri de materiale circulante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33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892,4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III. Sold bugetar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1-(2+3)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14EE5" w:rsidRPr="00D9703A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IV. Surse de finanțare, total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4+5+9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14EE5" w:rsidRPr="00F72BDC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 conform clasificației economice (k3)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14EE5" w:rsidRPr="00F72BDC" w:rsidTr="00F65A15">
        <w:trPr>
          <w:jc w:val="center"/>
        </w:trPr>
        <w:tc>
          <w:tcPr>
            <w:tcW w:w="3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4EE5" w:rsidRPr="00D9703A" w:rsidRDefault="00114EE5" w:rsidP="00F65A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14EE5" w:rsidRPr="00D9703A" w:rsidRDefault="00114EE5" w:rsidP="00114EE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5098" w:rsidRDefault="00515098">
      <w:pPr>
        <w:rPr>
          <w:lang w:val="en-US"/>
        </w:rPr>
      </w:pPr>
    </w:p>
    <w:p w:rsidR="00F72BDC" w:rsidRDefault="00F72BDC" w:rsidP="00F72BDC">
      <w:pPr>
        <w:pStyle w:val="Style8"/>
        <w:widowControl/>
        <w:spacing w:line="240" w:lineRule="exact"/>
        <w:jc w:val="right"/>
        <w:rPr>
          <w:rStyle w:val="FontStyle13"/>
          <w:b/>
          <w:i/>
          <w:lang w:val="ro-RO"/>
        </w:rPr>
      </w:pPr>
      <w:r>
        <w:rPr>
          <w:rStyle w:val="FontStyle13"/>
          <w:b/>
          <w:i/>
          <w:lang w:val="ro-RO"/>
        </w:rPr>
        <w:lastRenderedPageBreak/>
        <w:t>Anexa nr.____2__ Componenţa veniturilor bugetului local</w:t>
      </w:r>
    </w:p>
    <w:p w:rsidR="00F72BDC" w:rsidRDefault="00F72BDC" w:rsidP="00F72BDC">
      <w:pPr>
        <w:spacing w:after="235" w:line="1" w:lineRule="exact"/>
        <w:rPr>
          <w:lang w:val="en-US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2"/>
        <w:gridCol w:w="2552"/>
        <w:gridCol w:w="1290"/>
      </w:tblGrid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093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Denumirea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Cod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Suma, mii</w:t>
            </w:r>
          </w:p>
        </w:tc>
      </w:tr>
      <w:tr w:rsidR="00F72BDC" w:rsidTr="00F72BDC"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</w:rPr>
            </w:pPr>
            <w:r>
              <w:rPr>
                <w:rStyle w:val="FontStyle17"/>
                <w:lang w:val="ro-RO"/>
              </w:rPr>
              <w:t>Eco(k6)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lei</w:t>
            </w:r>
          </w:p>
        </w:tc>
      </w:tr>
      <w:tr w:rsidR="00F72BDC" w:rsidTr="00F72BDC"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</w:rPr>
            </w:pPr>
            <w:r>
              <w:rPr>
                <w:rStyle w:val="FontStyle17"/>
                <w:lang w:val="ro-RO"/>
              </w:rPr>
              <w:t>111000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Pr="00F72BDC" w:rsidRDefault="00F72BDC">
            <w:pPr>
              <w:pStyle w:val="Style5"/>
              <w:widowControl/>
              <w:snapToGrid w:val="0"/>
              <w:rPr>
                <w:lang w:val="ro-MD"/>
              </w:rPr>
            </w:pPr>
            <w:r>
              <w:rPr>
                <w:lang w:val="ro-MD"/>
              </w:rPr>
              <w:t>700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ro-RO"/>
              </w:rPr>
            </w:pPr>
            <w:r>
              <w:rPr>
                <w:lang w:val="ro-RO"/>
              </w:rPr>
              <w:t>Impozit pe venit din salariu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111110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ro-RO"/>
              </w:rPr>
            </w:pPr>
            <w:r>
              <w:rPr>
                <w:lang w:val="ro-RO"/>
              </w:rPr>
              <w:t>Impozit pe venit din activitatea operationala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ro-RO"/>
              </w:rPr>
            </w:pPr>
            <w:r>
              <w:rPr>
                <w:lang w:val="ro-RO"/>
              </w:rPr>
              <w:t>111210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Impozit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bunurile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imobiliare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0820EB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225,5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Impozit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funciar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persoanelor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juridice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fizice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inregistrate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calitate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intreprinzator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113161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Impozitul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funciar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persoanelor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cetateni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113171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Impozit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imobiliare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persoanele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juridice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113210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Impozit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bunurile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persoanele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fizice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113220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Impozitul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imobiliare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achitat</w:t>
            </w:r>
            <w:proofErr w:type="spellEnd"/>
            <w:r>
              <w:rPr>
                <w:lang w:val="en-US"/>
              </w:rPr>
              <w:t xml:space="preserve">  de </w:t>
            </w:r>
            <w:proofErr w:type="spellStart"/>
            <w:r>
              <w:rPr>
                <w:lang w:val="en-US"/>
              </w:rPr>
              <w:t>către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persoanele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înregistrate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calitate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întreprinzător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valoarea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estimată</w:t>
            </w:r>
            <w:proofErr w:type="spellEnd"/>
            <w:r>
              <w:rPr>
                <w:lang w:val="en-US"/>
              </w:rPr>
              <w:t xml:space="preserve"> (de </w:t>
            </w:r>
            <w:proofErr w:type="spellStart"/>
            <w:r>
              <w:rPr>
                <w:lang w:val="en-US"/>
              </w:rPr>
              <w:t>piaţă</w:t>
            </w:r>
            <w:proofErr w:type="spellEnd"/>
            <w:r>
              <w:rPr>
                <w:lang w:val="en-US"/>
              </w:rPr>
              <w:t xml:space="preserve">) a </w:t>
            </w:r>
            <w:proofErr w:type="spellStart"/>
            <w:r>
              <w:rPr>
                <w:lang w:val="en-US"/>
              </w:rPr>
              <w:t>bunurilor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imobiliare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113230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Impozitul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imobiliare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achitat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către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persoanele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fizice</w:t>
            </w:r>
            <w:proofErr w:type="spellEnd"/>
            <w:r>
              <w:rPr>
                <w:lang w:val="en-US"/>
              </w:rPr>
              <w:t xml:space="preserve"> –</w:t>
            </w:r>
            <w:proofErr w:type="spellStart"/>
            <w:r>
              <w:rPr>
                <w:lang w:val="en-US"/>
              </w:rPr>
              <w:t>cetăţeni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valoarea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estimată</w:t>
            </w:r>
            <w:proofErr w:type="spellEnd"/>
            <w:r>
              <w:rPr>
                <w:lang w:val="en-US"/>
              </w:rPr>
              <w:t xml:space="preserve">  (de </w:t>
            </w:r>
            <w:proofErr w:type="spellStart"/>
            <w:r>
              <w:rPr>
                <w:lang w:val="en-US"/>
              </w:rPr>
              <w:t>piaţă</w:t>
            </w:r>
            <w:proofErr w:type="spellEnd"/>
            <w:r>
              <w:rPr>
                <w:lang w:val="en-US"/>
              </w:rPr>
              <w:t xml:space="preserve">) a </w:t>
            </w:r>
            <w:proofErr w:type="spellStart"/>
            <w:r>
              <w:rPr>
                <w:lang w:val="en-US"/>
              </w:rPr>
              <w:t>bunurilor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113240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11,1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Impozite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şi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taxe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mărfuri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şi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servicii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114000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353,5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amenajarea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114412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parcaj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114417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prestări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114418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38,0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salubrizare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114426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patenta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întreprinzător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114522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Renta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141500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46,4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</w:p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Arenda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terenurilor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destinatie</w:t>
            </w:r>
            <w:proofErr w:type="spellEnd"/>
            <w:r>
              <w:rPr>
                <w:lang w:val="en-US"/>
              </w:rPr>
              <w:t xml:space="preserve"> Agricola </w:t>
            </w:r>
            <w:proofErr w:type="spellStart"/>
            <w:r>
              <w:rPr>
                <w:lang w:val="en-US"/>
              </w:rPr>
              <w:t>incasata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141522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46,4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P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proofErr w:type="spellStart"/>
            <w:r w:rsidRPr="00F72BDC">
              <w:rPr>
                <w:b/>
                <w:lang w:val="en-US"/>
              </w:rPr>
              <w:t>Alte</w:t>
            </w:r>
            <w:proofErr w:type="spellEnd"/>
            <w:r w:rsidRPr="00F72BDC">
              <w:rPr>
                <w:b/>
                <w:lang w:val="en-US"/>
              </w:rPr>
              <w:t xml:space="preserve"> </w:t>
            </w:r>
            <w:proofErr w:type="spellStart"/>
            <w:r w:rsidRPr="00F72BDC">
              <w:rPr>
                <w:b/>
                <w:lang w:val="en-US"/>
              </w:rPr>
              <w:t>venituri</w:t>
            </w:r>
            <w:proofErr w:type="spellEnd"/>
            <w:r w:rsidRPr="00F72BDC">
              <w:rPr>
                <w:b/>
                <w:lang w:val="en-US"/>
              </w:rPr>
              <w:t xml:space="preserve"> </w:t>
            </w:r>
            <w:proofErr w:type="spellStart"/>
            <w:r w:rsidRPr="00F72BDC">
              <w:rPr>
                <w:b/>
                <w:lang w:val="en-US"/>
              </w:rPr>
              <w:t>neidentificate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P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 w:rsidRPr="00F72BDC">
              <w:rPr>
                <w:b/>
                <w:lang w:val="en-US"/>
              </w:rPr>
              <w:t>145000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P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 w:rsidRPr="00F72BDC">
              <w:rPr>
                <w:b/>
                <w:lang w:val="en-US"/>
              </w:rPr>
              <w:t>1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venituri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145142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Venituri</w:t>
            </w:r>
            <w:proofErr w:type="spellEnd"/>
            <w:r>
              <w:rPr>
                <w:b/>
                <w:lang w:val="en-US"/>
              </w:rPr>
              <w:t xml:space="preserve"> din </w:t>
            </w:r>
            <w:proofErr w:type="spellStart"/>
            <w:r>
              <w:rPr>
                <w:b/>
                <w:lang w:val="en-US"/>
              </w:rPr>
              <w:t>vinzarea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marfurilor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serviciilor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142000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310,5</w:t>
            </w:r>
          </w:p>
        </w:tc>
      </w:tr>
      <w:tr w:rsidR="00F72BDC" w:rsidRP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P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 w:rsidRPr="00F72BDC">
              <w:rPr>
                <w:lang w:val="en-US"/>
              </w:rPr>
              <w:t xml:space="preserve">Plata </w:t>
            </w:r>
            <w:proofErr w:type="spellStart"/>
            <w:r w:rsidRPr="00F72BDC">
              <w:rPr>
                <w:lang w:val="en-US"/>
              </w:rPr>
              <w:t>pentru</w:t>
            </w:r>
            <w:proofErr w:type="spellEnd"/>
            <w:r w:rsidRPr="00F72BDC">
              <w:rPr>
                <w:lang w:val="en-US"/>
              </w:rPr>
              <w:t xml:space="preserve"> </w:t>
            </w:r>
            <w:proofErr w:type="spellStart"/>
            <w:r w:rsidRPr="00F72BDC">
              <w:rPr>
                <w:lang w:val="en-US"/>
              </w:rPr>
              <w:t>certificatele</w:t>
            </w:r>
            <w:proofErr w:type="spellEnd"/>
            <w:r w:rsidRPr="00F72BDC">
              <w:rPr>
                <w:lang w:val="en-US"/>
              </w:rPr>
              <w:t xml:space="preserve"> de urbanism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142215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Incasari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prestarea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plata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142310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Transferuri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primite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intre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bugetul</w:t>
            </w:r>
            <w:proofErr w:type="spellEnd"/>
            <w:r>
              <w:rPr>
                <w:b/>
                <w:lang w:val="en-US"/>
              </w:rPr>
              <w:t xml:space="preserve"> de stat </w:t>
            </w:r>
            <w:proofErr w:type="spellStart"/>
            <w:r>
              <w:rPr>
                <w:b/>
                <w:lang w:val="en-US"/>
              </w:rPr>
              <w:t>si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bugetele</w:t>
            </w:r>
            <w:proofErr w:type="spellEnd"/>
            <w:r>
              <w:rPr>
                <w:b/>
                <w:lang w:val="en-US"/>
              </w:rPr>
              <w:t xml:space="preserve"> locale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191000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0820EB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4118,8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primate cu </w:t>
            </w:r>
            <w:proofErr w:type="spellStart"/>
            <w:r>
              <w:rPr>
                <w:lang w:val="en-US"/>
              </w:rPr>
              <w:t>destinatie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191211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2409,8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primate cu </w:t>
            </w:r>
            <w:proofErr w:type="spellStart"/>
            <w:r>
              <w:rPr>
                <w:lang w:val="en-US"/>
              </w:rPr>
              <w:t>destinatie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generala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191231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422,7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</w:t>
            </w:r>
            <w:r>
              <w:rPr>
                <w:rFonts w:ascii="Cambria Math" w:hAnsi="Cambria Math" w:cs="Cambria Math"/>
                <w:lang w:val="en-US"/>
              </w:rPr>
              <w:t>ț</w:t>
            </w:r>
            <w:r>
              <w:rPr>
                <w:lang w:val="en-US"/>
              </w:rPr>
              <w:t>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de stat </w:t>
            </w:r>
            <w:proofErr w:type="spellStart"/>
            <w:r>
              <w:rPr>
                <w:rFonts w:ascii="Cambria Math" w:hAnsi="Cambria Math" w:cs="Cambria Math"/>
                <w:lang w:val="en-US"/>
              </w:rPr>
              <w:t>ș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bugetele</w:t>
            </w:r>
            <w:proofErr w:type="spellEnd"/>
            <w:r>
              <w:rPr>
                <w:lang w:val="en-US"/>
              </w:rPr>
              <w:t xml:space="preserve"> locale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infrastructura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drumurilor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191216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1220,9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hd w:val="clear" w:color="auto" w:fill="FFFFFF"/>
                <w:lang w:val="en-US"/>
              </w:rPr>
              <w:t>Alte</w:t>
            </w:r>
            <w:proofErr w:type="spellEnd"/>
            <w:r>
              <w:rPr>
                <w:rStyle w:val="apple-converted-space"/>
                <w:color w:val="545454"/>
                <w:sz w:val="2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Style w:val="a4"/>
                <w:b/>
                <w:bCs/>
                <w:color w:val="6A6A6A"/>
                <w:sz w:val="24"/>
                <w:shd w:val="clear" w:color="auto" w:fill="FFFFFF"/>
                <w:lang w:val="en-US"/>
              </w:rPr>
              <w:t>transferuri</w:t>
            </w:r>
            <w:proofErr w:type="spellEnd"/>
            <w:r>
              <w:rPr>
                <w:rStyle w:val="apple-converted-space"/>
                <w:color w:val="545454"/>
                <w:sz w:val="2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sz w:val="24"/>
                <w:shd w:val="clear" w:color="auto" w:fill="FFFFFF"/>
                <w:lang w:val="en-US"/>
              </w:rPr>
              <w:t>curente</w:t>
            </w:r>
            <w:proofErr w:type="spellEnd"/>
            <w:r>
              <w:rPr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val="en-US"/>
              </w:rPr>
              <w:t>primite</w:t>
            </w:r>
            <w:proofErr w:type="spellEnd"/>
            <w:r>
              <w:rPr>
                <w:sz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sz w:val="24"/>
                <w:shd w:val="clear" w:color="auto" w:fill="FFFFFF"/>
                <w:lang w:val="en-US"/>
              </w:rPr>
              <w:t>destinaţie</w:t>
            </w:r>
            <w:proofErr w:type="spellEnd"/>
            <w:r>
              <w:rPr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  <w:lang w:val="en-US"/>
              </w:rPr>
              <w:t>generală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jc w:val="left"/>
              <w:rPr>
                <w:lang w:val="en-US"/>
              </w:rPr>
            </w:pPr>
            <w:r>
              <w:rPr>
                <w:lang w:val="en-US"/>
              </w:rPr>
              <w:t>191232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2"/>
              <w:widowControl/>
              <w:snapToGrid w:val="0"/>
              <w:jc w:val="left"/>
              <w:rPr>
                <w:lang w:val="en-US"/>
              </w:rPr>
            </w:pPr>
            <w:r>
              <w:rPr>
                <w:lang w:val="en-US"/>
              </w:rPr>
              <w:t>65,4</w:t>
            </w:r>
          </w:p>
        </w:tc>
      </w:tr>
      <w:tr w:rsidR="00F72BDC" w:rsidTr="00F72BD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0820EB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5755,7</w:t>
            </w:r>
          </w:p>
        </w:tc>
      </w:tr>
    </w:tbl>
    <w:p w:rsidR="00F72BDC" w:rsidRDefault="00F72BDC" w:rsidP="00F72BDC">
      <w:pPr>
        <w:pStyle w:val="Style8"/>
        <w:widowControl/>
        <w:spacing w:before="34"/>
        <w:rPr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0820EB" w:rsidRDefault="000820EB" w:rsidP="00F72BDC">
      <w:pPr>
        <w:pStyle w:val="Style8"/>
        <w:widowControl/>
        <w:spacing w:before="34"/>
        <w:jc w:val="right"/>
        <w:rPr>
          <w:rStyle w:val="FontStyle13"/>
          <w:b/>
          <w:i/>
          <w:lang w:val="ro-RO"/>
        </w:rPr>
      </w:pPr>
    </w:p>
    <w:p w:rsidR="00F72BDC" w:rsidRPr="00F72BDC" w:rsidRDefault="00F72BDC" w:rsidP="00F72BDC">
      <w:pPr>
        <w:pStyle w:val="Style8"/>
        <w:widowControl/>
        <w:spacing w:before="34"/>
        <w:jc w:val="right"/>
        <w:rPr>
          <w:rStyle w:val="FontStyle13"/>
          <w:b/>
          <w:i/>
          <w:lang w:val="en-US"/>
        </w:rPr>
      </w:pPr>
      <w:r>
        <w:rPr>
          <w:rStyle w:val="FontStyle13"/>
          <w:b/>
          <w:i/>
          <w:lang w:val="ro-RO"/>
        </w:rPr>
        <w:lastRenderedPageBreak/>
        <w:t>Anexa nr.__3__ resursele şi cheltuielile bugetului local conform clasificaţiei funcţionale şi pe programe</w:t>
      </w:r>
    </w:p>
    <w:p w:rsidR="00F72BDC" w:rsidRDefault="00F72BDC" w:rsidP="00F72BDC">
      <w:pPr>
        <w:pStyle w:val="Style8"/>
        <w:widowControl/>
        <w:spacing w:before="34"/>
        <w:rPr>
          <w:lang w:val="en-US"/>
        </w:rPr>
      </w:pPr>
    </w:p>
    <w:tbl>
      <w:tblPr>
        <w:tblW w:w="965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47"/>
        <w:gridCol w:w="2417"/>
        <w:gridCol w:w="1290"/>
      </w:tblGrid>
      <w:tr w:rsidR="00F72BDC" w:rsidTr="00C73962">
        <w:trPr>
          <w:trHeight w:val="437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333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Denumirea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Cod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45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Suma, mii lei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485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Cheltuieli recurente , în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21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(2+3)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Pr="00C73962" w:rsidRDefault="00C73962" w:rsidP="00C73962">
            <w:pPr>
              <w:pStyle w:val="Style4"/>
              <w:widowControl/>
              <w:tabs>
                <w:tab w:val="center" w:pos="372"/>
              </w:tabs>
              <w:snapToGrid w:val="0"/>
              <w:ind w:left="-466"/>
              <w:rPr>
                <w:b/>
                <w:lang w:val="en-US"/>
              </w:rPr>
            </w:pPr>
            <w:r w:rsidRPr="00C73962">
              <w:rPr>
                <w:b/>
                <w:lang w:val="en-US"/>
              </w:rPr>
              <w:t>1</w:t>
            </w:r>
            <w:r w:rsidRPr="00C73962">
              <w:rPr>
                <w:b/>
                <w:lang w:val="en-US"/>
              </w:rPr>
              <w:tab/>
              <w:t>5755,7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 xml:space="preserve">       cheltuieli de personal, în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0820EB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2765,7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485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Investiţii capitale, în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3192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</w:pPr>
          </w:p>
        </w:tc>
      </w:tr>
      <w:tr w:rsidR="00F72BDC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485"/>
              <w:rPr>
                <w:rStyle w:val="FontStyle17"/>
                <w:b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Grupa principală 1 Servicii de stat cu destinatie generala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5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EB" w:rsidRDefault="000820EB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1116,9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485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Resurse,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generale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7"/>
              </w:rPr>
            </w:pPr>
            <w:r>
              <w:rPr>
                <w:rStyle w:val="FontStyle17"/>
                <w:lang w:val="ro-RO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0820EB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956,9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colectate de autorităţi/instituţii bugetare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5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0820EB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160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59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Cheltuieli,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72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Executarea guvernarii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0301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0820EB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1116,9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667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Servicii de suport pentru exercitarea guvernarii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0302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4"/>
              <w:widowControl/>
              <w:snapToGrid w:val="0"/>
              <w:rPr>
                <w:b/>
                <w:lang w:val="en-US"/>
              </w:rPr>
            </w:pP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667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Gestionarea fondurilor de rezerva  si de interventie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0802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667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Datoria interna a autoritatilor publice locale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1703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19,4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667"/>
              <w:rPr>
                <w:rStyle w:val="FontStyle17"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Grupa principală 2 Apararea nationala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rPr>
                <w:rStyle w:val="FontStyle14"/>
              </w:rPr>
            </w:pPr>
            <w:r>
              <w:rPr>
                <w:rStyle w:val="FontStyle14"/>
              </w:rPr>
              <w:t>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499"/>
              <w:rPr>
                <w:rStyle w:val="FontStyle17"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Resurse,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85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generale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5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59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Cheltuieli,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2BDC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7"/>
              <w:widowControl/>
              <w:snapToGrid w:val="0"/>
              <w:ind w:left="72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servicii de suport din domeniul apararii nationale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7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>
            <w:pPr>
              <w:pStyle w:val="Style7"/>
              <w:widowControl/>
              <w:snapToGrid w:val="0"/>
              <w:ind w:left="720"/>
              <w:rPr>
                <w:rStyle w:val="FontStyle18"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Grupa</w:t>
            </w:r>
            <w:r>
              <w:rPr>
                <w:rStyle w:val="FontStyle17"/>
                <w:b/>
                <w:lang w:val="ro-RO"/>
              </w:rPr>
              <w:t xml:space="preserve"> principală 4 Serviciul in domeniul economiei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>
            <w:pPr>
              <w:pStyle w:val="Style7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0451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Pr="00C73962" w:rsidRDefault="00C73962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 w:rsidRPr="00C73962">
              <w:rPr>
                <w:b/>
                <w:lang w:val="en-US"/>
              </w:rPr>
              <w:t>422,7</w:t>
            </w:r>
          </w:p>
        </w:tc>
      </w:tr>
      <w:tr w:rsidR="00C73962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  <w:ind w:left="499"/>
              <w:rPr>
                <w:rStyle w:val="FontStyle17"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Resurse,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7"/>
              <w:widowControl/>
              <w:snapToGrid w:val="0"/>
              <w:ind w:left="85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generale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422,7</w:t>
            </w:r>
          </w:p>
        </w:tc>
      </w:tr>
      <w:tr w:rsidR="00C73962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  <w:ind w:left="259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Cheltuieli,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422,7</w:t>
            </w:r>
          </w:p>
        </w:tc>
      </w:tr>
      <w:tr w:rsidR="00C73962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7"/>
              <w:widowControl/>
              <w:snapToGrid w:val="0"/>
              <w:ind w:left="72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</w:t>
            </w:r>
            <w:r>
              <w:rPr>
                <w:rStyle w:val="FontStyle18"/>
                <w:lang w:val="ro-RO"/>
              </w:rPr>
              <w:t>/subprogramul servicii in domeniul economiei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7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422,7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485"/>
              <w:rPr>
                <w:rStyle w:val="FontStyle17"/>
                <w:b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Grupa principală 6 Gospodaria de locuinte si gospodaria serviciilor comunale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b/>
                <w:lang w:val="en-US"/>
              </w:rPr>
              <w:t>675,9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485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Resurse,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675,9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generale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  <w:rPr>
                <w:rStyle w:val="FontStyle17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colectate de autorităţi/instituţii bugetare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259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Cheltuieli,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675,9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72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 dezvoltarea gospodariei de locuinte si serviciilor comunale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7502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675,9</w:t>
            </w:r>
          </w:p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72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Aprovizionarea cu apa si canalizare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7503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485"/>
              <w:rPr>
                <w:rStyle w:val="FontStyle17"/>
                <w:b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Grupa principală 8 Cultura, sport,tineret, culte si odihna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rPr>
                <w:rStyle w:val="FontStyle14"/>
              </w:rPr>
            </w:pPr>
            <w:r>
              <w:rPr>
                <w:rStyle w:val="FontStyle14"/>
              </w:rPr>
              <w:t>08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485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Resurse,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generale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rPr>
                <w:rStyle w:val="FontStyle17"/>
              </w:rPr>
            </w:pPr>
            <w:r>
              <w:rPr>
                <w:rStyle w:val="FontStyle17"/>
                <w:lang w:val="ro-RO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</w:tr>
      <w:tr w:rsidR="00C73962" w:rsidRPr="00F72BDC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colectate de autorităţi/instituţii bugetare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259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Cheltuieli,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72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Dezvoltarea culturii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8502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535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667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Sport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8602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485"/>
              <w:rPr>
                <w:rStyle w:val="FontStyle17"/>
                <w:b/>
                <w:lang w:val="ro-RO"/>
              </w:rPr>
            </w:pPr>
            <w:r>
              <w:rPr>
                <w:rStyle w:val="FontStyle17"/>
                <w:b/>
                <w:lang w:val="ro-RO"/>
              </w:rPr>
              <w:t>Grupa principală 9  Invatamint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rPr>
                <w:rStyle w:val="FontStyle14"/>
              </w:rPr>
            </w:pPr>
            <w:r>
              <w:rPr>
                <w:rStyle w:val="FontStyle14"/>
              </w:rPr>
              <w:t>09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2559,8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485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Resurse,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lastRenderedPageBreak/>
              <w:t>Resurse generale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5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2409,8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835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Resurse colectate de autorităţi/instituţii bugetare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rPr>
                <w:rStyle w:val="FontStyle17"/>
              </w:rPr>
            </w:pPr>
            <w:r>
              <w:rPr>
                <w:rStyle w:val="FontStyle17"/>
                <w:lang w:val="ro-RO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150.0</w:t>
            </w: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5"/>
              <w:widowControl/>
              <w:snapToGrid w:val="0"/>
              <w:ind w:left="259"/>
              <w:rPr>
                <w:rStyle w:val="FontStyle17"/>
                <w:lang w:val="ro-RO"/>
              </w:rPr>
            </w:pPr>
            <w:r>
              <w:rPr>
                <w:rStyle w:val="FontStyle17"/>
                <w:lang w:val="ro-RO"/>
              </w:rPr>
              <w:t>Cheltuieli, total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62" w:rsidRDefault="00C73962" w:rsidP="00C73962">
            <w:pPr>
              <w:pStyle w:val="Style4"/>
              <w:widowControl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</w:p>
        </w:tc>
      </w:tr>
      <w:tr w:rsidR="00C73962" w:rsidTr="00C73962"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ind w:left="72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Programul/subprogramul  Educatie timpurie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62" w:rsidRDefault="00C73962" w:rsidP="00C73962">
            <w:pPr>
              <w:pStyle w:val="Style7"/>
              <w:widowControl/>
              <w:snapToGrid w:val="0"/>
              <w:rPr>
                <w:rStyle w:val="FontStyle18"/>
                <w:i w:val="0"/>
                <w:lang w:val="ro-RO"/>
              </w:rPr>
            </w:pPr>
            <w:r>
              <w:rPr>
                <w:rStyle w:val="FontStyle18"/>
                <w:lang w:val="ro-RO"/>
              </w:rPr>
              <w:t>8802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62" w:rsidRDefault="00C73962" w:rsidP="00C73962">
            <w:pPr>
              <w:pStyle w:val="Style4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2559,8</w:t>
            </w:r>
          </w:p>
        </w:tc>
      </w:tr>
    </w:tbl>
    <w:p w:rsidR="00C73962" w:rsidRDefault="00C73962" w:rsidP="00F72BDC">
      <w:pPr>
        <w:pStyle w:val="Style4"/>
        <w:widowControl/>
        <w:spacing w:before="106"/>
        <w:jc w:val="right"/>
        <w:rPr>
          <w:rStyle w:val="FontStyle13"/>
          <w:b/>
          <w:lang w:val="ro-RO"/>
        </w:rPr>
      </w:pPr>
    </w:p>
    <w:p w:rsidR="00C73962" w:rsidRDefault="00C73962" w:rsidP="00F72BDC">
      <w:pPr>
        <w:pStyle w:val="Style4"/>
        <w:widowControl/>
        <w:spacing w:before="106"/>
        <w:jc w:val="right"/>
        <w:rPr>
          <w:rStyle w:val="FontStyle13"/>
          <w:b/>
          <w:lang w:val="ro-RO"/>
        </w:rPr>
      </w:pPr>
    </w:p>
    <w:p w:rsidR="00F72BDC" w:rsidRDefault="00F72BDC" w:rsidP="00F72BDC">
      <w:pPr>
        <w:pStyle w:val="Style4"/>
        <w:widowControl/>
        <w:spacing w:before="106"/>
        <w:jc w:val="right"/>
        <w:rPr>
          <w:rStyle w:val="FontStyle11"/>
          <w:b/>
          <w:lang w:val="ro-RO"/>
        </w:rPr>
      </w:pPr>
      <w:r>
        <w:rPr>
          <w:rStyle w:val="FontStyle13"/>
          <w:b/>
          <w:lang w:val="ro-RO"/>
        </w:rPr>
        <w:t>Anexa nr.__4____</w:t>
      </w:r>
      <w:r>
        <w:rPr>
          <w:rStyle w:val="FontStyle11"/>
          <w:lang w:val="ro-RO"/>
        </w:rPr>
        <w:t xml:space="preserve"> </w:t>
      </w:r>
      <w:r>
        <w:rPr>
          <w:rStyle w:val="FontStyle11"/>
          <w:b/>
          <w:lang w:val="ro-RO"/>
        </w:rPr>
        <w:t>Transferurile de la/către alte bugete</w:t>
      </w:r>
    </w:p>
    <w:p w:rsidR="00F72BDC" w:rsidRDefault="00F72BDC" w:rsidP="00F72BDC">
      <w:pPr>
        <w:spacing w:after="230" w:line="1" w:lineRule="exact"/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4"/>
        <w:gridCol w:w="2410"/>
        <w:gridCol w:w="1290"/>
      </w:tblGrid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102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Denumirea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Cod</w:t>
            </w:r>
          </w:p>
          <w:p w:rsidR="00F72BDC" w:rsidRDefault="00F72BDC">
            <w:pPr>
              <w:pStyle w:val="Style5"/>
              <w:widowControl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Eco (k6)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Suma, mii lei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Transfer cu </w:t>
            </w:r>
            <w:proofErr w:type="spellStart"/>
            <w:r>
              <w:rPr>
                <w:lang w:val="en-US"/>
              </w:rPr>
              <w:t>destinatie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generala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191231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1 348.0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Transfer cu </w:t>
            </w:r>
            <w:proofErr w:type="spellStart"/>
            <w:r>
              <w:rPr>
                <w:lang w:val="en-US"/>
              </w:rPr>
              <w:t>destinatie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191211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2408.0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infrastructura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191216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411,8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rPr>
                <w:lang w:val="en-US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Alte</w:t>
            </w:r>
            <w:proofErr w:type="spellEnd"/>
            <w:r>
              <w:rPr>
                <w:rStyle w:val="apple-converted-space"/>
                <w:color w:val="54545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Style w:val="a4"/>
                <w:b/>
                <w:bCs/>
                <w:color w:val="6A6A6A"/>
                <w:shd w:val="clear" w:color="auto" w:fill="FFFFFF"/>
                <w:lang w:val="en-US"/>
              </w:rPr>
              <w:t>transferuri</w:t>
            </w:r>
            <w:proofErr w:type="spellEnd"/>
            <w:r>
              <w:rPr>
                <w:rStyle w:val="apple-converted-space"/>
                <w:color w:val="54545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shd w:val="clear" w:color="auto" w:fill="FFFFFF"/>
                <w:lang w:val="en-US"/>
              </w:rPr>
              <w:t>curente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primite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shd w:val="clear" w:color="auto" w:fill="FFFFFF"/>
                <w:lang w:val="en-US"/>
              </w:rPr>
              <w:t>destinaţie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generală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191232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161.7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</w:t>
            </w:r>
            <w:proofErr w:type="spellStart"/>
            <w:r>
              <w:rPr>
                <w:b/>
                <w:lang w:val="en-US"/>
              </w:rPr>
              <w:t>transferuri</w:t>
            </w:r>
            <w:proofErr w:type="spellEnd"/>
            <w:r>
              <w:rPr>
                <w:b/>
                <w:lang w:val="en-US"/>
              </w:rPr>
              <w:t xml:space="preserve"> primate </w:t>
            </w:r>
            <w:proofErr w:type="spellStart"/>
            <w:r>
              <w:rPr>
                <w:b/>
                <w:lang w:val="en-US"/>
              </w:rPr>
              <w:t>între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bugetul</w:t>
            </w:r>
            <w:proofErr w:type="spellEnd"/>
            <w:r>
              <w:rPr>
                <w:b/>
                <w:lang w:val="en-US"/>
              </w:rPr>
              <w:t xml:space="preserve"> de stat </w:t>
            </w:r>
            <w:proofErr w:type="spellStart"/>
            <w:r>
              <w:rPr>
                <w:b/>
                <w:lang w:val="en-US"/>
              </w:rPr>
              <w:t>si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bugetele</w:t>
            </w:r>
            <w:proofErr w:type="spellEnd"/>
            <w:r>
              <w:rPr>
                <w:b/>
                <w:lang w:val="en-US"/>
              </w:rPr>
              <w:t xml:space="preserve"> locale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191000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4329.5</w:t>
            </w:r>
          </w:p>
        </w:tc>
      </w:tr>
    </w:tbl>
    <w:p w:rsidR="00F72BDC" w:rsidRDefault="00F72BDC" w:rsidP="00F72BDC">
      <w:pPr>
        <w:pStyle w:val="Style4"/>
        <w:widowControl/>
        <w:spacing w:before="106"/>
      </w:pPr>
    </w:p>
    <w:p w:rsidR="00F72BDC" w:rsidRDefault="00F72BDC" w:rsidP="00F72BDC">
      <w:pPr>
        <w:pStyle w:val="Style4"/>
        <w:widowControl/>
        <w:spacing w:before="106"/>
        <w:jc w:val="right"/>
        <w:rPr>
          <w:rStyle w:val="FontStyle11"/>
          <w:b/>
          <w:lang w:val="ro-RO"/>
        </w:rPr>
      </w:pPr>
      <w:r>
        <w:rPr>
          <w:rStyle w:val="FontStyle13"/>
          <w:b/>
          <w:lang w:val="ro-RO"/>
        </w:rPr>
        <w:t>Anexa nr._5_</w:t>
      </w:r>
      <w:r>
        <w:rPr>
          <w:rStyle w:val="FontStyle11"/>
          <w:lang w:val="ro-RO"/>
        </w:rPr>
        <w:t xml:space="preserve"> </w:t>
      </w:r>
      <w:r>
        <w:rPr>
          <w:rStyle w:val="FontStyle11"/>
          <w:b/>
          <w:lang w:val="ro-RO"/>
        </w:rPr>
        <w:t>Nomenclatorul tarifelor pentru serviciile prestate contra plata de autoritatile/institutiile bugetare</w:t>
      </w:r>
    </w:p>
    <w:p w:rsidR="00F72BDC" w:rsidRDefault="00F72BDC" w:rsidP="00F72BDC">
      <w:pPr>
        <w:spacing w:after="230" w:line="1" w:lineRule="exact"/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4"/>
        <w:gridCol w:w="2410"/>
        <w:gridCol w:w="1290"/>
      </w:tblGrid>
      <w:tr w:rsidR="00F72BDC" w:rsidTr="00F72BDC">
        <w:trPr>
          <w:trHeight w:val="2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2102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Denumirea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Cod</w:t>
            </w:r>
          </w:p>
          <w:p w:rsidR="00F72BDC" w:rsidRDefault="00F72BDC">
            <w:pPr>
              <w:pStyle w:val="Style5"/>
              <w:widowControl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Eco (k6)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Suma, mii lei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Plata </w:t>
            </w:r>
            <w:proofErr w:type="spellStart"/>
            <w:r>
              <w:rPr>
                <w:lang w:val="en-US"/>
              </w:rPr>
              <w:t>parinteasca</w:t>
            </w:r>
            <w:proofErr w:type="spellEnd"/>
            <w:r>
              <w:rPr>
                <w:lang w:val="en-US"/>
              </w:rPr>
              <w:t xml:space="preserve">- 33,3% din </w:t>
            </w:r>
            <w:proofErr w:type="spellStart"/>
            <w:r>
              <w:rPr>
                <w:lang w:val="en-US"/>
              </w:rPr>
              <w:t>costul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hranei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142310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150,0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Plata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plata-salubritate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142310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160,0</w:t>
            </w:r>
          </w:p>
        </w:tc>
      </w:tr>
      <w:tr w:rsidR="00F72BDC" w:rsidTr="00F72BD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ro-RO"/>
              </w:rPr>
            </w:pPr>
            <w:r>
              <w:rPr>
                <w:lang w:val="ro-RO"/>
              </w:rPr>
              <w:t xml:space="preserve">Total: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C73962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310,0</w:t>
            </w:r>
          </w:p>
        </w:tc>
      </w:tr>
    </w:tbl>
    <w:p w:rsidR="00F72BDC" w:rsidRDefault="00F72BDC" w:rsidP="00F72BDC">
      <w:pPr>
        <w:pStyle w:val="Style4"/>
        <w:widowControl/>
        <w:spacing w:line="240" w:lineRule="exact"/>
        <w:rPr>
          <w:lang w:val="ro-RO"/>
        </w:rPr>
      </w:pPr>
    </w:p>
    <w:p w:rsidR="00F72BDC" w:rsidRDefault="00F72BDC" w:rsidP="00F72BDC">
      <w:pPr>
        <w:pStyle w:val="Style4"/>
        <w:widowControl/>
        <w:tabs>
          <w:tab w:val="left" w:leader="underscore" w:pos="922"/>
        </w:tabs>
        <w:spacing w:before="58"/>
        <w:rPr>
          <w:rStyle w:val="FontStyle13"/>
          <w:b/>
        </w:rPr>
      </w:pPr>
    </w:p>
    <w:p w:rsidR="00F72BDC" w:rsidRPr="00F72BDC" w:rsidRDefault="00F72BDC" w:rsidP="00F72BDC">
      <w:pPr>
        <w:pStyle w:val="Style4"/>
        <w:widowControl/>
        <w:tabs>
          <w:tab w:val="left" w:leader="underscore" w:pos="922"/>
        </w:tabs>
        <w:spacing w:before="58"/>
        <w:jc w:val="right"/>
        <w:rPr>
          <w:rStyle w:val="FontStyle11"/>
          <w:lang w:val="en-US"/>
        </w:rPr>
      </w:pPr>
      <w:r>
        <w:rPr>
          <w:rStyle w:val="FontStyle13"/>
          <w:b/>
          <w:lang w:val="ro-RO"/>
        </w:rPr>
        <w:t>Anexa nr._6</w:t>
      </w:r>
      <w:r>
        <w:rPr>
          <w:rStyle w:val="FontStyle11"/>
          <w:lang w:val="ro-RO"/>
        </w:rPr>
        <w:t xml:space="preserve"> </w:t>
      </w:r>
      <w:r>
        <w:rPr>
          <w:rStyle w:val="FontStyle11"/>
          <w:b/>
          <w:lang w:val="ro-RO"/>
        </w:rPr>
        <w:t>Efectivul-limită a unităţilor de personal pe autorităţile/instituţiile finanţate</w:t>
      </w:r>
    </w:p>
    <w:p w:rsidR="00F72BDC" w:rsidRDefault="00F72BDC" w:rsidP="00F72BDC">
      <w:pPr>
        <w:pStyle w:val="Style4"/>
        <w:widowControl/>
        <w:spacing w:before="14"/>
      </w:pPr>
      <w:r>
        <w:rPr>
          <w:rStyle w:val="FontStyle11"/>
          <w:b/>
          <w:lang w:val="ro-RO"/>
        </w:rPr>
        <w:t>din bugetul local</w:t>
      </w: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87"/>
        <w:gridCol w:w="2256"/>
        <w:gridCol w:w="3651"/>
      </w:tblGrid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ind w:left="1248"/>
              <w:rPr>
                <w:rStyle w:val="FontStyle12"/>
              </w:rPr>
            </w:pPr>
            <w:r>
              <w:rPr>
                <w:rStyle w:val="FontStyle12"/>
                <w:b/>
                <w:lang w:val="ro-RO"/>
              </w:rPr>
              <w:t>Denumirea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spacing w:line="283" w:lineRule="exact"/>
              <w:ind w:left="490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Cod Orgl/Org2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>
            <w:pPr>
              <w:pStyle w:val="Style5"/>
              <w:widowControl/>
              <w:snapToGrid w:val="0"/>
              <w:spacing w:line="283" w:lineRule="exact"/>
              <w:rPr>
                <w:rStyle w:val="FontStyle12"/>
                <w:b/>
                <w:lang w:val="ro-RO"/>
              </w:rPr>
            </w:pPr>
            <w:r>
              <w:rPr>
                <w:rStyle w:val="FontStyle12"/>
                <w:b/>
                <w:lang w:val="ro-RO"/>
              </w:rPr>
              <w:t>Efectivul de personal, unităţi</w:t>
            </w:r>
          </w:p>
        </w:tc>
      </w:tr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Administratia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primariei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Buteni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10847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3C42BC" w:rsidP="003C42B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Biblioteca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Buteni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06302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3C42BC" w:rsidP="003C42B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1,75</w:t>
            </w:r>
          </w:p>
        </w:tc>
      </w:tr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Caminul</w:t>
            </w:r>
            <w:proofErr w:type="spellEnd"/>
            <w:r>
              <w:rPr>
                <w:lang w:val="en-US"/>
              </w:rPr>
              <w:t xml:space="preserve"> cultural </w:t>
            </w:r>
            <w:proofErr w:type="spellStart"/>
            <w:r>
              <w:rPr>
                <w:lang w:val="en-US"/>
              </w:rPr>
              <w:t>Buteni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09549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3C42BC" w:rsidP="003C42B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Stadioane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13091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 w:rsidP="003C42BC">
            <w:pPr>
              <w:pStyle w:val="Style2"/>
              <w:widowControl/>
              <w:tabs>
                <w:tab w:val="left" w:pos="737"/>
                <w:tab w:val="center" w:pos="1404"/>
              </w:tabs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C42BC">
              <w:rPr>
                <w:lang w:val="en-US"/>
              </w:rPr>
              <w:t>,0</w:t>
            </w:r>
          </w:p>
        </w:tc>
      </w:tr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Gradinita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Buteni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  <w:r>
              <w:rPr>
                <w:lang w:val="en-US"/>
              </w:rPr>
              <w:t>06301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 w:rsidP="003C42BC">
            <w:pPr>
              <w:pStyle w:val="Style2"/>
              <w:widowControl/>
              <w:tabs>
                <w:tab w:val="left" w:pos="737"/>
                <w:tab w:val="center" w:pos="1404"/>
              </w:tabs>
              <w:snapToGrid w:val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2"/>
              <w:widowControl/>
              <w:snapToGrid w:val="0"/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DC" w:rsidRDefault="00F72BDC" w:rsidP="003C42BC">
            <w:pPr>
              <w:pStyle w:val="Style2"/>
              <w:widowControl/>
              <w:tabs>
                <w:tab w:val="left" w:pos="737"/>
                <w:tab w:val="center" w:pos="1404"/>
              </w:tabs>
              <w:snapToGrid w:val="0"/>
              <w:rPr>
                <w:lang w:val="en-US"/>
              </w:rPr>
            </w:pPr>
          </w:p>
        </w:tc>
      </w:tr>
      <w:tr w:rsidR="00F72BDC" w:rsidTr="00F72BDC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BDC" w:rsidRDefault="00F72BDC">
            <w:pPr>
              <w:pStyle w:val="Style2"/>
              <w:widowControl/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BDC" w:rsidRDefault="00F72BDC">
            <w:pPr>
              <w:pStyle w:val="Style2"/>
              <w:widowControl/>
              <w:snapToGrid w:val="0"/>
              <w:rPr>
                <w:b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BDC" w:rsidRDefault="00F72BDC" w:rsidP="003C42BC">
            <w:pPr>
              <w:pStyle w:val="Style2"/>
              <w:widowControl/>
              <w:tabs>
                <w:tab w:val="left" w:pos="737"/>
                <w:tab w:val="center" w:pos="1404"/>
              </w:tabs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  <w:r w:rsidR="003C42BC">
              <w:rPr>
                <w:b/>
                <w:lang w:val="en-US"/>
              </w:rPr>
              <w:t>,25</w:t>
            </w:r>
          </w:p>
        </w:tc>
      </w:tr>
    </w:tbl>
    <w:p w:rsidR="00F72BDC" w:rsidRPr="00114EE5" w:rsidRDefault="00F72BDC">
      <w:pPr>
        <w:rPr>
          <w:lang w:val="en-US"/>
        </w:rPr>
      </w:pPr>
      <w:bookmarkStart w:id="0" w:name="_GoBack"/>
      <w:bookmarkEnd w:id="0"/>
    </w:p>
    <w:sectPr w:rsidR="00F72BDC" w:rsidRPr="00114EE5" w:rsidSect="00114EE5">
      <w:pgSz w:w="11906" w:h="16838" w:code="9"/>
      <w:pgMar w:top="567" w:right="851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E5"/>
    <w:rsid w:val="000820EB"/>
    <w:rsid w:val="00114EE5"/>
    <w:rsid w:val="003C42BC"/>
    <w:rsid w:val="00515098"/>
    <w:rsid w:val="00C73962"/>
    <w:rsid w:val="00F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80D0"/>
  <w15:chartTrackingRefBased/>
  <w15:docId w15:val="{35533973-E863-434E-87C5-28865AE0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14EE5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styleId="a3">
    <w:name w:val="Hyperlink"/>
    <w:unhideWhenUsed/>
    <w:rsid w:val="00114EE5"/>
    <w:rPr>
      <w:color w:val="0000FF"/>
      <w:u w:val="single"/>
    </w:rPr>
  </w:style>
  <w:style w:type="paragraph" w:customStyle="1" w:styleId="Style8">
    <w:name w:val="Style8"/>
    <w:basedOn w:val="a"/>
    <w:rsid w:val="00F72BDC"/>
    <w:pPr>
      <w:widowControl w:val="0"/>
      <w:suppressAutoHyphens/>
      <w:autoSpaceDE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72BDC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F72B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72B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F72B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7">
    <w:name w:val="Font Style17"/>
    <w:rsid w:val="00F72BDC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72BDC"/>
  </w:style>
  <w:style w:type="character" w:customStyle="1" w:styleId="FontStyle18">
    <w:name w:val="Font Style18"/>
    <w:rsid w:val="00F72BD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1">
    <w:name w:val="Font Style11"/>
    <w:rsid w:val="00F72BDC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2">
    <w:name w:val="Font Style12"/>
    <w:rsid w:val="00F72BDC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14">
    <w:name w:val="Font Style14"/>
    <w:rsid w:val="00F72BDC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3">
    <w:name w:val="Font Style13"/>
    <w:rsid w:val="00F72BDC"/>
    <w:rPr>
      <w:rFonts w:ascii="Times New Roman" w:hAnsi="Times New Roman" w:cs="Times New Roman" w:hint="default"/>
      <w:spacing w:val="10"/>
      <w:sz w:val="16"/>
      <w:szCs w:val="16"/>
    </w:rPr>
  </w:style>
  <w:style w:type="character" w:styleId="a4">
    <w:name w:val="Emphasis"/>
    <w:basedOn w:val="a0"/>
    <w:uiPriority w:val="20"/>
    <w:qFormat/>
    <w:rsid w:val="00F72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2021-12-08T12:03:00Z</dcterms:created>
  <dcterms:modified xsi:type="dcterms:W3CDTF">2021-12-08T12:54:00Z</dcterms:modified>
</cp:coreProperties>
</file>