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AB" w:rsidRDefault="00947BC0" w:rsidP="00936445">
      <w:pPr>
        <w:jc w:val="center"/>
        <w:rPr>
          <w:b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-146050</wp:posOffset>
            </wp:positionV>
            <wp:extent cx="748030" cy="902335"/>
            <wp:effectExtent l="19050" t="0" r="0" b="0"/>
            <wp:wrapNone/>
            <wp:docPr id="2" name="Imagine 2" descr="Пригласитель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Пригласительное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 l="10606" t="16667" r="75757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3" name="Imagine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68AB">
        <w:rPr>
          <w:b/>
          <w:sz w:val="32"/>
          <w:szCs w:val="32"/>
          <w:lang w:val="ro-RO"/>
        </w:rPr>
        <w:t>REPUBLICA MOLDOVA</w:t>
      </w:r>
    </w:p>
    <w:p w:rsidR="000268AB" w:rsidRPr="00B748BD" w:rsidRDefault="000268AB" w:rsidP="00936445">
      <w:pPr>
        <w:jc w:val="center"/>
        <w:rPr>
          <w:b/>
          <w:sz w:val="16"/>
          <w:szCs w:val="16"/>
          <w:lang w:val="en-US"/>
        </w:rPr>
      </w:pPr>
    </w:p>
    <w:p w:rsidR="000268AB" w:rsidRDefault="000268AB" w:rsidP="00936445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CONSILIUL RAIONAL CIMIŞLIA</w:t>
      </w:r>
    </w:p>
    <w:p w:rsidR="000268AB" w:rsidRDefault="000268AB" w:rsidP="00936445">
      <w:pPr>
        <w:jc w:val="center"/>
        <w:rPr>
          <w:lang w:val="ro-RO" w:eastAsia="en-US"/>
        </w:rPr>
      </w:pPr>
    </w:p>
    <w:p w:rsidR="000268AB" w:rsidRDefault="004B0CA4" w:rsidP="00936445">
      <w:pPr>
        <w:jc w:val="center"/>
        <w:rPr>
          <w:rFonts w:ascii="Calibri" w:hAnsi="Calibri" w:cs="Mangal"/>
          <w:sz w:val="22"/>
          <w:lang w:bidi="sa-IN"/>
        </w:rPr>
      </w:pPr>
      <w:r>
        <w:rPr>
          <w:rFonts w:ascii="Calibri" w:hAnsi="Calibri" w:cs="Mangal"/>
          <w:sz w:val="22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8" o:title="" grayscale="t" bilevel="t"/>
          </v:shape>
        </w:pict>
      </w:r>
    </w:p>
    <w:p w:rsidR="002106B1" w:rsidRPr="009C4CAF" w:rsidRDefault="002106B1" w:rsidP="002106B1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C6543">
        <w:rPr>
          <w:rFonts w:ascii="Times New Roman" w:hAnsi="Times New Roman" w:cs="Times New Roman"/>
          <w:b/>
          <w:sz w:val="32"/>
          <w:szCs w:val="32"/>
          <w:lang w:val="ro-RO"/>
        </w:rPr>
        <w:t>DECIZIE</w:t>
      </w:r>
    </w:p>
    <w:p w:rsidR="002106B1" w:rsidRPr="00427EF8" w:rsidRDefault="00F014D6" w:rsidP="00F014D6">
      <w:pPr>
        <w:pStyle w:val="Heading3"/>
        <w:jc w:val="right"/>
        <w:rPr>
          <w:bCs w:val="0"/>
          <w:sz w:val="28"/>
          <w:szCs w:val="28"/>
          <w:lang w:val="en-US"/>
        </w:rPr>
      </w:pPr>
      <w:r w:rsidRPr="00427EF8">
        <w:rPr>
          <w:bCs w:val="0"/>
          <w:sz w:val="28"/>
          <w:szCs w:val="28"/>
          <w:lang w:val="en-US"/>
        </w:rPr>
        <w:t>PROIECT</w:t>
      </w:r>
    </w:p>
    <w:p w:rsidR="002106B1" w:rsidRDefault="008459C7" w:rsidP="002106B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2106B1" w:rsidRPr="006C6543">
        <w:rPr>
          <w:b/>
          <w:sz w:val="24"/>
          <w:szCs w:val="24"/>
          <w:lang w:val="ro-RO"/>
        </w:rPr>
        <w:t xml:space="preserve">in </w:t>
      </w:r>
      <w:r>
        <w:rPr>
          <w:b/>
          <w:sz w:val="24"/>
          <w:szCs w:val="24"/>
          <w:lang w:val="ro-RO"/>
        </w:rPr>
        <w:t>__</w:t>
      </w:r>
      <w:r w:rsidR="00C57E43">
        <w:rPr>
          <w:b/>
          <w:sz w:val="24"/>
          <w:szCs w:val="24"/>
          <w:lang w:val="ro-RO"/>
        </w:rPr>
        <w:t>22</w:t>
      </w:r>
      <w:r>
        <w:rPr>
          <w:b/>
          <w:sz w:val="24"/>
          <w:szCs w:val="24"/>
          <w:lang w:val="ro-RO"/>
        </w:rPr>
        <w:t xml:space="preserve"> iunie </w:t>
      </w:r>
      <w:r w:rsidR="00F014D6">
        <w:rPr>
          <w:b/>
          <w:sz w:val="24"/>
          <w:szCs w:val="24"/>
          <w:lang w:val="ro-RO"/>
        </w:rPr>
        <w:t>2018</w:t>
      </w:r>
      <w:r w:rsidR="002106B1">
        <w:rPr>
          <w:b/>
          <w:sz w:val="24"/>
          <w:szCs w:val="24"/>
          <w:lang w:val="ro-RO"/>
        </w:rPr>
        <w:t xml:space="preserve">                                                   </w:t>
      </w:r>
      <w:r w:rsidR="00C57E43">
        <w:rPr>
          <w:b/>
          <w:sz w:val="24"/>
          <w:szCs w:val="24"/>
          <w:lang w:val="ro-RO"/>
        </w:rPr>
        <w:tab/>
      </w:r>
      <w:r w:rsidR="00C57E43">
        <w:rPr>
          <w:b/>
          <w:sz w:val="24"/>
          <w:szCs w:val="24"/>
          <w:lang w:val="ro-RO"/>
        </w:rPr>
        <w:tab/>
      </w:r>
      <w:r w:rsidR="00C57E43">
        <w:rPr>
          <w:b/>
          <w:sz w:val="24"/>
          <w:szCs w:val="24"/>
          <w:lang w:val="ro-RO"/>
        </w:rPr>
        <w:tab/>
        <w:t>nr.03/04</w:t>
      </w:r>
      <w:r w:rsidR="002106B1">
        <w:rPr>
          <w:b/>
          <w:sz w:val="24"/>
          <w:szCs w:val="24"/>
          <w:lang w:val="ro-RO"/>
        </w:rPr>
        <w:t xml:space="preserve">              </w:t>
      </w:r>
      <w:r w:rsidR="005B60EF">
        <w:rPr>
          <w:b/>
          <w:sz w:val="24"/>
          <w:szCs w:val="24"/>
          <w:lang w:val="ro-RO"/>
        </w:rPr>
        <w:tab/>
      </w:r>
      <w:r w:rsidR="005B60EF">
        <w:rPr>
          <w:b/>
          <w:sz w:val="24"/>
          <w:szCs w:val="24"/>
          <w:lang w:val="ro-RO"/>
        </w:rPr>
        <w:tab/>
      </w:r>
      <w:r w:rsidR="00C57E43">
        <w:rPr>
          <w:b/>
          <w:sz w:val="24"/>
          <w:szCs w:val="24"/>
          <w:lang w:val="ro-RO"/>
        </w:rPr>
        <w:t xml:space="preserve">                   </w:t>
      </w:r>
    </w:p>
    <w:p w:rsidR="002106B1" w:rsidRDefault="002106B1" w:rsidP="002106B1">
      <w:pPr>
        <w:rPr>
          <w:b/>
          <w:sz w:val="24"/>
          <w:szCs w:val="24"/>
          <w:lang w:val="ro-RO"/>
        </w:rPr>
      </w:pPr>
    </w:p>
    <w:p w:rsidR="003B0E4F" w:rsidRPr="006C6543" w:rsidRDefault="003B0E4F" w:rsidP="002106B1">
      <w:pPr>
        <w:rPr>
          <w:b/>
          <w:sz w:val="24"/>
          <w:szCs w:val="24"/>
          <w:lang w:val="ro-RO"/>
        </w:rPr>
      </w:pPr>
    </w:p>
    <w:p w:rsidR="00020BBD" w:rsidRDefault="002106B1" w:rsidP="00473903">
      <w:pPr>
        <w:rPr>
          <w:rStyle w:val="docheader"/>
          <w:b/>
          <w:bCs/>
          <w:sz w:val="26"/>
          <w:szCs w:val="26"/>
          <w:lang w:val="en-US"/>
        </w:rPr>
      </w:pPr>
      <w:r w:rsidRPr="006C6543">
        <w:rPr>
          <w:b/>
          <w:sz w:val="26"/>
          <w:szCs w:val="26"/>
          <w:lang w:val="ro-RO"/>
        </w:rPr>
        <w:t xml:space="preserve">„Cu privire la </w:t>
      </w:r>
      <w:r w:rsidR="00C61412">
        <w:rPr>
          <w:rStyle w:val="docheader"/>
          <w:b/>
          <w:bCs/>
          <w:sz w:val="26"/>
          <w:szCs w:val="26"/>
          <w:lang w:val="ro-RO"/>
        </w:rPr>
        <w:t xml:space="preserve">casarea </w:t>
      </w:r>
      <w:proofErr w:type="spellStart"/>
      <w:r w:rsidR="00473903" w:rsidRPr="00473903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 w:rsidR="00473903" w:rsidRPr="00473903">
        <w:rPr>
          <w:rStyle w:val="docheader"/>
          <w:b/>
          <w:bCs/>
          <w:sz w:val="26"/>
          <w:szCs w:val="26"/>
          <w:lang w:val="en-US"/>
        </w:rPr>
        <w:t xml:space="preserve"> </w:t>
      </w:r>
    </w:p>
    <w:p w:rsidR="002106B1" w:rsidRPr="00C61412" w:rsidRDefault="00020BBD" w:rsidP="00473903">
      <w:pPr>
        <w:rPr>
          <w:b/>
          <w:bCs/>
          <w:sz w:val="26"/>
          <w:szCs w:val="26"/>
          <w:lang w:val="ro-RO"/>
        </w:rPr>
      </w:pPr>
      <w:proofErr w:type="gramStart"/>
      <w:r>
        <w:rPr>
          <w:rStyle w:val="docheader"/>
          <w:b/>
          <w:bCs/>
          <w:sz w:val="26"/>
          <w:szCs w:val="26"/>
          <w:lang w:val="en-US"/>
        </w:rPr>
        <w:t>fixe</w:t>
      </w:r>
      <w:proofErr w:type="gramEnd"/>
      <w:r>
        <w:rPr>
          <w:rStyle w:val="docheader"/>
          <w:b/>
          <w:bCs/>
          <w:sz w:val="26"/>
          <w:szCs w:val="26"/>
          <w:lang w:val="en-US"/>
        </w:rPr>
        <w:t xml:space="preserve"> a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Direcției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finanțe</w:t>
      </w:r>
      <w:proofErr w:type="spellEnd"/>
      <w:r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Style w:val="docheader"/>
          <w:b/>
          <w:bCs/>
          <w:sz w:val="26"/>
          <w:szCs w:val="26"/>
          <w:lang w:val="en-US"/>
        </w:rPr>
        <w:t>Cimișlia</w:t>
      </w:r>
      <w:proofErr w:type="spellEnd"/>
      <w:r w:rsidR="00473903">
        <w:rPr>
          <w:rStyle w:val="docheader"/>
          <w:b/>
          <w:bCs/>
          <w:sz w:val="26"/>
          <w:szCs w:val="26"/>
          <w:lang w:val="en-US"/>
        </w:rPr>
        <w:t>,,</w:t>
      </w:r>
    </w:p>
    <w:p w:rsidR="00473903" w:rsidRDefault="002106B1" w:rsidP="002106B1">
      <w:pPr>
        <w:spacing w:line="276" w:lineRule="auto"/>
        <w:jc w:val="both"/>
        <w:rPr>
          <w:sz w:val="28"/>
          <w:szCs w:val="28"/>
          <w:lang w:val="ro-RO"/>
        </w:rPr>
      </w:pPr>
      <w:r w:rsidRPr="006C6543">
        <w:rPr>
          <w:sz w:val="28"/>
          <w:szCs w:val="28"/>
          <w:lang w:val="ro-RO"/>
        </w:rPr>
        <w:t xml:space="preserve">    </w:t>
      </w:r>
    </w:p>
    <w:p w:rsidR="004C4EC5" w:rsidRDefault="00C61412" w:rsidP="00EF7F17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art.43 alin.(1) lit. c) </w:t>
      </w:r>
      <w:r w:rsidR="002106B1" w:rsidRPr="006C6543">
        <w:rPr>
          <w:sz w:val="28"/>
          <w:szCs w:val="28"/>
          <w:lang w:val="ro-RO"/>
        </w:rPr>
        <w:t>din Legea nr.436-XVI din 28.12.2006</w:t>
      </w:r>
      <w:r w:rsidR="00176695">
        <w:rPr>
          <w:sz w:val="28"/>
          <w:szCs w:val="28"/>
          <w:lang w:val="ro-RO"/>
        </w:rPr>
        <w:t xml:space="preserve"> </w:t>
      </w:r>
      <w:r w:rsidRPr="006C6543">
        <w:rPr>
          <w:sz w:val="28"/>
          <w:szCs w:val="28"/>
          <w:lang w:val="ro-RO"/>
        </w:rPr>
        <w:t>privind administraţia publică locală</w:t>
      </w:r>
      <w:r w:rsidR="00FB3956">
        <w:rPr>
          <w:sz w:val="28"/>
          <w:szCs w:val="28"/>
          <w:lang w:val="ro-RO"/>
        </w:rPr>
        <w:t xml:space="preserve">, cu modificările și completările ulterioare, </w:t>
      </w:r>
      <w:r w:rsidRPr="006C6543">
        <w:rPr>
          <w:sz w:val="28"/>
          <w:szCs w:val="28"/>
          <w:lang w:val="ro-RO"/>
        </w:rPr>
        <w:t xml:space="preserve"> </w:t>
      </w:r>
      <w:r w:rsidR="00176695">
        <w:rPr>
          <w:sz w:val="28"/>
          <w:szCs w:val="28"/>
          <w:lang w:val="ro-RO"/>
        </w:rPr>
        <w:t>Regulamentului privind casarea bunurilor uzate, raportate la mijloace fixe</w:t>
      </w:r>
      <w:r w:rsidR="00135A05">
        <w:rPr>
          <w:sz w:val="28"/>
          <w:szCs w:val="28"/>
          <w:lang w:val="ro-RO"/>
        </w:rPr>
        <w:t>,</w:t>
      </w:r>
      <w:r w:rsidR="00FB3956">
        <w:rPr>
          <w:sz w:val="28"/>
          <w:szCs w:val="28"/>
          <w:lang w:val="ro-RO"/>
        </w:rPr>
        <w:t xml:space="preserve">  aprobat prin Hotărîrea Guvernului nr.500 din 12.05.1998, examinînd demersul Direcției  finanțe Cimișlia privind permisiunea de casare</w:t>
      </w:r>
      <w:r w:rsidR="005C2A93">
        <w:rPr>
          <w:sz w:val="28"/>
          <w:szCs w:val="28"/>
          <w:lang w:val="ro-RO"/>
        </w:rPr>
        <w:t xml:space="preserve"> </w:t>
      </w:r>
      <w:r w:rsidR="004C4EC5">
        <w:rPr>
          <w:sz w:val="28"/>
          <w:szCs w:val="28"/>
          <w:lang w:val="ro-RO"/>
        </w:rPr>
        <w:t xml:space="preserve">a </w:t>
      </w:r>
      <w:r w:rsidR="00FB3956">
        <w:rPr>
          <w:sz w:val="28"/>
          <w:szCs w:val="28"/>
          <w:lang w:val="ro-RO"/>
        </w:rPr>
        <w:t>unor mijloace fixe,</w:t>
      </w:r>
      <w:r w:rsidR="005C2A93">
        <w:rPr>
          <w:sz w:val="28"/>
          <w:szCs w:val="28"/>
          <w:lang w:val="ro-RO"/>
        </w:rPr>
        <w:t xml:space="preserve"> procesul verbal </w:t>
      </w:r>
      <w:r w:rsidR="00EF7F17">
        <w:rPr>
          <w:sz w:val="28"/>
          <w:szCs w:val="28"/>
          <w:lang w:val="ro-RO"/>
        </w:rPr>
        <w:t xml:space="preserve">privind inutilizarea și ineficiența reparației, precum și necesitatea casării mijloacelor fixe </w:t>
      </w:r>
      <w:r w:rsidR="005C2A93">
        <w:rPr>
          <w:sz w:val="28"/>
          <w:szCs w:val="28"/>
          <w:lang w:val="ro-RO"/>
        </w:rPr>
        <w:t>al  comisie</w:t>
      </w:r>
      <w:r w:rsidR="00F6206A">
        <w:rPr>
          <w:sz w:val="28"/>
          <w:szCs w:val="28"/>
          <w:lang w:val="ro-RO"/>
        </w:rPr>
        <w:t xml:space="preserve">i de inventariere a bunumirlor materiale </w:t>
      </w:r>
      <w:r w:rsidR="005C2A93">
        <w:rPr>
          <w:sz w:val="28"/>
          <w:szCs w:val="28"/>
          <w:lang w:val="ro-RO"/>
        </w:rPr>
        <w:t>a Direcției finanțe, instituită prin ordinul nr.</w:t>
      </w:r>
      <w:r w:rsidR="00F6206A">
        <w:rPr>
          <w:sz w:val="28"/>
          <w:szCs w:val="28"/>
          <w:lang w:val="ro-RO"/>
        </w:rPr>
        <w:t>34-b din 12.12.2017</w:t>
      </w:r>
      <w:r w:rsidR="00EF7F17">
        <w:rPr>
          <w:sz w:val="28"/>
          <w:szCs w:val="28"/>
          <w:lang w:val="ro-RO"/>
        </w:rPr>
        <w:t>,</w:t>
      </w:r>
      <w:r w:rsidR="00713F69">
        <w:rPr>
          <w:sz w:val="28"/>
          <w:szCs w:val="28"/>
          <w:lang w:val="ro-RO"/>
        </w:rPr>
        <w:t xml:space="preserve"> </w:t>
      </w:r>
      <w:r w:rsidR="00135A05">
        <w:rPr>
          <w:sz w:val="28"/>
          <w:szCs w:val="28"/>
          <w:lang w:val="ro-RO"/>
        </w:rPr>
        <w:t>Consiliul r</w:t>
      </w:r>
      <w:r w:rsidR="002106B1" w:rsidRPr="006C6543">
        <w:rPr>
          <w:sz w:val="28"/>
          <w:szCs w:val="28"/>
          <w:lang w:val="ro-RO"/>
        </w:rPr>
        <w:t xml:space="preserve">aional Cimişlia  </w:t>
      </w:r>
    </w:p>
    <w:p w:rsidR="002106B1" w:rsidRPr="002106B1" w:rsidRDefault="002106B1" w:rsidP="004C4EC5">
      <w:pPr>
        <w:jc w:val="center"/>
        <w:rPr>
          <w:b/>
          <w:sz w:val="28"/>
          <w:szCs w:val="28"/>
          <w:lang w:val="en-US"/>
        </w:rPr>
      </w:pPr>
      <w:r w:rsidRPr="006C6543">
        <w:rPr>
          <w:b/>
          <w:sz w:val="28"/>
          <w:szCs w:val="28"/>
          <w:lang w:val="ro-RO"/>
        </w:rPr>
        <w:t>DECIDE</w:t>
      </w:r>
      <w:r w:rsidRPr="002106B1">
        <w:rPr>
          <w:b/>
          <w:sz w:val="28"/>
          <w:szCs w:val="28"/>
          <w:lang w:val="en-US"/>
        </w:rPr>
        <w:t>:</w:t>
      </w:r>
    </w:p>
    <w:p w:rsidR="000268AB" w:rsidRDefault="000268AB" w:rsidP="002106B1">
      <w:pPr>
        <w:pStyle w:val="NoSpacing"/>
        <w:jc w:val="right"/>
        <w:rPr>
          <w:lang w:val="en-US"/>
        </w:rPr>
      </w:pPr>
    </w:p>
    <w:p w:rsidR="002106B1" w:rsidRDefault="00176695" w:rsidP="004B1914"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val="en-US"/>
        </w:rPr>
      </w:pPr>
      <w:r w:rsidRPr="004B1914">
        <w:rPr>
          <w:bCs/>
          <w:sz w:val="28"/>
          <w:szCs w:val="28"/>
          <w:lang w:val="en-US"/>
        </w:rPr>
        <w:t xml:space="preserve">Se </w:t>
      </w:r>
      <w:proofErr w:type="spellStart"/>
      <w:r w:rsidR="00FB3956">
        <w:rPr>
          <w:bCs/>
          <w:sz w:val="28"/>
          <w:szCs w:val="28"/>
          <w:lang w:val="en-US"/>
        </w:rPr>
        <w:t>aprobă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spellStart"/>
      <w:r w:rsidR="00FB3956">
        <w:rPr>
          <w:bCs/>
          <w:sz w:val="28"/>
          <w:szCs w:val="28"/>
          <w:lang w:val="en-US"/>
        </w:rPr>
        <w:t>casarea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spellStart"/>
      <w:r w:rsidR="00FB3956">
        <w:rPr>
          <w:bCs/>
          <w:sz w:val="28"/>
          <w:szCs w:val="28"/>
          <w:lang w:val="en-US"/>
        </w:rPr>
        <w:t>mijloacelor</w:t>
      </w:r>
      <w:proofErr w:type="spellEnd"/>
      <w:r w:rsidR="00FB3956">
        <w:rPr>
          <w:bCs/>
          <w:sz w:val="28"/>
          <w:szCs w:val="28"/>
          <w:lang w:val="en-US"/>
        </w:rPr>
        <w:t xml:space="preserve"> fixe din </w:t>
      </w:r>
      <w:proofErr w:type="spellStart"/>
      <w:r w:rsidR="00FB3956">
        <w:rPr>
          <w:bCs/>
          <w:sz w:val="28"/>
          <w:szCs w:val="28"/>
          <w:lang w:val="en-US"/>
        </w:rPr>
        <w:t>gestiunea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spellStart"/>
      <w:r w:rsidR="003B0E4F" w:rsidRPr="004B1914">
        <w:rPr>
          <w:bCs/>
          <w:sz w:val="28"/>
          <w:szCs w:val="28"/>
          <w:lang w:val="en-US"/>
        </w:rPr>
        <w:t>Direcției</w:t>
      </w:r>
      <w:proofErr w:type="spellEnd"/>
      <w:r w:rsidR="003B0E4F" w:rsidRPr="004B1914">
        <w:rPr>
          <w:bCs/>
          <w:sz w:val="28"/>
          <w:szCs w:val="28"/>
          <w:lang w:val="en-US"/>
        </w:rPr>
        <w:t xml:space="preserve"> </w:t>
      </w:r>
      <w:proofErr w:type="spellStart"/>
      <w:r w:rsidR="003B0E4F" w:rsidRPr="004B1914">
        <w:rPr>
          <w:bCs/>
          <w:sz w:val="28"/>
          <w:szCs w:val="28"/>
          <w:lang w:val="en-US"/>
        </w:rPr>
        <w:t>finanțe</w:t>
      </w:r>
      <w:proofErr w:type="spellEnd"/>
      <w:r w:rsidR="003B0E4F" w:rsidRPr="004B1914">
        <w:rPr>
          <w:bCs/>
          <w:sz w:val="28"/>
          <w:szCs w:val="28"/>
          <w:lang w:val="en-US"/>
        </w:rPr>
        <w:t xml:space="preserve"> </w:t>
      </w:r>
      <w:proofErr w:type="spellStart"/>
      <w:r w:rsidR="003B0E4F" w:rsidRPr="004B1914">
        <w:rPr>
          <w:bCs/>
          <w:sz w:val="28"/>
          <w:szCs w:val="28"/>
          <w:lang w:val="en-US"/>
        </w:rPr>
        <w:t>Cimișlia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spellStart"/>
      <w:r w:rsidR="00FB3956">
        <w:rPr>
          <w:bCs/>
          <w:sz w:val="28"/>
          <w:szCs w:val="28"/>
          <w:lang w:val="en-US"/>
        </w:rPr>
        <w:t>în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spellStart"/>
      <w:r w:rsidR="00FB3956">
        <w:rPr>
          <w:bCs/>
          <w:sz w:val="28"/>
          <w:szCs w:val="28"/>
          <w:lang w:val="en-US"/>
        </w:rPr>
        <w:t>sumă</w:t>
      </w:r>
      <w:proofErr w:type="spellEnd"/>
      <w:r w:rsidR="00FB3956">
        <w:rPr>
          <w:bCs/>
          <w:sz w:val="28"/>
          <w:szCs w:val="28"/>
          <w:lang w:val="en-US"/>
        </w:rPr>
        <w:t xml:space="preserve"> </w:t>
      </w:r>
      <w:proofErr w:type="gramStart"/>
      <w:r w:rsidR="00FB3956">
        <w:rPr>
          <w:bCs/>
          <w:sz w:val="28"/>
          <w:szCs w:val="28"/>
          <w:lang w:val="en-US"/>
        </w:rPr>
        <w:t xml:space="preserve">de  </w:t>
      </w:r>
      <w:r w:rsidR="00FB3956" w:rsidRPr="00916707">
        <w:rPr>
          <w:b/>
          <w:bCs/>
          <w:sz w:val="28"/>
          <w:szCs w:val="28"/>
          <w:lang w:val="en-US"/>
        </w:rPr>
        <w:t>33418,60</w:t>
      </w:r>
      <w:proofErr w:type="gramEnd"/>
      <w:r w:rsidR="00FB3956">
        <w:rPr>
          <w:bCs/>
          <w:sz w:val="28"/>
          <w:szCs w:val="28"/>
          <w:lang w:val="en-US"/>
        </w:rPr>
        <w:t xml:space="preserve"> lei,</w:t>
      </w:r>
      <w:r w:rsidR="00F47C8A">
        <w:rPr>
          <w:bCs/>
          <w:sz w:val="28"/>
          <w:szCs w:val="28"/>
          <w:lang w:val="en-US"/>
        </w:rPr>
        <w:t xml:space="preserve"> conform </w:t>
      </w:r>
      <w:proofErr w:type="spellStart"/>
      <w:r w:rsidR="00F47C8A">
        <w:rPr>
          <w:bCs/>
          <w:sz w:val="28"/>
          <w:szCs w:val="28"/>
          <w:lang w:val="en-US"/>
        </w:rPr>
        <w:t>anexei</w:t>
      </w:r>
      <w:proofErr w:type="spellEnd"/>
      <w:r w:rsidR="00F47C8A">
        <w:rPr>
          <w:bCs/>
          <w:sz w:val="28"/>
          <w:szCs w:val="28"/>
          <w:lang w:val="en-US"/>
        </w:rPr>
        <w:t xml:space="preserve"> </w:t>
      </w:r>
      <w:proofErr w:type="spellStart"/>
      <w:r w:rsidR="00F47C8A">
        <w:rPr>
          <w:bCs/>
          <w:sz w:val="28"/>
          <w:szCs w:val="28"/>
          <w:lang w:val="en-US"/>
        </w:rPr>
        <w:t>nr</w:t>
      </w:r>
      <w:proofErr w:type="spellEnd"/>
      <w:r w:rsidR="00F47C8A">
        <w:rPr>
          <w:bCs/>
          <w:sz w:val="28"/>
          <w:szCs w:val="28"/>
          <w:lang w:val="en-US"/>
        </w:rPr>
        <w:t>. 1.</w:t>
      </w:r>
    </w:p>
    <w:p w:rsidR="005C2A93" w:rsidRPr="005C2A93" w:rsidRDefault="005C2A93" w:rsidP="005C2A93">
      <w:pPr>
        <w:ind w:left="360"/>
        <w:jc w:val="both"/>
        <w:rPr>
          <w:bCs/>
          <w:sz w:val="28"/>
          <w:szCs w:val="28"/>
          <w:lang w:val="en-US"/>
        </w:rPr>
      </w:pPr>
    </w:p>
    <w:p w:rsidR="005C2A93" w:rsidRDefault="005C2A93" w:rsidP="004B1914"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Contabil-șef</w:t>
      </w:r>
      <w:proofErr w:type="spellEnd"/>
      <w:r>
        <w:rPr>
          <w:bCs/>
          <w:sz w:val="28"/>
          <w:szCs w:val="28"/>
          <w:lang w:val="en-US"/>
        </w:rPr>
        <w:t xml:space="preserve"> al </w:t>
      </w:r>
      <w:proofErr w:type="spellStart"/>
      <w:r>
        <w:rPr>
          <w:bCs/>
          <w:sz w:val="28"/>
          <w:szCs w:val="28"/>
          <w:lang w:val="en-US"/>
        </w:rPr>
        <w:t>direcției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finanțe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</w:t>
      </w:r>
      <w:proofErr w:type="spellEnd"/>
      <w:r>
        <w:rPr>
          <w:bCs/>
          <w:sz w:val="28"/>
          <w:szCs w:val="28"/>
          <w:lang w:val="en-US"/>
        </w:rPr>
        <w:t xml:space="preserve"> efectua </w:t>
      </w:r>
      <w:proofErr w:type="spellStart"/>
      <w:r>
        <w:rPr>
          <w:bCs/>
          <w:sz w:val="28"/>
          <w:szCs w:val="28"/>
          <w:lang w:val="en-US"/>
        </w:rPr>
        <w:t>decontarea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sumei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nominalizate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pct.1 al </w:t>
      </w:r>
      <w:proofErr w:type="spellStart"/>
      <w:r>
        <w:rPr>
          <w:bCs/>
          <w:sz w:val="28"/>
          <w:szCs w:val="28"/>
          <w:lang w:val="en-US"/>
        </w:rPr>
        <w:t>prezentei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decizii</w:t>
      </w:r>
      <w:proofErr w:type="spellEnd"/>
      <w:r>
        <w:rPr>
          <w:bCs/>
          <w:sz w:val="28"/>
          <w:szCs w:val="28"/>
          <w:lang w:val="en-US"/>
        </w:rPr>
        <w:t xml:space="preserve">, conform </w:t>
      </w:r>
      <w:proofErr w:type="spellStart"/>
      <w:r>
        <w:rPr>
          <w:bCs/>
          <w:sz w:val="28"/>
          <w:szCs w:val="28"/>
          <w:lang w:val="en-US"/>
        </w:rPr>
        <w:t>prevederilor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legislației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>.</w:t>
      </w:r>
    </w:p>
    <w:p w:rsidR="005C2A93" w:rsidRDefault="005C2A93" w:rsidP="005C2A93">
      <w:pPr>
        <w:pStyle w:val="ListParagraph"/>
        <w:ind w:left="720"/>
        <w:jc w:val="both"/>
        <w:rPr>
          <w:bCs/>
          <w:sz w:val="28"/>
          <w:szCs w:val="28"/>
          <w:lang w:val="en-US"/>
        </w:rPr>
      </w:pPr>
    </w:p>
    <w:p w:rsidR="00F47C8A" w:rsidRPr="00F47C8A" w:rsidRDefault="00F47C8A" w:rsidP="00F47C8A"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val="en-US"/>
        </w:rPr>
      </w:pPr>
      <w:proofErr w:type="spellStart"/>
      <w:r w:rsidRPr="00F47C8A">
        <w:rPr>
          <w:bCs/>
          <w:sz w:val="28"/>
          <w:szCs w:val="28"/>
          <w:lang w:val="en-US"/>
        </w:rPr>
        <w:t>Control</w:t>
      </w:r>
      <w:r w:rsidR="005C2A93">
        <w:rPr>
          <w:bCs/>
          <w:sz w:val="28"/>
          <w:szCs w:val="28"/>
          <w:lang w:val="en-US"/>
        </w:rPr>
        <w:t>ul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asupra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executării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prezentei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d</w:t>
      </w:r>
      <w:r w:rsidRPr="00F47C8A">
        <w:rPr>
          <w:bCs/>
          <w:sz w:val="28"/>
          <w:szCs w:val="28"/>
          <w:lang w:val="en-US"/>
        </w:rPr>
        <w:t>ecizii</w:t>
      </w:r>
      <w:proofErr w:type="spellEnd"/>
      <w:r w:rsidRPr="00F47C8A">
        <w:rPr>
          <w:bCs/>
          <w:sz w:val="28"/>
          <w:szCs w:val="28"/>
          <w:lang w:val="en-US"/>
        </w:rPr>
        <w:t xml:space="preserve"> </w:t>
      </w:r>
      <w:proofErr w:type="gramStart"/>
      <w:r w:rsidR="00B748BD">
        <w:rPr>
          <w:bCs/>
          <w:sz w:val="28"/>
          <w:szCs w:val="28"/>
          <w:lang w:val="en-US"/>
        </w:rPr>
        <w:t xml:space="preserve">se </w:t>
      </w:r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atribuie</w:t>
      </w:r>
      <w:proofErr w:type="spellEnd"/>
      <w:proofErr w:type="gram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dnei</w:t>
      </w:r>
      <w:proofErr w:type="spellEnd"/>
      <w:r w:rsidR="005C2A93">
        <w:rPr>
          <w:bCs/>
          <w:sz w:val="28"/>
          <w:szCs w:val="28"/>
          <w:lang w:val="en-US"/>
        </w:rPr>
        <w:t xml:space="preserve"> Olga </w:t>
      </w:r>
      <w:proofErr w:type="spellStart"/>
      <w:r w:rsidR="005C2A93">
        <w:rPr>
          <w:bCs/>
          <w:sz w:val="28"/>
          <w:szCs w:val="28"/>
          <w:lang w:val="en-US"/>
        </w:rPr>
        <w:t>Gorban</w:t>
      </w:r>
      <w:proofErr w:type="spellEnd"/>
      <w:r w:rsidR="005C2A93">
        <w:rPr>
          <w:bCs/>
          <w:sz w:val="28"/>
          <w:szCs w:val="28"/>
          <w:lang w:val="en-US"/>
        </w:rPr>
        <w:t xml:space="preserve">, </w:t>
      </w:r>
      <w:proofErr w:type="spellStart"/>
      <w:r w:rsidR="005C2A93">
        <w:rPr>
          <w:bCs/>
          <w:sz w:val="28"/>
          <w:szCs w:val="28"/>
          <w:lang w:val="en-US"/>
        </w:rPr>
        <w:t>șef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direcție</w:t>
      </w:r>
      <w:proofErr w:type="spellEnd"/>
      <w:r w:rsidR="005C2A93">
        <w:rPr>
          <w:bCs/>
          <w:sz w:val="28"/>
          <w:szCs w:val="28"/>
          <w:lang w:val="en-US"/>
        </w:rPr>
        <w:t xml:space="preserve"> </w:t>
      </w:r>
      <w:proofErr w:type="spellStart"/>
      <w:r w:rsidR="005C2A93">
        <w:rPr>
          <w:bCs/>
          <w:sz w:val="28"/>
          <w:szCs w:val="28"/>
          <w:lang w:val="en-US"/>
        </w:rPr>
        <w:t>finanțe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Cimișlia</w:t>
      </w:r>
      <w:proofErr w:type="spellEnd"/>
      <w:r w:rsidRPr="00F47C8A">
        <w:rPr>
          <w:bCs/>
          <w:sz w:val="28"/>
          <w:szCs w:val="28"/>
          <w:lang w:val="en-US"/>
        </w:rPr>
        <w:t>.</w:t>
      </w:r>
    </w:p>
    <w:p w:rsidR="00F47C8A" w:rsidRDefault="00F47C8A" w:rsidP="00F47C8A">
      <w:pPr>
        <w:pStyle w:val="ListParagraph"/>
        <w:ind w:left="900"/>
        <w:jc w:val="both"/>
        <w:rPr>
          <w:bCs/>
          <w:sz w:val="28"/>
          <w:szCs w:val="28"/>
          <w:lang w:val="en-US"/>
        </w:rPr>
      </w:pPr>
    </w:p>
    <w:p w:rsidR="00F47C8A" w:rsidRPr="00F014D6" w:rsidRDefault="00F47C8A" w:rsidP="00F47C8A"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decizie</w:t>
      </w:r>
      <w:proofErr w:type="spellEnd"/>
      <w:r>
        <w:rPr>
          <w:bCs/>
          <w:sz w:val="28"/>
          <w:szCs w:val="28"/>
          <w:lang w:val="en-US"/>
        </w:rPr>
        <w:t xml:space="preserve"> se </w:t>
      </w:r>
      <w:proofErr w:type="spellStart"/>
      <w:r>
        <w:rPr>
          <w:bCs/>
          <w:sz w:val="28"/>
          <w:szCs w:val="28"/>
          <w:lang w:val="en-US"/>
        </w:rPr>
        <w:t>aduce</w:t>
      </w:r>
      <w:proofErr w:type="spellEnd"/>
      <w:r>
        <w:rPr>
          <w:bCs/>
          <w:sz w:val="28"/>
          <w:szCs w:val="28"/>
          <w:lang w:val="en-US"/>
        </w:rPr>
        <w:t xml:space="preserve"> la </w:t>
      </w:r>
      <w:proofErr w:type="spellStart"/>
      <w:r>
        <w:rPr>
          <w:bCs/>
          <w:sz w:val="28"/>
          <w:szCs w:val="28"/>
          <w:lang w:val="en-US"/>
        </w:rPr>
        <w:t>cunoștință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prin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publicare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pagina</w:t>
      </w:r>
      <w:proofErr w:type="spellEnd"/>
      <w:r>
        <w:rPr>
          <w:bCs/>
          <w:sz w:val="28"/>
          <w:szCs w:val="28"/>
          <w:lang w:val="en-US"/>
        </w:rPr>
        <w:t xml:space="preserve"> web a </w:t>
      </w:r>
      <w:proofErr w:type="spellStart"/>
      <w:r>
        <w:rPr>
          <w:bCs/>
          <w:sz w:val="28"/>
          <w:szCs w:val="28"/>
          <w:lang w:val="en-US"/>
        </w:rPr>
        <w:t>consiliului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raional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Cimișlia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hyperlink r:id="rId9" w:history="1">
        <w:r w:rsidRPr="00414AE5">
          <w:rPr>
            <w:rStyle w:val="Hyperlink"/>
            <w:bCs/>
            <w:sz w:val="28"/>
            <w:szCs w:val="28"/>
            <w:lang w:val="en-US"/>
          </w:rPr>
          <w:t>www.raioncimislia.md</w:t>
        </w:r>
      </w:hyperlink>
      <w:r>
        <w:rPr>
          <w:bCs/>
          <w:sz w:val="28"/>
          <w:szCs w:val="28"/>
          <w:lang w:val="en-US"/>
        </w:rPr>
        <w:t xml:space="preserve">. </w:t>
      </w:r>
    </w:p>
    <w:p w:rsidR="00F47C8A" w:rsidRPr="002106B1" w:rsidRDefault="00F47C8A" w:rsidP="00F47C8A">
      <w:pPr>
        <w:rPr>
          <w:bCs/>
          <w:sz w:val="28"/>
          <w:szCs w:val="28"/>
          <w:lang w:val="en-US"/>
        </w:rPr>
      </w:pPr>
    </w:p>
    <w:p w:rsidR="00F47C8A" w:rsidRDefault="00F47C8A" w:rsidP="00F47C8A">
      <w:pPr>
        <w:pStyle w:val="ListParagraph"/>
        <w:ind w:left="720"/>
        <w:jc w:val="both"/>
        <w:rPr>
          <w:bCs/>
          <w:sz w:val="28"/>
          <w:szCs w:val="28"/>
          <w:lang w:val="en-US"/>
        </w:rPr>
      </w:pPr>
    </w:p>
    <w:p w:rsidR="005C2A93" w:rsidRPr="005C2A93" w:rsidRDefault="005C2A93" w:rsidP="005C2A93">
      <w:pPr>
        <w:tabs>
          <w:tab w:val="left" w:pos="7655"/>
        </w:tabs>
        <w:spacing w:line="276" w:lineRule="auto"/>
        <w:jc w:val="both"/>
        <w:rPr>
          <w:b/>
          <w:sz w:val="27"/>
          <w:szCs w:val="27"/>
          <w:lang w:val="en-US"/>
        </w:rPr>
      </w:pPr>
      <w:proofErr w:type="spellStart"/>
      <w:r w:rsidRPr="005C2A93">
        <w:rPr>
          <w:b/>
          <w:sz w:val="27"/>
          <w:szCs w:val="27"/>
          <w:lang w:val="en-US"/>
        </w:rPr>
        <w:t>Preşedintele</w:t>
      </w:r>
      <w:proofErr w:type="spellEnd"/>
      <w:r w:rsidRPr="005C2A93">
        <w:rPr>
          <w:b/>
          <w:sz w:val="27"/>
          <w:szCs w:val="27"/>
          <w:lang w:val="en-US"/>
        </w:rPr>
        <w:t xml:space="preserve"> </w:t>
      </w:r>
      <w:proofErr w:type="spellStart"/>
      <w:r w:rsidRPr="005C2A93">
        <w:rPr>
          <w:b/>
          <w:sz w:val="27"/>
          <w:szCs w:val="27"/>
          <w:lang w:val="en-US"/>
        </w:rPr>
        <w:t>şedinţei</w:t>
      </w:r>
      <w:proofErr w:type="spellEnd"/>
      <w:r w:rsidRPr="005C2A93">
        <w:rPr>
          <w:b/>
          <w:sz w:val="27"/>
          <w:szCs w:val="27"/>
          <w:lang w:val="en-US"/>
        </w:rPr>
        <w:tab/>
      </w:r>
    </w:p>
    <w:p w:rsidR="005C2A93" w:rsidRPr="005C2A93" w:rsidRDefault="005C2A93" w:rsidP="005C2A93">
      <w:pPr>
        <w:tabs>
          <w:tab w:val="left" w:pos="7655"/>
        </w:tabs>
        <w:spacing w:line="276" w:lineRule="auto"/>
        <w:jc w:val="both"/>
        <w:rPr>
          <w:b/>
          <w:sz w:val="27"/>
          <w:szCs w:val="27"/>
          <w:lang w:val="en-US"/>
        </w:rPr>
      </w:pPr>
      <w:proofErr w:type="spellStart"/>
      <w:r w:rsidRPr="005C2A93">
        <w:rPr>
          <w:b/>
          <w:sz w:val="27"/>
          <w:szCs w:val="27"/>
          <w:lang w:val="en-US"/>
        </w:rPr>
        <w:t>Secretarul</w:t>
      </w:r>
      <w:proofErr w:type="spellEnd"/>
      <w:r w:rsidRPr="005C2A93">
        <w:rPr>
          <w:b/>
          <w:sz w:val="27"/>
          <w:szCs w:val="27"/>
          <w:lang w:val="en-US"/>
        </w:rPr>
        <w:t xml:space="preserve"> </w:t>
      </w:r>
      <w:proofErr w:type="spellStart"/>
      <w:r w:rsidRPr="005C2A93">
        <w:rPr>
          <w:b/>
          <w:sz w:val="27"/>
          <w:szCs w:val="27"/>
          <w:lang w:val="en-US"/>
        </w:rPr>
        <w:t>Consiliului</w:t>
      </w:r>
      <w:proofErr w:type="spellEnd"/>
      <w:r w:rsidRPr="005C2A93">
        <w:rPr>
          <w:b/>
          <w:sz w:val="27"/>
          <w:szCs w:val="27"/>
          <w:lang w:val="en-US"/>
        </w:rPr>
        <w:t xml:space="preserve"> </w:t>
      </w:r>
      <w:proofErr w:type="spellStart"/>
      <w:r w:rsidRPr="005C2A93">
        <w:rPr>
          <w:b/>
          <w:sz w:val="27"/>
          <w:szCs w:val="27"/>
          <w:lang w:val="en-US"/>
        </w:rPr>
        <w:t>raional</w:t>
      </w:r>
      <w:proofErr w:type="spellEnd"/>
      <w:r w:rsidRPr="005C2A93">
        <w:rPr>
          <w:b/>
          <w:sz w:val="27"/>
          <w:szCs w:val="27"/>
          <w:lang w:val="en-US"/>
        </w:rPr>
        <w:tab/>
      </w:r>
      <w:proofErr w:type="spellStart"/>
      <w:r w:rsidRPr="005C2A93">
        <w:rPr>
          <w:b/>
          <w:sz w:val="27"/>
          <w:szCs w:val="27"/>
          <w:lang w:val="en-US"/>
        </w:rPr>
        <w:t>Vasile</w:t>
      </w:r>
      <w:proofErr w:type="spellEnd"/>
      <w:r w:rsidRPr="005C2A93">
        <w:rPr>
          <w:b/>
          <w:sz w:val="27"/>
          <w:szCs w:val="27"/>
          <w:lang w:val="en-US"/>
        </w:rPr>
        <w:t xml:space="preserve"> </w:t>
      </w:r>
      <w:proofErr w:type="spellStart"/>
      <w:r w:rsidRPr="005C2A93">
        <w:rPr>
          <w:b/>
          <w:sz w:val="27"/>
          <w:szCs w:val="27"/>
          <w:lang w:val="en-US"/>
        </w:rPr>
        <w:t>Spînu</w:t>
      </w:r>
      <w:proofErr w:type="spellEnd"/>
    </w:p>
    <w:p w:rsidR="005C2A93" w:rsidRPr="005C2A93" w:rsidRDefault="005C2A93" w:rsidP="005C2A93">
      <w:pPr>
        <w:jc w:val="both"/>
        <w:rPr>
          <w:sz w:val="16"/>
          <w:szCs w:val="16"/>
          <w:lang w:val="en-US"/>
        </w:rPr>
      </w:pPr>
    </w:p>
    <w:p w:rsidR="005C2A93" w:rsidRPr="005C2A93" w:rsidRDefault="005C2A93" w:rsidP="005C2A93">
      <w:pPr>
        <w:jc w:val="both"/>
        <w:rPr>
          <w:sz w:val="16"/>
          <w:szCs w:val="16"/>
          <w:lang w:val="en-US"/>
        </w:rPr>
      </w:pPr>
    </w:p>
    <w:p w:rsidR="005C2A93" w:rsidRPr="005C2A93" w:rsidRDefault="005C2A93" w:rsidP="005C2A93">
      <w:pPr>
        <w:jc w:val="both"/>
        <w:rPr>
          <w:lang w:val="en-US"/>
        </w:rPr>
      </w:pPr>
      <w:proofErr w:type="spellStart"/>
      <w:r w:rsidRPr="005C2A93">
        <w:rPr>
          <w:lang w:val="en-US"/>
        </w:rPr>
        <w:t>Coordonat</w:t>
      </w:r>
      <w:proofErr w:type="spellEnd"/>
      <w:r w:rsidRPr="005C2A93">
        <w:rPr>
          <w:lang w:val="en-US"/>
        </w:rPr>
        <w:t>:</w:t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  <w:t xml:space="preserve">            </w:t>
      </w:r>
      <w:proofErr w:type="spellStart"/>
      <w:r w:rsidRPr="005C2A93">
        <w:rPr>
          <w:lang w:val="en-US"/>
        </w:rPr>
        <w:t>Iovu</w:t>
      </w:r>
      <w:proofErr w:type="spell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Bivol</w:t>
      </w:r>
      <w:proofErr w:type="spellEnd"/>
      <w:r w:rsidRPr="005C2A93">
        <w:rPr>
          <w:lang w:val="en-US"/>
        </w:rPr>
        <w:t xml:space="preserve">, </w:t>
      </w:r>
      <w:proofErr w:type="spellStart"/>
      <w:r w:rsidRPr="005C2A93">
        <w:rPr>
          <w:lang w:val="en-US"/>
        </w:rPr>
        <w:t>preşedintele</w:t>
      </w:r>
      <w:proofErr w:type="spell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raionului</w:t>
      </w:r>
      <w:proofErr w:type="spellEnd"/>
    </w:p>
    <w:p w:rsidR="005C2A93" w:rsidRPr="005C2A93" w:rsidRDefault="005C2A93" w:rsidP="005C2A93">
      <w:pPr>
        <w:jc w:val="both"/>
        <w:rPr>
          <w:sz w:val="16"/>
          <w:szCs w:val="16"/>
          <w:lang w:val="en-US"/>
        </w:rPr>
      </w:pPr>
    </w:p>
    <w:p w:rsidR="005C2A93" w:rsidRPr="005C2A93" w:rsidRDefault="005C2A93" w:rsidP="005C2A93">
      <w:pPr>
        <w:jc w:val="both"/>
        <w:rPr>
          <w:lang w:val="en-US"/>
        </w:rPr>
      </w:pPr>
      <w:proofErr w:type="spellStart"/>
      <w:r w:rsidRPr="005C2A93">
        <w:rPr>
          <w:lang w:val="en-US"/>
        </w:rPr>
        <w:t>Avizat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proofErr w:type="spellStart"/>
      <w:r w:rsidRPr="005C2A93">
        <w:rPr>
          <w:lang w:val="en-US"/>
        </w:rPr>
        <w:t>Vasile</w:t>
      </w:r>
      <w:proofErr w:type="spell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Spînu</w:t>
      </w:r>
      <w:proofErr w:type="spellEnd"/>
      <w:r w:rsidRPr="005C2A93">
        <w:rPr>
          <w:lang w:val="en-US"/>
        </w:rPr>
        <w:t xml:space="preserve">, </w:t>
      </w:r>
      <w:proofErr w:type="spellStart"/>
      <w:r w:rsidRPr="005C2A93">
        <w:rPr>
          <w:lang w:val="en-US"/>
        </w:rPr>
        <w:t>secretarul</w:t>
      </w:r>
      <w:proofErr w:type="spell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Consiliului</w:t>
      </w:r>
      <w:proofErr w:type="spellEnd"/>
    </w:p>
    <w:p w:rsidR="005C2A93" w:rsidRPr="005C2A93" w:rsidRDefault="004B0CA4" w:rsidP="005C2A93">
      <w:pPr>
        <w:jc w:val="both"/>
        <w:rPr>
          <w:lang w:val="en-US"/>
        </w:rPr>
      </w:pPr>
      <w:r>
        <w:rPr>
          <w:lang w:val="en-US"/>
        </w:rPr>
        <w:t xml:space="preserve">Jurist CR                                                                                                               </w:t>
      </w:r>
      <w:proofErr w:type="spellStart"/>
      <w:r>
        <w:rPr>
          <w:lang w:val="en-US"/>
        </w:rPr>
        <w:t>Anatolie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Casap</w:t>
      </w:r>
      <w:bookmarkStart w:id="0" w:name="_GoBack"/>
      <w:bookmarkEnd w:id="0"/>
      <w:proofErr w:type="spellEnd"/>
    </w:p>
    <w:p w:rsidR="005C2A93" w:rsidRPr="005C2A93" w:rsidRDefault="005C2A93" w:rsidP="005C2A93">
      <w:pPr>
        <w:spacing w:before="240"/>
        <w:jc w:val="both"/>
        <w:rPr>
          <w:lang w:val="en-US"/>
        </w:rPr>
      </w:pPr>
      <w:proofErr w:type="spellStart"/>
      <w:r w:rsidRPr="005C2A93">
        <w:rPr>
          <w:lang w:val="en-US"/>
        </w:rPr>
        <w:t>Proiect</w:t>
      </w:r>
      <w:proofErr w:type="spell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elaborat</w:t>
      </w:r>
      <w:proofErr w:type="spellEnd"/>
      <w:r w:rsidRPr="005C2A93">
        <w:rPr>
          <w:lang w:val="en-US"/>
        </w:rPr>
        <w:t xml:space="preserve"> de:</w:t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</w:r>
      <w:r w:rsidRPr="005C2A93">
        <w:rPr>
          <w:lang w:val="en-US"/>
        </w:rPr>
        <w:tab/>
        <w:t xml:space="preserve">            Olga </w:t>
      </w:r>
      <w:proofErr w:type="spellStart"/>
      <w:r w:rsidRPr="005C2A93">
        <w:rPr>
          <w:lang w:val="en-US"/>
        </w:rPr>
        <w:t>Gorban</w:t>
      </w:r>
      <w:proofErr w:type="spellEnd"/>
      <w:r w:rsidRPr="005C2A93">
        <w:rPr>
          <w:lang w:val="en-US"/>
        </w:rPr>
        <w:t xml:space="preserve">, </w:t>
      </w:r>
      <w:proofErr w:type="spellStart"/>
      <w:r w:rsidRPr="005C2A93">
        <w:rPr>
          <w:lang w:val="en-US"/>
        </w:rPr>
        <w:t>ș</w:t>
      </w:r>
      <w:proofErr w:type="gramStart"/>
      <w:r w:rsidRPr="005C2A93">
        <w:rPr>
          <w:lang w:val="en-US"/>
        </w:rPr>
        <w:t>ef</w:t>
      </w:r>
      <w:proofErr w:type="spellEnd"/>
      <w:r w:rsidRPr="005C2A93">
        <w:rPr>
          <w:lang w:val="en-US"/>
        </w:rPr>
        <w:t xml:space="preserve">  </w:t>
      </w:r>
      <w:proofErr w:type="spellStart"/>
      <w:r w:rsidRPr="005C2A93">
        <w:rPr>
          <w:lang w:val="en-US"/>
        </w:rPr>
        <w:t>Direcţie</w:t>
      </w:r>
      <w:proofErr w:type="spellEnd"/>
      <w:proofErr w:type="gramEnd"/>
      <w:r w:rsidRPr="005C2A93">
        <w:rPr>
          <w:lang w:val="en-US"/>
        </w:rPr>
        <w:t xml:space="preserve"> </w:t>
      </w:r>
      <w:proofErr w:type="spellStart"/>
      <w:r w:rsidRPr="005C2A93">
        <w:rPr>
          <w:lang w:val="en-US"/>
        </w:rPr>
        <w:t>finanţe</w:t>
      </w:r>
      <w:proofErr w:type="spellEnd"/>
    </w:p>
    <w:p w:rsidR="00B748BD" w:rsidRDefault="00B748BD" w:rsidP="002106B1">
      <w:pPr>
        <w:jc w:val="both"/>
        <w:rPr>
          <w:bCs/>
          <w:sz w:val="28"/>
          <w:szCs w:val="28"/>
          <w:lang w:val="en-US"/>
        </w:rPr>
      </w:pPr>
    </w:p>
    <w:p w:rsidR="005C2A93" w:rsidRDefault="005C2A93" w:rsidP="002106B1">
      <w:pPr>
        <w:jc w:val="both"/>
        <w:rPr>
          <w:bCs/>
          <w:sz w:val="28"/>
          <w:szCs w:val="28"/>
          <w:lang w:val="en-US"/>
        </w:rPr>
      </w:pPr>
    </w:p>
    <w:p w:rsidR="005C2A93" w:rsidRDefault="005C2A93" w:rsidP="002106B1">
      <w:pPr>
        <w:jc w:val="both"/>
        <w:rPr>
          <w:bCs/>
          <w:sz w:val="28"/>
          <w:szCs w:val="28"/>
          <w:lang w:val="en-US"/>
        </w:rPr>
      </w:pPr>
    </w:p>
    <w:p w:rsidR="005C2A93" w:rsidRDefault="005C2A93" w:rsidP="002106B1">
      <w:pPr>
        <w:jc w:val="both"/>
        <w:rPr>
          <w:bCs/>
          <w:sz w:val="28"/>
          <w:szCs w:val="28"/>
          <w:lang w:val="en-US"/>
        </w:rPr>
      </w:pPr>
    </w:p>
    <w:p w:rsidR="005C2A93" w:rsidRDefault="005C2A93" w:rsidP="002106B1">
      <w:pPr>
        <w:jc w:val="both"/>
        <w:rPr>
          <w:bCs/>
          <w:sz w:val="28"/>
          <w:szCs w:val="28"/>
          <w:lang w:val="en-US"/>
        </w:rPr>
      </w:pPr>
    </w:p>
    <w:p w:rsidR="00B748BD" w:rsidRPr="002106B1" w:rsidRDefault="00B748BD" w:rsidP="002106B1">
      <w:pPr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1"/>
        <w:gridCol w:w="150"/>
        <w:gridCol w:w="285"/>
        <w:gridCol w:w="159"/>
        <w:gridCol w:w="159"/>
        <w:gridCol w:w="303"/>
        <w:gridCol w:w="367"/>
        <w:gridCol w:w="367"/>
        <w:gridCol w:w="719"/>
        <w:gridCol w:w="719"/>
        <w:gridCol w:w="583"/>
        <w:gridCol w:w="583"/>
        <w:gridCol w:w="583"/>
        <w:gridCol w:w="583"/>
        <w:gridCol w:w="647"/>
        <w:gridCol w:w="899"/>
        <w:gridCol w:w="764"/>
        <w:gridCol w:w="791"/>
      </w:tblGrid>
      <w:tr w:rsidR="002106B1" w:rsidRPr="004B0CA4" w:rsidTr="002106B1">
        <w:trPr>
          <w:hidden/>
        </w:trPr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4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15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0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36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1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583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647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vAlign w:val="center"/>
            <w:hideMark/>
          </w:tcPr>
          <w:p w:rsidR="002106B1" w:rsidRPr="002106B1" w:rsidRDefault="002106B1" w:rsidP="002106B1">
            <w:pPr>
              <w:rPr>
                <w:rFonts w:ascii="Arial" w:hAnsi="Arial" w:cs="Arial"/>
                <w:vanish/>
                <w:sz w:val="16"/>
                <w:szCs w:val="16"/>
                <w:lang w:val="en-US"/>
              </w:rPr>
            </w:pPr>
          </w:p>
        </w:tc>
      </w:tr>
    </w:tbl>
    <w:p w:rsidR="00F014D6" w:rsidRPr="005A4117" w:rsidRDefault="00F014D6" w:rsidP="00F014D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A4117">
        <w:rPr>
          <w:b/>
          <w:bCs/>
          <w:sz w:val="28"/>
          <w:szCs w:val="28"/>
          <w:lang w:val="en-US"/>
        </w:rPr>
        <w:t>Notă</w:t>
      </w:r>
      <w:proofErr w:type="spellEnd"/>
      <w:r w:rsidRPr="005A411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A4117">
        <w:rPr>
          <w:b/>
          <w:bCs/>
          <w:sz w:val="28"/>
          <w:szCs w:val="28"/>
          <w:lang w:val="en-US"/>
        </w:rPr>
        <w:t>informativă</w:t>
      </w:r>
      <w:proofErr w:type="spellEnd"/>
    </w:p>
    <w:p w:rsidR="00F014D6" w:rsidRPr="000554DB" w:rsidRDefault="0071073C" w:rsidP="00F014D6">
      <w:pPr>
        <w:jc w:val="center"/>
        <w:rPr>
          <w:rStyle w:val="docheader"/>
          <w:b/>
          <w:bCs/>
          <w:sz w:val="26"/>
          <w:szCs w:val="26"/>
          <w:lang w:val="en-US"/>
        </w:rPr>
      </w:pPr>
      <w:r>
        <w:rPr>
          <w:b/>
          <w:sz w:val="26"/>
          <w:szCs w:val="26"/>
          <w:lang w:val="ro-RO"/>
        </w:rPr>
        <w:t>c</w:t>
      </w:r>
      <w:r w:rsidR="00F014D6" w:rsidRPr="000554DB">
        <w:rPr>
          <w:b/>
          <w:sz w:val="26"/>
          <w:szCs w:val="26"/>
          <w:lang w:val="ro-RO"/>
        </w:rPr>
        <w:t xml:space="preserve">u privire la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casarea</w:t>
      </w:r>
      <w:proofErr w:type="spellEnd"/>
      <w:r w:rsidR="00F014D6" w:rsidRPr="000554DB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bunurilor</w:t>
      </w:r>
      <w:proofErr w:type="spellEnd"/>
      <w:r w:rsidR="00F014D6" w:rsidRPr="000554DB">
        <w:rPr>
          <w:rStyle w:val="docheader"/>
          <w:b/>
          <w:bCs/>
          <w:sz w:val="26"/>
          <w:szCs w:val="26"/>
          <w:lang w:val="en-US"/>
        </w:rPr>
        <w:t xml:space="preserve"> </w:t>
      </w:r>
      <w:proofErr w:type="spellStart"/>
      <w:r w:rsidR="00F014D6" w:rsidRPr="000554DB">
        <w:rPr>
          <w:rStyle w:val="docheader"/>
          <w:b/>
          <w:bCs/>
          <w:sz w:val="26"/>
          <w:szCs w:val="26"/>
          <w:lang w:val="en-US"/>
        </w:rPr>
        <w:t>uzate</w:t>
      </w:r>
      <w:proofErr w:type="spellEnd"/>
      <w:r w:rsidR="00F014D6" w:rsidRPr="000554DB">
        <w:rPr>
          <w:rStyle w:val="docheader"/>
          <w:b/>
          <w:bCs/>
          <w:sz w:val="26"/>
          <w:szCs w:val="26"/>
          <w:lang w:val="en-US"/>
        </w:rPr>
        <w:t>,</w:t>
      </w:r>
    </w:p>
    <w:p w:rsidR="00F014D6" w:rsidRDefault="00F014D6" w:rsidP="00F014D6">
      <w:pPr>
        <w:jc w:val="center"/>
        <w:rPr>
          <w:rStyle w:val="docheader"/>
          <w:b/>
          <w:bCs/>
          <w:sz w:val="26"/>
          <w:szCs w:val="26"/>
          <w:lang w:val="en-US"/>
        </w:rPr>
      </w:pP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raportate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la </w:t>
      </w:r>
      <w:proofErr w:type="spellStart"/>
      <w:r w:rsidRPr="000554DB">
        <w:rPr>
          <w:rStyle w:val="docheader"/>
          <w:b/>
          <w:bCs/>
          <w:sz w:val="26"/>
          <w:szCs w:val="26"/>
          <w:lang w:val="en-US"/>
        </w:rPr>
        <w:t>mijloacele</w:t>
      </w:r>
      <w:proofErr w:type="spellEnd"/>
      <w:r w:rsidRPr="000554DB">
        <w:rPr>
          <w:rStyle w:val="docheader"/>
          <w:b/>
          <w:bCs/>
          <w:sz w:val="26"/>
          <w:szCs w:val="26"/>
          <w:lang w:val="en-US"/>
        </w:rPr>
        <w:t xml:space="preserve"> fixe</w:t>
      </w:r>
    </w:p>
    <w:p w:rsidR="00F014D6" w:rsidRPr="00020BBD" w:rsidRDefault="00F014D6" w:rsidP="00F014D6">
      <w:pPr>
        <w:jc w:val="center"/>
        <w:rPr>
          <w:b/>
          <w:bCs/>
          <w:sz w:val="28"/>
          <w:szCs w:val="28"/>
          <w:lang w:val="en-US"/>
        </w:rPr>
      </w:pPr>
    </w:p>
    <w:p w:rsidR="00916707" w:rsidRDefault="00E4050D" w:rsidP="00F014D6">
      <w:pPr>
        <w:ind w:firstLine="708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Direcția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finanțe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Cimișlia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aduce</w:t>
      </w:r>
      <w:proofErr w:type="spellEnd"/>
      <w:r>
        <w:rPr>
          <w:bCs/>
          <w:sz w:val="28"/>
          <w:szCs w:val="28"/>
          <w:lang w:val="en-US"/>
        </w:rPr>
        <w:t xml:space="preserve"> la </w:t>
      </w:r>
      <w:proofErr w:type="spellStart"/>
      <w:r>
        <w:rPr>
          <w:bCs/>
          <w:sz w:val="28"/>
          <w:szCs w:val="28"/>
          <w:lang w:val="en-US"/>
        </w:rPr>
        <w:t>cunoștină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că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urma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val="en-US"/>
        </w:rPr>
        <w:t>inv</w:t>
      </w:r>
      <w:r w:rsidR="00C57E43">
        <w:rPr>
          <w:bCs/>
          <w:sz w:val="28"/>
          <w:szCs w:val="28"/>
          <w:lang w:val="en-US"/>
        </w:rPr>
        <w:t>e</w:t>
      </w:r>
      <w:r>
        <w:rPr>
          <w:bCs/>
          <w:sz w:val="28"/>
          <w:szCs w:val="28"/>
          <w:lang w:val="en-US"/>
        </w:rPr>
        <w:t>ntarierii</w:t>
      </w:r>
      <w:proofErr w:type="spellEnd"/>
      <w:r>
        <w:rPr>
          <w:bCs/>
          <w:sz w:val="28"/>
          <w:szCs w:val="28"/>
          <w:lang w:val="en-US"/>
        </w:rPr>
        <w:t xml:space="preserve">  </w:t>
      </w:r>
      <w:proofErr w:type="spellStart"/>
      <w:r>
        <w:rPr>
          <w:bCs/>
          <w:sz w:val="28"/>
          <w:szCs w:val="28"/>
          <w:lang w:val="en-US"/>
        </w:rPr>
        <w:t>mijloacelor</w:t>
      </w:r>
      <w:proofErr w:type="spellEnd"/>
      <w:proofErr w:type="gramEnd"/>
      <w:r>
        <w:rPr>
          <w:bCs/>
          <w:sz w:val="28"/>
          <w:szCs w:val="28"/>
          <w:lang w:val="en-US"/>
        </w:rPr>
        <w:t xml:space="preserve"> fixe  </w:t>
      </w:r>
      <w:r>
        <w:rPr>
          <w:rStyle w:val="docheader"/>
          <w:bCs/>
          <w:sz w:val="28"/>
          <w:szCs w:val="28"/>
          <w:lang w:val="en-US"/>
        </w:rPr>
        <w:t xml:space="preserve">din </w:t>
      </w:r>
      <w:proofErr w:type="spellStart"/>
      <w:r>
        <w:rPr>
          <w:rStyle w:val="docheader"/>
          <w:bCs/>
          <w:sz w:val="28"/>
          <w:szCs w:val="28"/>
          <w:lang w:val="en-US"/>
        </w:rPr>
        <w:t>subordinea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direcției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finanțe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s-a </w:t>
      </w:r>
      <w:proofErr w:type="spellStart"/>
      <w:r>
        <w:rPr>
          <w:rStyle w:val="docheader"/>
          <w:bCs/>
          <w:sz w:val="28"/>
          <w:szCs w:val="28"/>
          <w:lang w:val="en-US"/>
        </w:rPr>
        <w:t>constatat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: </w:t>
      </w:r>
      <w:proofErr w:type="spellStart"/>
      <w:r>
        <w:rPr>
          <w:rStyle w:val="docheader"/>
          <w:bCs/>
          <w:sz w:val="28"/>
          <w:szCs w:val="28"/>
          <w:lang w:val="en-US"/>
        </w:rPr>
        <w:t>mijloacele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fixe </w:t>
      </w:r>
      <w:proofErr w:type="spellStart"/>
      <w:r>
        <w:rPr>
          <w:rStyle w:val="docheader"/>
          <w:bCs/>
          <w:sz w:val="28"/>
          <w:szCs w:val="28"/>
          <w:lang w:val="en-US"/>
        </w:rPr>
        <w:t>nominalizate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în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anexă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sunt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moral </w:t>
      </w:r>
      <w:proofErr w:type="spellStart"/>
      <w:r>
        <w:rPr>
          <w:rStyle w:val="docheader"/>
          <w:bCs/>
          <w:sz w:val="28"/>
          <w:szCs w:val="28"/>
          <w:lang w:val="en-US"/>
        </w:rPr>
        <w:t>învechite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, deteriorate, au </w:t>
      </w:r>
      <w:proofErr w:type="spellStart"/>
      <w:r>
        <w:rPr>
          <w:rStyle w:val="docheader"/>
          <w:bCs/>
          <w:sz w:val="28"/>
          <w:szCs w:val="28"/>
          <w:lang w:val="en-US"/>
        </w:rPr>
        <w:t>termenul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>
        <w:rPr>
          <w:rStyle w:val="docheader"/>
          <w:bCs/>
          <w:sz w:val="28"/>
          <w:szCs w:val="28"/>
          <w:lang w:val="en-US"/>
        </w:rPr>
        <w:t>utilizare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expirat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sz w:val="28"/>
          <w:szCs w:val="28"/>
          <w:lang w:val="en-US"/>
        </w:rPr>
        <w:t>și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se </w:t>
      </w:r>
      <w:proofErr w:type="spellStart"/>
      <w:r>
        <w:rPr>
          <w:rStyle w:val="docheader"/>
          <w:bCs/>
          <w:sz w:val="28"/>
          <w:szCs w:val="28"/>
          <w:lang w:val="en-US"/>
        </w:rPr>
        <w:t>propun</w:t>
      </w:r>
      <w:proofErr w:type="spellEnd"/>
      <w:r>
        <w:rPr>
          <w:rStyle w:val="docheader"/>
          <w:bCs/>
          <w:sz w:val="28"/>
          <w:szCs w:val="28"/>
          <w:lang w:val="en-US"/>
        </w:rPr>
        <w:t xml:space="preserve"> a fi </w:t>
      </w:r>
      <w:proofErr w:type="spellStart"/>
      <w:r>
        <w:rPr>
          <w:rStyle w:val="docheader"/>
          <w:bCs/>
          <w:sz w:val="28"/>
          <w:szCs w:val="28"/>
          <w:lang w:val="en-US"/>
        </w:rPr>
        <w:t>casate</w:t>
      </w:r>
      <w:proofErr w:type="spellEnd"/>
      <w:r>
        <w:rPr>
          <w:rStyle w:val="docheader"/>
          <w:bCs/>
          <w:sz w:val="28"/>
          <w:szCs w:val="28"/>
          <w:lang w:val="en-US"/>
        </w:rPr>
        <w:t>.</w:t>
      </w:r>
    </w:p>
    <w:p w:rsidR="00916707" w:rsidRDefault="00916707" w:rsidP="00916707">
      <w:pPr>
        <w:ind w:firstLine="708"/>
        <w:jc w:val="both"/>
        <w:rPr>
          <w:bCs/>
          <w:sz w:val="28"/>
          <w:szCs w:val="28"/>
          <w:lang w:val="en-US"/>
        </w:rPr>
      </w:pPr>
    </w:p>
    <w:p w:rsidR="00916707" w:rsidRPr="00916707" w:rsidRDefault="00916707" w:rsidP="00916707">
      <w:pPr>
        <w:ind w:firstLine="851"/>
        <w:jc w:val="both"/>
        <w:rPr>
          <w:bCs/>
          <w:sz w:val="28"/>
          <w:szCs w:val="28"/>
          <w:lang w:val="ro-MD"/>
        </w:rPr>
      </w:pPr>
      <w:r w:rsidRPr="00916707">
        <w:rPr>
          <w:bCs/>
          <w:sz w:val="28"/>
          <w:szCs w:val="28"/>
          <w:lang w:val="ro-MD"/>
        </w:rPr>
        <w:t xml:space="preserve">În temeiul </w:t>
      </w:r>
      <w:r>
        <w:rPr>
          <w:bCs/>
          <w:sz w:val="28"/>
          <w:szCs w:val="28"/>
          <w:lang w:val="ro-MD"/>
        </w:rPr>
        <w:t>art.43 din Legea</w:t>
      </w:r>
      <w:r w:rsidRPr="00916707">
        <w:rPr>
          <w:bCs/>
          <w:sz w:val="28"/>
          <w:szCs w:val="28"/>
          <w:lang w:val="ro-MD"/>
        </w:rPr>
        <w:t xml:space="preserve"> Republicii Moldova nr. 436- XVI din 28.12.2006 privind administra</w:t>
      </w:r>
      <w:r>
        <w:rPr>
          <w:bCs/>
          <w:sz w:val="28"/>
          <w:szCs w:val="28"/>
          <w:lang w:val="ro-MD"/>
        </w:rPr>
        <w:t xml:space="preserve">ția publică locală, </w:t>
      </w:r>
      <w:r w:rsidRPr="00916707">
        <w:rPr>
          <w:bCs/>
          <w:sz w:val="28"/>
          <w:szCs w:val="28"/>
          <w:lang w:val="ro-MD"/>
        </w:rPr>
        <w:t xml:space="preserve"> Hotărîrii Guvernului Republicii Moldova nr. 500 din 12.05.1998 propun să fie aprobat acest proiect și de a casa mijloacele fixe,  aflate în gestiunea </w:t>
      </w:r>
      <w:r>
        <w:rPr>
          <w:bCs/>
          <w:sz w:val="28"/>
          <w:szCs w:val="28"/>
          <w:lang w:val="ro-MD"/>
        </w:rPr>
        <w:t xml:space="preserve"> Direcției finanțe în sumă de </w:t>
      </w:r>
      <w:r w:rsidRPr="00916707">
        <w:rPr>
          <w:b/>
          <w:bCs/>
          <w:sz w:val="28"/>
          <w:szCs w:val="28"/>
          <w:lang w:val="en-US"/>
        </w:rPr>
        <w:t>33418,60</w:t>
      </w:r>
      <w:r>
        <w:rPr>
          <w:bCs/>
          <w:sz w:val="28"/>
          <w:szCs w:val="28"/>
          <w:lang w:val="en-US"/>
        </w:rPr>
        <w:t xml:space="preserve"> </w:t>
      </w:r>
      <w:r w:rsidRPr="00916707">
        <w:rPr>
          <w:bCs/>
          <w:sz w:val="28"/>
          <w:szCs w:val="28"/>
          <w:lang w:val="ro-MD"/>
        </w:rPr>
        <w:t xml:space="preserve"> lei. Aceste mijloace fixe casate vor fi trecute la pierderi conform prezentei decizii </w:t>
      </w:r>
    </w:p>
    <w:p w:rsidR="00916707" w:rsidRDefault="00916707" w:rsidP="00F014D6">
      <w:pPr>
        <w:ind w:firstLine="708"/>
        <w:jc w:val="both"/>
        <w:rPr>
          <w:bCs/>
          <w:sz w:val="28"/>
          <w:szCs w:val="28"/>
          <w:lang w:val="en-US"/>
        </w:rPr>
      </w:pPr>
    </w:p>
    <w:p w:rsidR="00916707" w:rsidRDefault="00916707" w:rsidP="00F014D6">
      <w:pPr>
        <w:ind w:firstLine="708"/>
        <w:jc w:val="both"/>
        <w:rPr>
          <w:bCs/>
          <w:sz w:val="28"/>
          <w:szCs w:val="28"/>
          <w:lang w:val="en-US"/>
        </w:rPr>
      </w:pPr>
    </w:p>
    <w:p w:rsidR="00916707" w:rsidRDefault="00916707" w:rsidP="00F014D6">
      <w:pPr>
        <w:ind w:firstLine="708"/>
        <w:jc w:val="both"/>
        <w:rPr>
          <w:bCs/>
          <w:sz w:val="28"/>
          <w:szCs w:val="28"/>
          <w:lang w:val="en-US"/>
        </w:rPr>
      </w:pPr>
    </w:p>
    <w:p w:rsidR="00916707" w:rsidRDefault="00916707" w:rsidP="00F014D6">
      <w:pPr>
        <w:ind w:firstLine="708"/>
        <w:jc w:val="both"/>
        <w:rPr>
          <w:bCs/>
          <w:sz w:val="28"/>
          <w:szCs w:val="28"/>
          <w:lang w:val="en-US"/>
        </w:rPr>
      </w:pPr>
    </w:p>
    <w:p w:rsidR="0071073C" w:rsidRPr="00916707" w:rsidRDefault="0071073C" w:rsidP="0071073C">
      <w:pPr>
        <w:rPr>
          <w:sz w:val="28"/>
          <w:szCs w:val="28"/>
          <w:lang w:val="ro-MD" w:bidi="sa-IN"/>
        </w:rPr>
      </w:pPr>
    </w:p>
    <w:p w:rsidR="00020BBD" w:rsidRPr="00916707" w:rsidRDefault="00020BBD" w:rsidP="0071073C">
      <w:pPr>
        <w:rPr>
          <w:sz w:val="28"/>
          <w:szCs w:val="28"/>
          <w:lang w:val="en-US" w:bidi="sa-IN"/>
        </w:rPr>
      </w:pPr>
    </w:p>
    <w:p w:rsidR="00020BBD" w:rsidRPr="00020BBD" w:rsidRDefault="00020BBD" w:rsidP="0071073C">
      <w:pPr>
        <w:rPr>
          <w:sz w:val="28"/>
          <w:szCs w:val="28"/>
          <w:lang w:val="en-US" w:bidi="sa-IN"/>
        </w:rPr>
      </w:pPr>
    </w:p>
    <w:p w:rsidR="00020BBD" w:rsidRPr="00020BBD" w:rsidRDefault="00C57E43" w:rsidP="0071073C">
      <w:pPr>
        <w:rPr>
          <w:b/>
          <w:sz w:val="28"/>
          <w:szCs w:val="28"/>
          <w:lang w:val="en-US" w:bidi="sa-IN"/>
        </w:rPr>
      </w:pPr>
      <w:proofErr w:type="spellStart"/>
      <w:r>
        <w:rPr>
          <w:b/>
          <w:sz w:val="28"/>
          <w:szCs w:val="28"/>
          <w:lang w:val="en-US" w:bidi="sa-IN"/>
        </w:rPr>
        <w:t>Șef</w:t>
      </w:r>
      <w:proofErr w:type="spellEnd"/>
      <w:r>
        <w:rPr>
          <w:b/>
          <w:sz w:val="28"/>
          <w:szCs w:val="28"/>
          <w:lang w:val="en-US" w:bidi="sa-IN"/>
        </w:rPr>
        <w:t xml:space="preserve"> </w:t>
      </w:r>
      <w:proofErr w:type="spellStart"/>
      <w:r>
        <w:rPr>
          <w:b/>
          <w:sz w:val="28"/>
          <w:szCs w:val="28"/>
          <w:lang w:val="en-US" w:bidi="sa-IN"/>
        </w:rPr>
        <w:t>Di</w:t>
      </w:r>
      <w:r w:rsidR="00020BBD" w:rsidRPr="00020BBD">
        <w:rPr>
          <w:b/>
          <w:sz w:val="28"/>
          <w:szCs w:val="28"/>
          <w:lang w:val="en-US" w:bidi="sa-IN"/>
        </w:rPr>
        <w:t>recție</w:t>
      </w:r>
      <w:proofErr w:type="spellEnd"/>
      <w:r w:rsidR="00020BBD" w:rsidRPr="00020BBD">
        <w:rPr>
          <w:b/>
          <w:sz w:val="28"/>
          <w:szCs w:val="28"/>
          <w:lang w:val="en-US" w:bidi="sa-IN"/>
        </w:rPr>
        <w:t xml:space="preserve"> </w:t>
      </w:r>
      <w:proofErr w:type="spellStart"/>
      <w:r w:rsidR="00020BBD" w:rsidRPr="00020BBD">
        <w:rPr>
          <w:b/>
          <w:sz w:val="28"/>
          <w:szCs w:val="28"/>
          <w:lang w:val="en-US" w:bidi="sa-IN"/>
        </w:rPr>
        <w:t>finanțe</w:t>
      </w:r>
      <w:proofErr w:type="spellEnd"/>
      <w:r w:rsidR="00020BBD" w:rsidRPr="00020BBD">
        <w:rPr>
          <w:b/>
          <w:sz w:val="28"/>
          <w:szCs w:val="28"/>
          <w:lang w:val="en-US" w:bidi="sa-IN"/>
        </w:rPr>
        <w:t xml:space="preserve"> </w:t>
      </w:r>
      <w:proofErr w:type="spellStart"/>
      <w:r w:rsidR="00020BBD" w:rsidRPr="00020BBD">
        <w:rPr>
          <w:b/>
          <w:sz w:val="28"/>
          <w:szCs w:val="28"/>
          <w:lang w:val="en-US" w:bidi="sa-IN"/>
        </w:rPr>
        <w:t>Cimișlia</w:t>
      </w:r>
      <w:proofErr w:type="spellEnd"/>
      <w:r w:rsidR="00020BBD" w:rsidRPr="00020BBD">
        <w:rPr>
          <w:b/>
          <w:sz w:val="28"/>
          <w:szCs w:val="28"/>
          <w:lang w:val="en-US" w:bidi="sa-IN"/>
        </w:rPr>
        <w:tab/>
      </w:r>
      <w:r w:rsidR="00020BBD" w:rsidRPr="00020BBD">
        <w:rPr>
          <w:b/>
          <w:sz w:val="28"/>
          <w:szCs w:val="28"/>
          <w:lang w:val="en-US" w:bidi="sa-IN"/>
        </w:rPr>
        <w:tab/>
      </w:r>
      <w:r w:rsidR="00020BBD" w:rsidRPr="00020BBD">
        <w:rPr>
          <w:b/>
          <w:sz w:val="28"/>
          <w:szCs w:val="28"/>
          <w:lang w:val="en-US" w:bidi="sa-IN"/>
        </w:rPr>
        <w:tab/>
      </w:r>
      <w:r w:rsidR="00020BBD" w:rsidRPr="00020BBD">
        <w:rPr>
          <w:b/>
          <w:sz w:val="28"/>
          <w:szCs w:val="28"/>
          <w:lang w:val="en-US" w:bidi="sa-IN"/>
        </w:rPr>
        <w:tab/>
      </w:r>
      <w:r w:rsidR="00020BBD" w:rsidRPr="00020BBD">
        <w:rPr>
          <w:b/>
          <w:sz w:val="28"/>
          <w:szCs w:val="28"/>
          <w:lang w:val="en-US" w:bidi="sa-IN"/>
        </w:rPr>
        <w:tab/>
      </w:r>
      <w:r w:rsidR="00020BBD" w:rsidRPr="00020BBD">
        <w:rPr>
          <w:b/>
          <w:sz w:val="28"/>
          <w:szCs w:val="28"/>
          <w:lang w:val="en-US" w:bidi="sa-IN"/>
        </w:rPr>
        <w:tab/>
        <w:t>Olga GORBAN</w:t>
      </w:r>
    </w:p>
    <w:p w:rsidR="0071073C" w:rsidRPr="00020BBD" w:rsidRDefault="0071073C" w:rsidP="0071073C">
      <w:pPr>
        <w:rPr>
          <w:sz w:val="28"/>
          <w:szCs w:val="28"/>
          <w:lang w:val="en-US" w:bidi="sa-IN"/>
        </w:rPr>
      </w:pPr>
    </w:p>
    <w:p w:rsidR="0071073C" w:rsidRPr="00020BBD" w:rsidRDefault="0071073C" w:rsidP="0071073C">
      <w:pPr>
        <w:rPr>
          <w:sz w:val="28"/>
          <w:szCs w:val="28"/>
          <w:lang w:val="en-US" w:bidi="sa-IN"/>
        </w:rPr>
      </w:pPr>
    </w:p>
    <w:p w:rsidR="0071073C" w:rsidRPr="0071073C" w:rsidRDefault="0071073C" w:rsidP="0071073C">
      <w:pPr>
        <w:rPr>
          <w:lang w:val="en-US" w:bidi="sa-IN"/>
        </w:rPr>
      </w:pPr>
    </w:p>
    <w:sectPr w:rsidR="0071073C" w:rsidRPr="0071073C" w:rsidSect="00B7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19F"/>
    <w:multiLevelType w:val="hybridMultilevel"/>
    <w:tmpl w:val="1EBA087A"/>
    <w:lvl w:ilvl="0" w:tplc="C3B48B4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BDB05B6"/>
    <w:multiLevelType w:val="hybridMultilevel"/>
    <w:tmpl w:val="E976EF2A"/>
    <w:lvl w:ilvl="0" w:tplc="794264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F7C1C"/>
    <w:multiLevelType w:val="hybridMultilevel"/>
    <w:tmpl w:val="643E1BEE"/>
    <w:lvl w:ilvl="0" w:tplc="FBEACB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7217163"/>
    <w:multiLevelType w:val="hybridMultilevel"/>
    <w:tmpl w:val="27DA1A98"/>
    <w:lvl w:ilvl="0" w:tplc="C7EAF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CC3576"/>
    <w:multiLevelType w:val="hybridMultilevel"/>
    <w:tmpl w:val="7DA83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8C721B"/>
    <w:multiLevelType w:val="hybridMultilevel"/>
    <w:tmpl w:val="3AD6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01FC"/>
    <w:multiLevelType w:val="hybridMultilevel"/>
    <w:tmpl w:val="92985FC4"/>
    <w:lvl w:ilvl="0" w:tplc="3588E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5051B4"/>
    <w:multiLevelType w:val="hybridMultilevel"/>
    <w:tmpl w:val="C4880D68"/>
    <w:lvl w:ilvl="0" w:tplc="CF9AF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45"/>
    <w:rsid w:val="00020BBD"/>
    <w:rsid w:val="000268AB"/>
    <w:rsid w:val="00036D8F"/>
    <w:rsid w:val="0004029B"/>
    <w:rsid w:val="000465E7"/>
    <w:rsid w:val="000554DB"/>
    <w:rsid w:val="0005766B"/>
    <w:rsid w:val="00072090"/>
    <w:rsid w:val="00084FFC"/>
    <w:rsid w:val="000A52EF"/>
    <w:rsid w:val="000D7A63"/>
    <w:rsid w:val="000E3179"/>
    <w:rsid w:val="00135A05"/>
    <w:rsid w:val="00155E20"/>
    <w:rsid w:val="00176695"/>
    <w:rsid w:val="0020067F"/>
    <w:rsid w:val="0020144B"/>
    <w:rsid w:val="002106B1"/>
    <w:rsid w:val="00222ED3"/>
    <w:rsid w:val="002250E7"/>
    <w:rsid w:val="0029499B"/>
    <w:rsid w:val="00330B5F"/>
    <w:rsid w:val="00366E9D"/>
    <w:rsid w:val="003B0E4F"/>
    <w:rsid w:val="003F35F2"/>
    <w:rsid w:val="00401307"/>
    <w:rsid w:val="00414552"/>
    <w:rsid w:val="00417349"/>
    <w:rsid w:val="00427EF8"/>
    <w:rsid w:val="00436DDE"/>
    <w:rsid w:val="00447E2F"/>
    <w:rsid w:val="00473903"/>
    <w:rsid w:val="00497604"/>
    <w:rsid w:val="004B0CA4"/>
    <w:rsid w:val="004B1914"/>
    <w:rsid w:val="004C4EC5"/>
    <w:rsid w:val="004F7162"/>
    <w:rsid w:val="0055682E"/>
    <w:rsid w:val="005A4117"/>
    <w:rsid w:val="005B60EF"/>
    <w:rsid w:val="005C2A93"/>
    <w:rsid w:val="005F4C90"/>
    <w:rsid w:val="006019EF"/>
    <w:rsid w:val="00620AA0"/>
    <w:rsid w:val="00627B6B"/>
    <w:rsid w:val="006328FC"/>
    <w:rsid w:val="006634A3"/>
    <w:rsid w:val="00670B7B"/>
    <w:rsid w:val="00674B2D"/>
    <w:rsid w:val="00677049"/>
    <w:rsid w:val="006835CD"/>
    <w:rsid w:val="006F5585"/>
    <w:rsid w:val="0071073C"/>
    <w:rsid w:val="00712C77"/>
    <w:rsid w:val="00713F69"/>
    <w:rsid w:val="007174B2"/>
    <w:rsid w:val="00730274"/>
    <w:rsid w:val="00741837"/>
    <w:rsid w:val="00756EB1"/>
    <w:rsid w:val="007E0D98"/>
    <w:rsid w:val="007E6355"/>
    <w:rsid w:val="007F153E"/>
    <w:rsid w:val="008459C7"/>
    <w:rsid w:val="008C10EE"/>
    <w:rsid w:val="008C7E1C"/>
    <w:rsid w:val="008D5927"/>
    <w:rsid w:val="008E583C"/>
    <w:rsid w:val="008F4E8C"/>
    <w:rsid w:val="00916707"/>
    <w:rsid w:val="00931380"/>
    <w:rsid w:val="00931EDC"/>
    <w:rsid w:val="00932FDC"/>
    <w:rsid w:val="00936445"/>
    <w:rsid w:val="009461DA"/>
    <w:rsid w:val="00947BC0"/>
    <w:rsid w:val="00960384"/>
    <w:rsid w:val="0097075B"/>
    <w:rsid w:val="009828F4"/>
    <w:rsid w:val="009C1C79"/>
    <w:rsid w:val="009C30C9"/>
    <w:rsid w:val="009E4AC1"/>
    <w:rsid w:val="009F6621"/>
    <w:rsid w:val="00A424F9"/>
    <w:rsid w:val="00A97738"/>
    <w:rsid w:val="00AA2F04"/>
    <w:rsid w:val="00AD1438"/>
    <w:rsid w:val="00AD2C05"/>
    <w:rsid w:val="00AE705E"/>
    <w:rsid w:val="00B17881"/>
    <w:rsid w:val="00B17A2F"/>
    <w:rsid w:val="00B413A9"/>
    <w:rsid w:val="00B446F8"/>
    <w:rsid w:val="00B748BD"/>
    <w:rsid w:val="00BB2CEA"/>
    <w:rsid w:val="00BF11A2"/>
    <w:rsid w:val="00C57E43"/>
    <w:rsid w:val="00C60D30"/>
    <w:rsid w:val="00C61412"/>
    <w:rsid w:val="00C71E30"/>
    <w:rsid w:val="00CA3233"/>
    <w:rsid w:val="00CB310F"/>
    <w:rsid w:val="00CD4658"/>
    <w:rsid w:val="00CE3569"/>
    <w:rsid w:val="00D8247F"/>
    <w:rsid w:val="00D84088"/>
    <w:rsid w:val="00D96E8D"/>
    <w:rsid w:val="00DA0E39"/>
    <w:rsid w:val="00DB0B49"/>
    <w:rsid w:val="00E4050D"/>
    <w:rsid w:val="00E4578A"/>
    <w:rsid w:val="00E57B5A"/>
    <w:rsid w:val="00E8427C"/>
    <w:rsid w:val="00E87358"/>
    <w:rsid w:val="00E9506E"/>
    <w:rsid w:val="00E9751C"/>
    <w:rsid w:val="00EE2EB3"/>
    <w:rsid w:val="00EE3A1E"/>
    <w:rsid w:val="00EF7802"/>
    <w:rsid w:val="00EF7F17"/>
    <w:rsid w:val="00F014D6"/>
    <w:rsid w:val="00F128F2"/>
    <w:rsid w:val="00F320B6"/>
    <w:rsid w:val="00F465E8"/>
    <w:rsid w:val="00F47C8A"/>
    <w:rsid w:val="00F51930"/>
    <w:rsid w:val="00F6206A"/>
    <w:rsid w:val="00F949F1"/>
    <w:rsid w:val="00FB3956"/>
    <w:rsid w:val="00FB4A08"/>
    <w:rsid w:val="00FC3B1B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22F4B"/>
  <w15:docId w15:val="{03DE2A91-0048-4B8E-B2BF-F14FE5DB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44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6445"/>
    <w:pPr>
      <w:keepNext/>
      <w:outlineLvl w:val="0"/>
    </w:pPr>
    <w:rPr>
      <w:sz w:val="24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06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6445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936445"/>
    <w:rPr>
      <w:rFonts w:eastAsia="Times New Roman" w:cs="Mangal"/>
      <w:sz w:val="22"/>
      <w:lang w:bidi="sa-IN"/>
    </w:rPr>
  </w:style>
  <w:style w:type="paragraph" w:styleId="ListParagraph">
    <w:name w:val="List Paragraph"/>
    <w:basedOn w:val="Normal"/>
    <w:uiPriority w:val="99"/>
    <w:qFormat/>
    <w:rsid w:val="00F320B6"/>
    <w:pPr>
      <w:ind w:left="708"/>
    </w:pPr>
  </w:style>
  <w:style w:type="paragraph" w:styleId="Header">
    <w:name w:val="header"/>
    <w:basedOn w:val="Normal"/>
    <w:link w:val="HeaderChar"/>
    <w:uiPriority w:val="99"/>
    <w:semiHidden/>
    <w:rsid w:val="0067704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7049"/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locked/>
    <w:rsid w:val="00F465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06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1">
    <w:name w:val="Без интервала1"/>
    <w:uiPriority w:val="1"/>
    <w:qFormat/>
    <w:rsid w:val="002106B1"/>
    <w:rPr>
      <w:rFonts w:eastAsia="Times New Roman" w:cs="Mangal"/>
      <w:sz w:val="22"/>
      <w:lang w:bidi="sa-IN"/>
    </w:rPr>
  </w:style>
  <w:style w:type="character" w:customStyle="1" w:styleId="docheader">
    <w:name w:val="doc_header"/>
    <w:basedOn w:val="DefaultParagraphFont"/>
    <w:rsid w:val="00473903"/>
  </w:style>
  <w:style w:type="character" w:styleId="Hyperlink">
    <w:name w:val="Hyperlink"/>
    <w:basedOn w:val="DefaultParagraphFont"/>
    <w:uiPriority w:val="99"/>
    <w:unhideWhenUsed/>
    <w:rsid w:val="00F014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ioncimislia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92E9C-2581-4E02-A919-E92E5577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SAP</cp:lastModifiedBy>
  <cp:revision>15</cp:revision>
  <cp:lastPrinted>2018-06-13T08:48:00Z</cp:lastPrinted>
  <dcterms:created xsi:type="dcterms:W3CDTF">2018-06-08T13:33:00Z</dcterms:created>
  <dcterms:modified xsi:type="dcterms:W3CDTF">2018-06-13T08:49:00Z</dcterms:modified>
</cp:coreProperties>
</file>