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96" w:rsidRDefault="00087396" w:rsidP="00087396">
      <w:pPr>
        <w:jc w:val="center"/>
        <w:rPr>
          <w:b/>
          <w:sz w:val="32"/>
          <w:szCs w:val="32"/>
          <w:lang w:val="ro-RO"/>
        </w:rPr>
      </w:pPr>
      <w:r>
        <w:rPr>
          <w:noProof/>
          <w:sz w:val="32"/>
          <w:szCs w:val="32"/>
        </w:rPr>
        <w:drawing>
          <wp:anchor distT="0" distB="0" distL="114300" distR="114300" simplePos="0" relativeHeight="251656192" behindDoc="0" locked="0" layoutInCell="1" allowOverlap="1">
            <wp:simplePos x="0" y="0"/>
            <wp:positionH relativeFrom="column">
              <wp:posOffset>4730115</wp:posOffset>
            </wp:positionH>
            <wp:positionV relativeFrom="paragraph">
              <wp:posOffset>-117475</wp:posOffset>
            </wp:positionV>
            <wp:extent cx="748030" cy="902335"/>
            <wp:effectExtent l="19050" t="0" r="0" b="0"/>
            <wp:wrapNone/>
            <wp:docPr id="5" name="Рисунок 5" descr="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гласительное2"/>
                    <pic:cNvPicPr>
                      <a:picLocks noChangeAspect="1" noChangeArrowheads="1"/>
                    </pic:cNvPicPr>
                  </pic:nvPicPr>
                  <pic:blipFill>
                    <a:blip r:embed="rId6" cstate="print">
                      <a:lum bright="-6000" contrast="12000"/>
                    </a:blip>
                    <a:srcRect l="10606" t="16667" r="75757" b="39999"/>
                    <a:stretch>
                      <a:fillRect/>
                    </a:stretch>
                  </pic:blipFill>
                  <pic:spPr bwMode="auto">
                    <a:xfrm>
                      <a:off x="0" y="0"/>
                      <a:ext cx="748030" cy="902335"/>
                    </a:xfrm>
                    <a:prstGeom prst="rect">
                      <a:avLst/>
                    </a:prstGeom>
                    <a:noFill/>
                    <a:ln w="9525">
                      <a:noFill/>
                      <a:miter lim="800000"/>
                      <a:headEnd/>
                      <a:tailEnd/>
                    </a:ln>
                  </pic:spPr>
                </pic:pic>
              </a:graphicData>
            </a:graphic>
          </wp:anchor>
        </w:drawing>
      </w:r>
      <w:r>
        <w:rPr>
          <w:b/>
          <w:noProof/>
          <w:sz w:val="32"/>
          <w:szCs w:val="32"/>
        </w:rPr>
        <w:drawing>
          <wp:anchor distT="0" distB="0" distL="114300" distR="114300" simplePos="0" relativeHeight="251657216" behindDoc="1" locked="0" layoutInCell="1" allowOverlap="1">
            <wp:simplePos x="0" y="0"/>
            <wp:positionH relativeFrom="column">
              <wp:posOffset>228600</wp:posOffset>
            </wp:positionH>
            <wp:positionV relativeFrom="paragraph">
              <wp:posOffset>-100965</wp:posOffset>
            </wp:positionV>
            <wp:extent cx="1028700" cy="885825"/>
            <wp:effectExtent l="19050" t="0" r="0" b="0"/>
            <wp:wrapNone/>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pic:cNvPicPr>
                      <a:picLocks noChangeAspect="1" noChangeArrowheads="1"/>
                    </pic:cNvPicPr>
                  </pic:nvPicPr>
                  <pic:blipFill>
                    <a:blip r:embed="rId7" cstate="print"/>
                    <a:srcRect l="37500" t="14999" b="17500"/>
                    <a:stretch>
                      <a:fillRect/>
                    </a:stretch>
                  </pic:blipFill>
                  <pic:spPr bwMode="auto">
                    <a:xfrm>
                      <a:off x="0" y="0"/>
                      <a:ext cx="1028700" cy="885825"/>
                    </a:xfrm>
                    <a:prstGeom prst="rect">
                      <a:avLst/>
                    </a:prstGeom>
                    <a:noFill/>
                  </pic:spPr>
                </pic:pic>
              </a:graphicData>
            </a:graphic>
          </wp:anchor>
        </w:drawing>
      </w:r>
      <w:r>
        <w:rPr>
          <w:b/>
          <w:sz w:val="32"/>
          <w:szCs w:val="32"/>
          <w:lang w:val="ro-RO"/>
        </w:rPr>
        <w:t>R</w:t>
      </w:r>
      <w:r w:rsidRPr="00806845">
        <w:rPr>
          <w:b/>
          <w:sz w:val="32"/>
          <w:szCs w:val="32"/>
          <w:lang w:val="ro-RO"/>
        </w:rPr>
        <w:t>EPUBLICA MOLDOVA</w:t>
      </w:r>
    </w:p>
    <w:p w:rsidR="00087396" w:rsidRPr="00A97B7A" w:rsidRDefault="00087396" w:rsidP="00087396">
      <w:pPr>
        <w:jc w:val="center"/>
        <w:rPr>
          <w:b/>
          <w:sz w:val="16"/>
          <w:szCs w:val="16"/>
        </w:rPr>
      </w:pPr>
    </w:p>
    <w:p w:rsidR="00087396" w:rsidRDefault="00087396" w:rsidP="00087396">
      <w:pPr>
        <w:pStyle w:val="Heading1"/>
        <w:jc w:val="center"/>
        <w:rPr>
          <w:b/>
          <w:sz w:val="32"/>
          <w:szCs w:val="32"/>
        </w:rPr>
      </w:pPr>
      <w:r w:rsidRPr="00806845">
        <w:rPr>
          <w:b/>
          <w:sz w:val="32"/>
          <w:szCs w:val="32"/>
        </w:rPr>
        <w:t>CONSILIUL RAIONAL CIMIŞLIA</w:t>
      </w:r>
    </w:p>
    <w:p w:rsidR="00087396" w:rsidRDefault="00087396" w:rsidP="00087396">
      <w:pPr>
        <w:jc w:val="center"/>
        <w:rPr>
          <w:lang w:val="ro-RO" w:eastAsia="en-US"/>
        </w:rPr>
      </w:pPr>
    </w:p>
    <w:p w:rsidR="00087396" w:rsidRDefault="002415BC" w:rsidP="00087396">
      <w:pPr>
        <w:pStyle w:val="NoSpacing"/>
        <w:jc w:val="center"/>
        <w:rPr>
          <w:rFonts w:ascii="Times New Roman" w:hAnsi="Times New Roman"/>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8" o:title="BD15155_" grayscale="t" bilevel="t"/>
          </v:shape>
        </w:pict>
      </w:r>
    </w:p>
    <w:p w:rsidR="00087396" w:rsidRDefault="00087396" w:rsidP="00087396">
      <w:pPr>
        <w:pStyle w:val="NoSpacing"/>
        <w:jc w:val="center"/>
        <w:rPr>
          <w:rFonts w:ascii="Times New Roman" w:hAnsi="Times New Roman"/>
          <w:lang w:val="ro-RO"/>
        </w:rPr>
      </w:pPr>
    </w:p>
    <w:p w:rsidR="00087396" w:rsidRPr="00087396" w:rsidRDefault="00087396" w:rsidP="00087396">
      <w:pPr>
        <w:jc w:val="center"/>
        <w:rPr>
          <w:b/>
          <w:spacing w:val="60"/>
          <w:sz w:val="40"/>
          <w:szCs w:val="40"/>
          <w:lang w:val="en-US"/>
        </w:rPr>
      </w:pPr>
      <w:r w:rsidRPr="00087396">
        <w:rPr>
          <w:b/>
          <w:bCs/>
          <w:lang w:val="en-US"/>
        </w:rPr>
        <w:t xml:space="preserve"> </w:t>
      </w:r>
      <w:r w:rsidRPr="00087396">
        <w:rPr>
          <w:b/>
          <w:spacing w:val="60"/>
          <w:sz w:val="40"/>
          <w:szCs w:val="40"/>
          <w:lang w:val="en-US"/>
        </w:rPr>
        <w:t>DECIZIE</w:t>
      </w:r>
    </w:p>
    <w:p w:rsidR="00087396" w:rsidRPr="00EB46EF" w:rsidRDefault="00087396" w:rsidP="00087396">
      <w:pPr>
        <w:ind w:left="360"/>
        <w:jc w:val="both"/>
        <w:rPr>
          <w:b/>
          <w:bCs/>
          <w:lang w:val="ro-RO"/>
        </w:rPr>
      </w:pP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p>
    <w:p w:rsidR="00087396" w:rsidRPr="00087396" w:rsidRDefault="00087396" w:rsidP="00087396">
      <w:pPr>
        <w:ind w:left="360"/>
        <w:jc w:val="both"/>
        <w:rPr>
          <w:b/>
          <w:bCs/>
          <w:lang w:val="en-US"/>
        </w:rPr>
      </w:pPr>
    </w:p>
    <w:p w:rsidR="00087396" w:rsidRPr="00121FC5" w:rsidRDefault="00087396" w:rsidP="00087396">
      <w:pPr>
        <w:tabs>
          <w:tab w:val="left" w:pos="8175"/>
        </w:tabs>
        <w:jc w:val="both"/>
        <w:rPr>
          <w:b/>
          <w:bCs/>
          <w:sz w:val="28"/>
          <w:szCs w:val="28"/>
          <w:lang w:val="en-US"/>
        </w:rPr>
      </w:pPr>
      <w:r w:rsidRPr="00121FC5">
        <w:rPr>
          <w:b/>
          <w:bCs/>
          <w:sz w:val="28"/>
          <w:szCs w:val="28"/>
          <w:lang w:val="en-US"/>
        </w:rPr>
        <w:t xml:space="preserve">Din </w:t>
      </w:r>
      <w:r w:rsidR="00CF350C">
        <w:rPr>
          <w:b/>
          <w:bCs/>
          <w:sz w:val="28"/>
          <w:szCs w:val="28"/>
          <w:lang w:val="en-US"/>
        </w:rPr>
        <w:t xml:space="preserve">22 </w:t>
      </w:r>
      <w:proofErr w:type="spellStart"/>
      <w:r w:rsidR="00CF350C">
        <w:rPr>
          <w:b/>
          <w:bCs/>
          <w:sz w:val="28"/>
          <w:szCs w:val="28"/>
          <w:lang w:val="en-US"/>
        </w:rPr>
        <w:t>iunie</w:t>
      </w:r>
      <w:proofErr w:type="spellEnd"/>
      <w:r w:rsidR="00CF350C">
        <w:rPr>
          <w:b/>
          <w:bCs/>
          <w:sz w:val="28"/>
          <w:szCs w:val="28"/>
          <w:lang w:val="en-US"/>
        </w:rPr>
        <w:t xml:space="preserve"> 2018</w:t>
      </w:r>
      <w:r w:rsidRPr="00121FC5">
        <w:rPr>
          <w:b/>
          <w:bCs/>
          <w:sz w:val="28"/>
          <w:szCs w:val="28"/>
          <w:lang w:val="en-US"/>
        </w:rPr>
        <w:tab/>
        <w:t>nr.</w:t>
      </w:r>
      <w:r w:rsidR="00CF350C">
        <w:rPr>
          <w:b/>
          <w:bCs/>
          <w:sz w:val="28"/>
          <w:szCs w:val="28"/>
          <w:lang w:val="en-US"/>
        </w:rPr>
        <w:t>03/21</w:t>
      </w:r>
    </w:p>
    <w:p w:rsidR="00087396" w:rsidRPr="00121FC5" w:rsidRDefault="00087396" w:rsidP="00087396">
      <w:pPr>
        <w:pStyle w:val="NoSpacing"/>
        <w:spacing w:line="360" w:lineRule="auto"/>
        <w:rPr>
          <w:rFonts w:ascii="Times New Roman" w:hAnsi="Times New Roman"/>
          <w:b/>
          <w:i/>
          <w:sz w:val="28"/>
          <w:szCs w:val="28"/>
          <w:lang w:val="ro-RO"/>
        </w:rPr>
      </w:pPr>
    </w:p>
    <w:p w:rsidR="00087396" w:rsidRPr="00121FC5" w:rsidRDefault="00087396" w:rsidP="001D5F89">
      <w:pPr>
        <w:pStyle w:val="NoSpacing"/>
        <w:rPr>
          <w:rFonts w:ascii="Times New Roman" w:hAnsi="Times New Roman"/>
          <w:b/>
          <w:i/>
          <w:sz w:val="28"/>
          <w:szCs w:val="28"/>
          <w:lang w:val="ro-RO"/>
        </w:rPr>
      </w:pPr>
      <w:r w:rsidRPr="00121FC5">
        <w:rPr>
          <w:rFonts w:ascii="Times New Roman" w:hAnsi="Times New Roman"/>
          <w:b/>
          <w:i/>
          <w:sz w:val="28"/>
          <w:szCs w:val="28"/>
          <w:lang w:val="ro-RO"/>
        </w:rPr>
        <w:t>Cu privire la desemnarea reprezentantului</w:t>
      </w:r>
    </w:p>
    <w:p w:rsidR="00087396" w:rsidRPr="00121FC5" w:rsidRDefault="00087396" w:rsidP="001D5F89">
      <w:pPr>
        <w:pStyle w:val="NoSpacing"/>
        <w:rPr>
          <w:rFonts w:ascii="Times New Roman" w:hAnsi="Times New Roman"/>
          <w:b/>
          <w:i/>
          <w:sz w:val="28"/>
          <w:szCs w:val="28"/>
          <w:lang w:val="ro-RO"/>
        </w:rPr>
      </w:pPr>
      <w:r w:rsidRPr="00121FC5">
        <w:rPr>
          <w:rFonts w:ascii="Times New Roman" w:hAnsi="Times New Roman"/>
          <w:b/>
          <w:i/>
          <w:sz w:val="28"/>
          <w:szCs w:val="28"/>
          <w:lang w:val="ro-RO"/>
        </w:rPr>
        <w:t>Consiliului raional Cimişlia în instanţele de judecată</w:t>
      </w:r>
    </w:p>
    <w:p w:rsidR="00D60E90" w:rsidRPr="00121FC5" w:rsidRDefault="00D60E90" w:rsidP="001D5F89">
      <w:pPr>
        <w:pStyle w:val="NoSpacing"/>
        <w:rPr>
          <w:rFonts w:ascii="Times New Roman" w:hAnsi="Times New Roman"/>
          <w:b/>
          <w:i/>
          <w:sz w:val="28"/>
          <w:szCs w:val="28"/>
          <w:lang w:val="ro-RO"/>
        </w:rPr>
      </w:pPr>
    </w:p>
    <w:p w:rsidR="00087396" w:rsidRPr="00121FC5" w:rsidRDefault="00087396" w:rsidP="001D5F89">
      <w:pPr>
        <w:pStyle w:val="NoSpacing"/>
        <w:ind w:firstLine="708"/>
        <w:jc w:val="both"/>
        <w:rPr>
          <w:rFonts w:ascii="Times New Roman" w:hAnsi="Times New Roman"/>
          <w:b/>
          <w:sz w:val="28"/>
          <w:szCs w:val="28"/>
          <w:lang w:val="ro-RO"/>
        </w:rPr>
      </w:pPr>
      <w:r w:rsidRPr="00121FC5">
        <w:rPr>
          <w:rFonts w:ascii="Times New Roman" w:hAnsi="Times New Roman"/>
          <w:sz w:val="28"/>
          <w:szCs w:val="28"/>
          <w:lang w:val="ro-RO"/>
        </w:rPr>
        <w:t>În conformitate cu prevederile Legii privind descentralizarea administrativă nr. 435-XVI din 28.12.2006 art. 3, Legii privind Administraţia publică locală nr.436-XVI din 28.12.2006 art. art. 39 lit. (q), 43 lit.(m) , 46, Codul Civil al Republicii Modova, art. art. 252, 254, Codul de Procedură Civilă al Republicii Moldova art. art. 80, 81, Consiliul raional Cimişlia</w:t>
      </w:r>
      <w:r w:rsidR="001D5F89" w:rsidRPr="00121FC5">
        <w:rPr>
          <w:rFonts w:ascii="Times New Roman" w:hAnsi="Times New Roman"/>
          <w:sz w:val="28"/>
          <w:szCs w:val="28"/>
          <w:lang w:val="ro-RO"/>
        </w:rPr>
        <w:t xml:space="preserve"> </w:t>
      </w:r>
      <w:r w:rsidRPr="00121FC5">
        <w:rPr>
          <w:rFonts w:ascii="Times New Roman" w:hAnsi="Times New Roman"/>
          <w:b/>
          <w:sz w:val="28"/>
          <w:szCs w:val="28"/>
          <w:lang w:val="ro-RO"/>
        </w:rPr>
        <w:t>DECIDE:</w:t>
      </w:r>
    </w:p>
    <w:p w:rsidR="00CF350C" w:rsidRDefault="00CF350C" w:rsidP="00CF350C">
      <w:pPr>
        <w:pStyle w:val="NoSpacing"/>
        <w:tabs>
          <w:tab w:val="left" w:pos="567"/>
        </w:tabs>
        <w:jc w:val="both"/>
        <w:rPr>
          <w:rFonts w:ascii="Times New Roman" w:hAnsi="Times New Roman"/>
          <w:sz w:val="28"/>
          <w:szCs w:val="28"/>
          <w:lang w:val="ro-RO"/>
        </w:rPr>
      </w:pPr>
    </w:p>
    <w:p w:rsidR="00CF350C" w:rsidRDefault="00CF350C" w:rsidP="00CF350C">
      <w:pPr>
        <w:pStyle w:val="NoSpacing"/>
        <w:numPr>
          <w:ilvl w:val="0"/>
          <w:numId w:val="1"/>
        </w:numPr>
        <w:tabs>
          <w:tab w:val="left" w:pos="567"/>
        </w:tabs>
        <w:ind w:left="426"/>
        <w:jc w:val="both"/>
        <w:rPr>
          <w:rFonts w:ascii="Times New Roman" w:hAnsi="Times New Roman"/>
          <w:sz w:val="28"/>
          <w:szCs w:val="28"/>
          <w:lang w:val="ro-RO"/>
        </w:rPr>
      </w:pPr>
      <w:r>
        <w:rPr>
          <w:rFonts w:ascii="Times New Roman" w:hAnsi="Times New Roman"/>
          <w:sz w:val="28"/>
          <w:szCs w:val="28"/>
          <w:lang w:val="ro-RO"/>
        </w:rPr>
        <w:t xml:space="preserve">Se desemnează </w:t>
      </w:r>
      <w:r w:rsidRPr="00CF350C">
        <w:rPr>
          <w:rFonts w:ascii="Times New Roman" w:hAnsi="Times New Roman"/>
          <w:sz w:val="28"/>
          <w:szCs w:val="28"/>
          <w:lang w:val="ro-RO"/>
        </w:rPr>
        <w:t>dl.</w:t>
      </w:r>
      <w:r w:rsidR="00087396" w:rsidRPr="00121FC5">
        <w:rPr>
          <w:rFonts w:ascii="Times New Roman" w:hAnsi="Times New Roman"/>
          <w:sz w:val="28"/>
          <w:szCs w:val="28"/>
          <w:lang w:val="ro-RO"/>
        </w:rPr>
        <w:t xml:space="preserve"> </w:t>
      </w:r>
      <w:r w:rsidR="00087396" w:rsidRPr="00121FC5">
        <w:rPr>
          <w:rFonts w:ascii="Times New Roman" w:hAnsi="Times New Roman"/>
          <w:b/>
          <w:bCs/>
          <w:sz w:val="28"/>
          <w:szCs w:val="28"/>
          <w:lang w:val="ro-RO"/>
        </w:rPr>
        <w:t>Casap Anatolie</w:t>
      </w:r>
      <w:r>
        <w:rPr>
          <w:rFonts w:ascii="Times New Roman" w:hAnsi="Times New Roman"/>
          <w:sz w:val="28"/>
          <w:szCs w:val="28"/>
          <w:lang w:val="ro-RO"/>
        </w:rPr>
        <w:t>, în calitate de</w:t>
      </w:r>
      <w:r w:rsidR="00D60E90" w:rsidRPr="00121FC5">
        <w:rPr>
          <w:rFonts w:ascii="Times New Roman" w:hAnsi="Times New Roman"/>
          <w:sz w:val="28"/>
          <w:szCs w:val="28"/>
          <w:lang w:val="ro-RO"/>
        </w:rPr>
        <w:t xml:space="preserve"> reprezenta</w:t>
      </w:r>
      <w:r>
        <w:rPr>
          <w:rFonts w:ascii="Times New Roman" w:hAnsi="Times New Roman"/>
          <w:sz w:val="28"/>
          <w:szCs w:val="28"/>
          <w:lang w:val="ro-RO"/>
        </w:rPr>
        <w:t>t al</w:t>
      </w:r>
      <w:r w:rsidR="00D60E90" w:rsidRPr="00121FC5">
        <w:rPr>
          <w:rFonts w:ascii="Times New Roman" w:hAnsi="Times New Roman"/>
          <w:sz w:val="28"/>
          <w:szCs w:val="28"/>
          <w:lang w:val="ro-RO"/>
        </w:rPr>
        <w:t xml:space="preserve"> Consiliul</w:t>
      </w:r>
      <w:r>
        <w:rPr>
          <w:rFonts w:ascii="Times New Roman" w:hAnsi="Times New Roman"/>
          <w:sz w:val="28"/>
          <w:szCs w:val="28"/>
          <w:lang w:val="ro-RO"/>
        </w:rPr>
        <w:t>ui</w:t>
      </w:r>
      <w:r w:rsidR="00D60E90" w:rsidRPr="00121FC5">
        <w:rPr>
          <w:rFonts w:ascii="Times New Roman" w:hAnsi="Times New Roman"/>
          <w:sz w:val="28"/>
          <w:szCs w:val="28"/>
          <w:lang w:val="ro-RO"/>
        </w:rPr>
        <w:t xml:space="preserve"> raional Cimişlia</w:t>
      </w:r>
      <w:r w:rsidR="00D60E90" w:rsidRPr="00121FC5">
        <w:rPr>
          <w:rFonts w:ascii="Times New Roman" w:hAnsi="Times New Roman"/>
          <w:color w:val="000000"/>
          <w:sz w:val="28"/>
          <w:szCs w:val="28"/>
          <w:lang w:val="ro-RO"/>
        </w:rPr>
        <w:t xml:space="preserve">, </w:t>
      </w:r>
      <w:r w:rsidR="00D60E90" w:rsidRPr="00121FC5">
        <w:rPr>
          <w:rFonts w:ascii="Times New Roman" w:hAnsi="Times New Roman"/>
          <w:sz w:val="28"/>
          <w:szCs w:val="28"/>
          <w:lang w:val="ro-RO"/>
        </w:rPr>
        <w:t>în faţa tuturor instanţelor de judecată cu toate drepturile acordate părţilor în proces, conform art. 80, 81 Cod de Procedură Civilă a Republicii Moldova şi art.78, 79 Cod de Procedură Penală al Republicii Moldova şi anume cu dreptul de a depune cereri, demersuri, interpelări, etc. în instanţa de judecată, de a modifica temeiul sau obiectul acţiunii, de a intenta acţiuni reconvenţionale, de a renunţa total sau parţial la pretenţiile din acţiune, de  a formula orice cale de atac, de a primi toate actele de procedură, de  a încheia tranzacţii, de a ataca hotărîrea judecătorească, de ai schimba modul de executare.</w:t>
      </w:r>
      <w:r w:rsidR="00087396" w:rsidRPr="00121FC5">
        <w:rPr>
          <w:rFonts w:ascii="Times New Roman" w:hAnsi="Times New Roman"/>
          <w:sz w:val="28"/>
          <w:szCs w:val="28"/>
          <w:lang w:val="ro-RO"/>
        </w:rPr>
        <w:t xml:space="preserve"> </w:t>
      </w:r>
    </w:p>
    <w:p w:rsidR="00CF350C" w:rsidRDefault="002A17FF" w:rsidP="00CF350C">
      <w:pPr>
        <w:pStyle w:val="NoSpacing"/>
        <w:numPr>
          <w:ilvl w:val="0"/>
          <w:numId w:val="1"/>
        </w:numPr>
        <w:tabs>
          <w:tab w:val="left" w:pos="567"/>
        </w:tabs>
        <w:ind w:left="426"/>
        <w:jc w:val="both"/>
        <w:rPr>
          <w:rFonts w:ascii="Times New Roman" w:hAnsi="Times New Roman"/>
          <w:sz w:val="28"/>
          <w:szCs w:val="28"/>
          <w:lang w:val="ro-RO"/>
        </w:rPr>
      </w:pPr>
      <w:r>
        <w:rPr>
          <w:rFonts w:ascii="Times New Roman" w:hAnsi="Times New Roman"/>
          <w:sz w:val="28"/>
          <w:szCs w:val="28"/>
          <w:lang w:val="ro-RO"/>
        </w:rPr>
        <w:t>Se împuterniceşte președintele raionului, dl.</w:t>
      </w:r>
      <w:r w:rsidR="00524E3A" w:rsidRPr="00CF350C">
        <w:rPr>
          <w:rFonts w:ascii="Times New Roman" w:hAnsi="Times New Roman"/>
          <w:sz w:val="28"/>
          <w:szCs w:val="28"/>
          <w:lang w:val="ro-RO"/>
        </w:rPr>
        <w:t xml:space="preserve"> </w:t>
      </w:r>
      <w:r w:rsidR="00CF350C">
        <w:rPr>
          <w:rFonts w:ascii="Times New Roman" w:hAnsi="Times New Roman"/>
          <w:b/>
          <w:bCs/>
          <w:sz w:val="28"/>
          <w:szCs w:val="28"/>
          <w:lang w:val="ro-RO"/>
        </w:rPr>
        <w:t xml:space="preserve">Bivol Iovu, </w:t>
      </w:r>
      <w:r w:rsidR="00CF350C">
        <w:rPr>
          <w:rFonts w:ascii="Times New Roman" w:hAnsi="Times New Roman"/>
          <w:bCs/>
          <w:sz w:val="28"/>
          <w:szCs w:val="28"/>
          <w:lang w:val="ro-RO"/>
        </w:rPr>
        <w:t xml:space="preserve">de a încheia contractul de asistență juridică cu reprezentantul desemnat și </w:t>
      </w:r>
      <w:r w:rsidR="00524E3A" w:rsidRPr="00CF350C">
        <w:rPr>
          <w:rFonts w:ascii="Times New Roman" w:hAnsi="Times New Roman"/>
          <w:sz w:val="28"/>
          <w:szCs w:val="28"/>
          <w:lang w:val="ro-RO"/>
        </w:rPr>
        <w:t xml:space="preserve">a </w:t>
      </w:r>
      <w:r>
        <w:rPr>
          <w:rFonts w:ascii="Times New Roman" w:hAnsi="Times New Roman"/>
          <w:sz w:val="28"/>
          <w:szCs w:val="28"/>
          <w:lang w:val="ro-RO"/>
        </w:rPr>
        <w:t>semna</w:t>
      </w:r>
      <w:r w:rsidR="00524E3A" w:rsidRPr="00CF350C">
        <w:rPr>
          <w:rFonts w:ascii="Times New Roman" w:hAnsi="Times New Roman"/>
          <w:sz w:val="28"/>
          <w:szCs w:val="28"/>
          <w:lang w:val="ro-RO"/>
        </w:rPr>
        <w:t xml:space="preserve"> </w:t>
      </w:r>
      <w:r w:rsidR="00CF350C">
        <w:rPr>
          <w:rFonts w:ascii="Times New Roman" w:hAnsi="Times New Roman"/>
          <w:sz w:val="28"/>
          <w:szCs w:val="28"/>
          <w:lang w:val="ro-RO"/>
        </w:rPr>
        <w:t>împuternicirile necesare</w:t>
      </w:r>
      <w:r w:rsidR="00CE2291" w:rsidRPr="00CF350C">
        <w:rPr>
          <w:rFonts w:ascii="Times New Roman" w:hAnsi="Times New Roman"/>
          <w:sz w:val="28"/>
          <w:szCs w:val="28"/>
          <w:lang w:val="ro-RO"/>
        </w:rPr>
        <w:t xml:space="preserve"> în acest sens pentru acordarea </w:t>
      </w:r>
      <w:r w:rsidR="00CF350C">
        <w:rPr>
          <w:rFonts w:ascii="Times New Roman" w:hAnsi="Times New Roman"/>
          <w:sz w:val="28"/>
          <w:szCs w:val="28"/>
          <w:lang w:val="ro-RO"/>
        </w:rPr>
        <w:t>drepturilor de reprezentare</w:t>
      </w:r>
      <w:r w:rsidR="00CE2291" w:rsidRPr="00CF350C">
        <w:rPr>
          <w:rFonts w:ascii="Times New Roman" w:hAnsi="Times New Roman"/>
          <w:sz w:val="28"/>
          <w:szCs w:val="28"/>
          <w:lang w:val="ro-RO"/>
        </w:rPr>
        <w:t xml:space="preserve"> </w:t>
      </w:r>
      <w:r w:rsidR="00E43FA8">
        <w:rPr>
          <w:rFonts w:ascii="Times New Roman" w:hAnsi="Times New Roman"/>
          <w:sz w:val="28"/>
          <w:szCs w:val="28"/>
          <w:lang w:val="ro-RO"/>
        </w:rPr>
        <w:t>indicate în pct.1 al prezentei decizii.</w:t>
      </w:r>
    </w:p>
    <w:p w:rsidR="00326185" w:rsidRPr="00CF350C" w:rsidRDefault="00087396" w:rsidP="00CF350C">
      <w:pPr>
        <w:pStyle w:val="NoSpacing"/>
        <w:numPr>
          <w:ilvl w:val="0"/>
          <w:numId w:val="1"/>
        </w:numPr>
        <w:tabs>
          <w:tab w:val="left" w:pos="567"/>
        </w:tabs>
        <w:ind w:left="426"/>
        <w:jc w:val="both"/>
        <w:rPr>
          <w:rFonts w:ascii="Times New Roman" w:hAnsi="Times New Roman"/>
          <w:sz w:val="28"/>
          <w:szCs w:val="28"/>
          <w:lang w:val="ro-RO"/>
        </w:rPr>
      </w:pPr>
      <w:r w:rsidRPr="00CF350C">
        <w:rPr>
          <w:rFonts w:ascii="Times New Roman" w:hAnsi="Times New Roman"/>
          <w:sz w:val="28"/>
          <w:szCs w:val="28"/>
          <w:lang w:val="ro-RO"/>
        </w:rPr>
        <w:t xml:space="preserve">Controlul prezentei decizii se pune în sarcina </w:t>
      </w:r>
      <w:r w:rsidR="00D60E90" w:rsidRPr="00CF350C">
        <w:rPr>
          <w:rFonts w:ascii="Times New Roman" w:hAnsi="Times New Roman"/>
          <w:sz w:val="28"/>
          <w:szCs w:val="28"/>
          <w:lang w:val="ro-RO"/>
        </w:rPr>
        <w:t xml:space="preserve">Preşedintelui </w:t>
      </w:r>
      <w:r w:rsidR="005B162E" w:rsidRPr="00CF350C">
        <w:rPr>
          <w:rFonts w:ascii="Times New Roman" w:hAnsi="Times New Roman"/>
          <w:sz w:val="28"/>
          <w:szCs w:val="28"/>
          <w:lang w:val="ro-RO"/>
        </w:rPr>
        <w:t>raionului Cimişlia</w:t>
      </w:r>
      <w:r w:rsidRPr="00CF350C">
        <w:rPr>
          <w:rFonts w:ascii="Times New Roman" w:hAnsi="Times New Roman"/>
          <w:sz w:val="28"/>
          <w:szCs w:val="28"/>
          <w:lang w:val="ro-RO"/>
        </w:rPr>
        <w:t>, dl</w:t>
      </w:r>
      <w:r w:rsidRPr="00CF350C">
        <w:rPr>
          <w:rFonts w:ascii="Times New Roman" w:hAnsi="Times New Roman"/>
          <w:b/>
          <w:bCs/>
          <w:sz w:val="28"/>
          <w:szCs w:val="28"/>
          <w:lang w:val="ro-RO"/>
        </w:rPr>
        <w:t xml:space="preserve"> </w:t>
      </w:r>
      <w:r w:rsidR="002A17FF">
        <w:rPr>
          <w:rFonts w:ascii="Times New Roman" w:hAnsi="Times New Roman"/>
          <w:b/>
          <w:bCs/>
          <w:sz w:val="28"/>
          <w:szCs w:val="28"/>
          <w:lang w:val="ro-RO"/>
        </w:rPr>
        <w:t>Bivol Iovu</w:t>
      </w:r>
      <w:r w:rsidR="00524E3A" w:rsidRPr="00CF350C">
        <w:rPr>
          <w:rFonts w:ascii="Times New Roman" w:hAnsi="Times New Roman"/>
          <w:b/>
          <w:bCs/>
          <w:sz w:val="28"/>
          <w:szCs w:val="28"/>
          <w:lang w:val="ro-RO"/>
        </w:rPr>
        <w:t>.</w:t>
      </w:r>
    </w:p>
    <w:p w:rsidR="00D60E90" w:rsidRPr="00121FC5" w:rsidRDefault="00D60E90" w:rsidP="001D5F89">
      <w:pPr>
        <w:pStyle w:val="NoSpacing"/>
        <w:ind w:left="709"/>
        <w:jc w:val="both"/>
        <w:rPr>
          <w:rFonts w:ascii="Times New Roman" w:hAnsi="Times New Roman"/>
          <w:sz w:val="28"/>
          <w:szCs w:val="28"/>
          <w:lang w:val="ro-RO"/>
        </w:rPr>
      </w:pPr>
    </w:p>
    <w:p w:rsidR="00121FC5" w:rsidRPr="00121FC5" w:rsidRDefault="00121FC5" w:rsidP="001D5F89">
      <w:pPr>
        <w:pStyle w:val="NoSpacing"/>
        <w:jc w:val="both"/>
        <w:rPr>
          <w:rFonts w:ascii="Times New Roman" w:hAnsi="Times New Roman"/>
          <w:b/>
          <w:sz w:val="28"/>
          <w:szCs w:val="28"/>
          <w:lang w:val="ro-RO"/>
        </w:rPr>
      </w:pPr>
    </w:p>
    <w:p w:rsidR="00A53826" w:rsidRPr="00121FC5" w:rsidRDefault="00087396" w:rsidP="001D5F89">
      <w:pPr>
        <w:pStyle w:val="NoSpacing"/>
        <w:jc w:val="both"/>
        <w:rPr>
          <w:rFonts w:ascii="Times New Roman" w:hAnsi="Times New Roman"/>
          <w:b/>
          <w:sz w:val="28"/>
          <w:szCs w:val="28"/>
          <w:lang w:val="ro-RO"/>
        </w:rPr>
      </w:pPr>
      <w:r w:rsidRPr="00121FC5">
        <w:rPr>
          <w:rFonts w:ascii="Times New Roman" w:hAnsi="Times New Roman"/>
          <w:b/>
          <w:sz w:val="28"/>
          <w:szCs w:val="28"/>
          <w:lang w:val="ro-RO"/>
        </w:rPr>
        <w:t>Preşedintele şedinţei</w:t>
      </w:r>
      <w:r w:rsidR="00121FC5" w:rsidRPr="00121FC5">
        <w:rPr>
          <w:rFonts w:ascii="Times New Roman" w:hAnsi="Times New Roman"/>
          <w:b/>
          <w:sz w:val="28"/>
          <w:szCs w:val="28"/>
          <w:lang w:val="ro-RO"/>
        </w:rPr>
        <w:t xml:space="preserve">                                        </w:t>
      </w:r>
      <w:r w:rsidR="00121FC5">
        <w:rPr>
          <w:rFonts w:ascii="Times New Roman" w:hAnsi="Times New Roman"/>
          <w:b/>
          <w:sz w:val="28"/>
          <w:szCs w:val="28"/>
          <w:lang w:val="ro-RO"/>
        </w:rPr>
        <w:t xml:space="preserve">  </w:t>
      </w:r>
      <w:r w:rsidR="000B0B0E">
        <w:rPr>
          <w:rFonts w:ascii="Times New Roman" w:hAnsi="Times New Roman"/>
          <w:b/>
          <w:sz w:val="28"/>
          <w:szCs w:val="28"/>
          <w:lang w:val="ro-RO"/>
        </w:rPr>
        <w:tab/>
      </w:r>
      <w:r w:rsidR="000B0B0E">
        <w:rPr>
          <w:rFonts w:ascii="Times New Roman" w:hAnsi="Times New Roman"/>
          <w:b/>
          <w:sz w:val="28"/>
          <w:szCs w:val="28"/>
          <w:lang w:val="ro-RO"/>
        </w:rPr>
        <w:tab/>
      </w:r>
      <w:r w:rsidR="000B0B0E">
        <w:rPr>
          <w:rFonts w:ascii="Times New Roman" w:hAnsi="Times New Roman"/>
          <w:b/>
          <w:sz w:val="28"/>
          <w:szCs w:val="28"/>
          <w:lang w:val="ro-RO"/>
        </w:rPr>
        <w:tab/>
      </w:r>
      <w:r w:rsidR="00121FC5">
        <w:rPr>
          <w:rFonts w:ascii="Times New Roman" w:hAnsi="Times New Roman"/>
          <w:b/>
          <w:sz w:val="28"/>
          <w:szCs w:val="28"/>
          <w:lang w:val="ro-RO"/>
        </w:rPr>
        <w:t xml:space="preserve"> </w:t>
      </w:r>
      <w:r w:rsidR="002A17FF">
        <w:rPr>
          <w:rFonts w:ascii="Times New Roman" w:hAnsi="Times New Roman"/>
          <w:b/>
          <w:sz w:val="28"/>
          <w:szCs w:val="28"/>
          <w:lang w:val="ro-RO"/>
        </w:rPr>
        <w:t>_____________</w:t>
      </w:r>
    </w:p>
    <w:p w:rsidR="00087396" w:rsidRPr="00121FC5" w:rsidRDefault="00121FC5" w:rsidP="001D5F89">
      <w:pPr>
        <w:pStyle w:val="NoSpacing"/>
        <w:jc w:val="both"/>
        <w:rPr>
          <w:rFonts w:ascii="Times New Roman" w:hAnsi="Times New Roman"/>
          <w:b/>
          <w:sz w:val="28"/>
          <w:szCs w:val="28"/>
          <w:lang w:val="ro-RO"/>
        </w:rPr>
      </w:pPr>
      <w:r w:rsidRPr="00121FC5">
        <w:rPr>
          <w:rFonts w:ascii="Times New Roman" w:hAnsi="Times New Roman"/>
          <w:b/>
          <w:sz w:val="28"/>
          <w:szCs w:val="28"/>
          <w:lang w:val="ro-RO"/>
        </w:rPr>
        <w:t>Secretarul C</w:t>
      </w:r>
      <w:r w:rsidR="00087396" w:rsidRPr="00121FC5">
        <w:rPr>
          <w:rFonts w:ascii="Times New Roman" w:hAnsi="Times New Roman"/>
          <w:b/>
          <w:sz w:val="28"/>
          <w:szCs w:val="28"/>
          <w:lang w:val="ro-RO"/>
        </w:rPr>
        <w:t>onsiliului</w:t>
      </w:r>
      <w:r w:rsidRPr="00121FC5">
        <w:rPr>
          <w:rFonts w:ascii="Times New Roman" w:hAnsi="Times New Roman"/>
          <w:b/>
          <w:sz w:val="28"/>
          <w:szCs w:val="28"/>
          <w:lang w:val="ro-RO"/>
        </w:rPr>
        <w:tab/>
      </w:r>
      <w:r w:rsidRPr="00121FC5">
        <w:rPr>
          <w:rFonts w:ascii="Times New Roman" w:hAnsi="Times New Roman"/>
          <w:b/>
          <w:sz w:val="28"/>
          <w:szCs w:val="28"/>
          <w:lang w:val="ro-RO"/>
        </w:rPr>
        <w:tab/>
      </w:r>
      <w:r w:rsidRPr="00121FC5">
        <w:rPr>
          <w:rFonts w:ascii="Times New Roman" w:hAnsi="Times New Roman"/>
          <w:b/>
          <w:sz w:val="28"/>
          <w:szCs w:val="28"/>
          <w:lang w:val="ro-RO"/>
        </w:rPr>
        <w:tab/>
      </w:r>
      <w:r w:rsidRPr="00121FC5">
        <w:rPr>
          <w:rFonts w:ascii="Times New Roman" w:hAnsi="Times New Roman"/>
          <w:b/>
          <w:sz w:val="28"/>
          <w:szCs w:val="28"/>
          <w:lang w:val="ro-RO"/>
        </w:rPr>
        <w:tab/>
      </w:r>
      <w:r w:rsidRPr="00121FC5">
        <w:rPr>
          <w:rFonts w:ascii="Times New Roman" w:hAnsi="Times New Roman"/>
          <w:b/>
          <w:sz w:val="28"/>
          <w:szCs w:val="28"/>
          <w:lang w:val="ro-RO"/>
        </w:rPr>
        <w:tab/>
      </w:r>
      <w:r w:rsidR="000B0B0E">
        <w:rPr>
          <w:rFonts w:ascii="Times New Roman" w:hAnsi="Times New Roman"/>
          <w:b/>
          <w:sz w:val="28"/>
          <w:szCs w:val="28"/>
          <w:lang w:val="ro-RO"/>
        </w:rPr>
        <w:tab/>
      </w:r>
      <w:r w:rsidR="000B0B0E">
        <w:rPr>
          <w:rFonts w:ascii="Times New Roman" w:hAnsi="Times New Roman"/>
          <w:b/>
          <w:sz w:val="28"/>
          <w:szCs w:val="28"/>
          <w:lang w:val="ro-RO"/>
        </w:rPr>
        <w:tab/>
      </w:r>
      <w:r w:rsidRPr="00121FC5">
        <w:rPr>
          <w:rFonts w:ascii="Times New Roman" w:hAnsi="Times New Roman"/>
          <w:b/>
          <w:sz w:val="28"/>
          <w:szCs w:val="28"/>
          <w:lang w:val="ro-RO"/>
        </w:rPr>
        <w:t xml:space="preserve">Spînu </w:t>
      </w:r>
      <w:r w:rsidR="00087396" w:rsidRPr="00121FC5">
        <w:rPr>
          <w:rFonts w:ascii="Times New Roman" w:hAnsi="Times New Roman"/>
          <w:b/>
          <w:sz w:val="28"/>
          <w:szCs w:val="28"/>
          <w:lang w:val="ro-RO"/>
        </w:rPr>
        <w:t xml:space="preserve">Vasile </w:t>
      </w:r>
    </w:p>
    <w:p w:rsidR="001D5F89" w:rsidRPr="00121FC5" w:rsidRDefault="001D5F89" w:rsidP="00326185">
      <w:pPr>
        <w:pStyle w:val="NoSpacing"/>
        <w:jc w:val="both"/>
        <w:rPr>
          <w:rFonts w:ascii="Times New Roman" w:hAnsi="Times New Roman"/>
          <w:bCs/>
          <w:sz w:val="28"/>
          <w:szCs w:val="28"/>
          <w:lang w:val="en-US"/>
        </w:rPr>
      </w:pPr>
    </w:p>
    <w:p w:rsidR="001D5F89" w:rsidRDefault="002A17FF" w:rsidP="002A17FF">
      <w:pPr>
        <w:jc w:val="both"/>
        <w:rPr>
          <w:b/>
          <w:sz w:val="28"/>
          <w:szCs w:val="28"/>
          <w:lang w:val="en-US"/>
        </w:rPr>
      </w:pPr>
      <w:proofErr w:type="spellStart"/>
      <w:r>
        <w:rPr>
          <w:b/>
          <w:sz w:val="28"/>
          <w:szCs w:val="28"/>
          <w:lang w:val="en-US"/>
        </w:rPr>
        <w:t>Coordonat</w:t>
      </w:r>
      <w:proofErr w:type="spellEnd"/>
      <w:r>
        <w:rPr>
          <w:b/>
          <w:sz w:val="28"/>
          <w:szCs w:val="28"/>
          <w:lang w:val="en-US"/>
        </w:rPr>
        <w:t>:</w:t>
      </w:r>
      <w:r>
        <w:rPr>
          <w:b/>
          <w:sz w:val="28"/>
          <w:szCs w:val="28"/>
          <w:lang w:val="en-US"/>
        </w:rPr>
        <w:tab/>
        <w:t>Pre</w:t>
      </w:r>
      <w:r>
        <w:rPr>
          <w:b/>
          <w:sz w:val="28"/>
          <w:szCs w:val="28"/>
          <w:lang w:val="ro-RO"/>
        </w:rPr>
        <w:t>ședintele raionului</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proofErr w:type="spellStart"/>
      <w:r>
        <w:rPr>
          <w:b/>
          <w:sz w:val="28"/>
          <w:szCs w:val="28"/>
          <w:lang w:val="en-US"/>
        </w:rPr>
        <w:t>I.Bivol</w:t>
      </w:r>
      <w:proofErr w:type="spellEnd"/>
    </w:p>
    <w:p w:rsidR="002A17FF" w:rsidRDefault="002415BC" w:rsidP="002A17FF">
      <w:pPr>
        <w:jc w:val="both"/>
        <w:rPr>
          <w:b/>
          <w:sz w:val="28"/>
          <w:szCs w:val="28"/>
          <w:lang w:val="ro-RO"/>
        </w:rPr>
      </w:pPr>
      <w:proofErr w:type="spellStart"/>
      <w:r>
        <w:rPr>
          <w:b/>
          <w:sz w:val="28"/>
          <w:szCs w:val="28"/>
          <w:lang w:val="en-US"/>
        </w:rPr>
        <w:t>A</w:t>
      </w:r>
      <w:r w:rsidR="002A17FF">
        <w:rPr>
          <w:b/>
          <w:sz w:val="28"/>
          <w:szCs w:val="28"/>
          <w:lang w:val="en-US"/>
        </w:rPr>
        <w:t>vizat</w:t>
      </w:r>
      <w:proofErr w:type="spellEnd"/>
      <w:r w:rsidR="002A17FF">
        <w:rPr>
          <w:b/>
          <w:sz w:val="28"/>
          <w:szCs w:val="28"/>
          <w:lang w:val="en-US"/>
        </w:rPr>
        <w:t>:</w:t>
      </w:r>
      <w:r w:rsidR="002A17FF">
        <w:rPr>
          <w:b/>
          <w:sz w:val="28"/>
          <w:szCs w:val="28"/>
          <w:lang w:val="en-US"/>
        </w:rPr>
        <w:tab/>
      </w:r>
      <w:r w:rsidR="002A17FF">
        <w:rPr>
          <w:b/>
          <w:sz w:val="28"/>
          <w:szCs w:val="28"/>
          <w:lang w:val="en-US"/>
        </w:rPr>
        <w:tab/>
      </w:r>
      <w:r w:rsidR="002A17FF">
        <w:rPr>
          <w:b/>
          <w:sz w:val="28"/>
          <w:szCs w:val="28"/>
          <w:lang w:val="en-US"/>
        </w:rPr>
        <w:tab/>
      </w:r>
      <w:r w:rsidR="002A17FF">
        <w:rPr>
          <w:b/>
          <w:sz w:val="28"/>
          <w:szCs w:val="28"/>
          <w:lang w:val="en-US"/>
        </w:rPr>
        <w:tab/>
      </w:r>
      <w:r w:rsidR="002A17FF">
        <w:rPr>
          <w:b/>
          <w:sz w:val="28"/>
          <w:szCs w:val="28"/>
          <w:lang w:val="en-US"/>
        </w:rPr>
        <w:tab/>
      </w:r>
      <w:r w:rsidR="002A17FF">
        <w:rPr>
          <w:b/>
          <w:sz w:val="28"/>
          <w:szCs w:val="28"/>
          <w:lang w:val="en-US"/>
        </w:rPr>
        <w:tab/>
      </w:r>
      <w:r w:rsidR="002A17FF">
        <w:rPr>
          <w:b/>
          <w:sz w:val="28"/>
          <w:szCs w:val="28"/>
          <w:lang w:val="en-US"/>
        </w:rPr>
        <w:tab/>
      </w:r>
      <w:r w:rsidR="002A17FF">
        <w:rPr>
          <w:b/>
          <w:sz w:val="28"/>
          <w:szCs w:val="28"/>
          <w:lang w:val="en-US"/>
        </w:rPr>
        <w:tab/>
      </w:r>
      <w:r w:rsidR="00E43FA8">
        <w:rPr>
          <w:b/>
          <w:sz w:val="28"/>
          <w:szCs w:val="28"/>
          <w:lang w:val="en-US"/>
        </w:rPr>
        <w:tab/>
      </w:r>
      <w:r w:rsidR="002A17FF">
        <w:rPr>
          <w:b/>
          <w:sz w:val="28"/>
          <w:szCs w:val="28"/>
          <w:lang w:val="en-US"/>
        </w:rPr>
        <w:t xml:space="preserve">V. </w:t>
      </w:r>
      <w:proofErr w:type="spellStart"/>
      <w:r w:rsidR="002A17FF">
        <w:rPr>
          <w:b/>
          <w:sz w:val="28"/>
          <w:szCs w:val="28"/>
          <w:lang w:val="en-US"/>
        </w:rPr>
        <w:t>Sp</w:t>
      </w:r>
      <w:proofErr w:type="spellEnd"/>
      <w:r w:rsidR="002A17FF">
        <w:rPr>
          <w:b/>
          <w:sz w:val="28"/>
          <w:szCs w:val="28"/>
          <w:lang w:val="ro-RO"/>
        </w:rPr>
        <w:t>înu</w:t>
      </w:r>
    </w:p>
    <w:p w:rsidR="00E43FA8" w:rsidRPr="00E43FA8" w:rsidRDefault="00E43FA8" w:rsidP="002A17FF">
      <w:pPr>
        <w:jc w:val="both"/>
        <w:rPr>
          <w:b/>
          <w:sz w:val="28"/>
          <w:szCs w:val="28"/>
          <w:lang w:val="en-US"/>
        </w:rPr>
      </w:pPr>
      <w:r>
        <w:rPr>
          <w:b/>
          <w:sz w:val="28"/>
          <w:szCs w:val="28"/>
          <w:lang w:val="ro-RO"/>
        </w:rPr>
        <w:t>Elaborat</w:t>
      </w:r>
      <w:r>
        <w:rPr>
          <w:b/>
          <w:sz w:val="28"/>
          <w:szCs w:val="28"/>
          <w:lang w:val="en-US"/>
        </w:rPr>
        <w:t>:</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t xml:space="preserve">A. </w:t>
      </w:r>
      <w:proofErr w:type="spellStart"/>
      <w:r>
        <w:rPr>
          <w:b/>
          <w:sz w:val="28"/>
          <w:szCs w:val="28"/>
          <w:lang w:val="en-US"/>
        </w:rPr>
        <w:t>Casap</w:t>
      </w:r>
      <w:proofErr w:type="spellEnd"/>
    </w:p>
    <w:p w:rsidR="00E43FA8" w:rsidRDefault="00E43FA8">
      <w:pPr>
        <w:spacing w:after="200" w:line="276" w:lineRule="auto"/>
        <w:rPr>
          <w:b/>
          <w:sz w:val="28"/>
          <w:szCs w:val="28"/>
          <w:lang w:val="en-US"/>
        </w:rPr>
      </w:pPr>
      <w:r>
        <w:rPr>
          <w:b/>
          <w:sz w:val="28"/>
          <w:szCs w:val="28"/>
          <w:lang w:val="en-US"/>
        </w:rPr>
        <w:br w:type="page"/>
      </w:r>
    </w:p>
    <w:p w:rsidR="00E43FA8" w:rsidRPr="00E43FA8" w:rsidRDefault="00E43FA8" w:rsidP="00E43FA8">
      <w:pPr>
        <w:pStyle w:val="NoSpacing"/>
        <w:jc w:val="center"/>
        <w:rPr>
          <w:rFonts w:ascii="Times New Roman" w:hAnsi="Times New Roman"/>
          <w:b/>
          <w:i/>
          <w:sz w:val="28"/>
          <w:szCs w:val="28"/>
          <w:lang w:val="ro-RO"/>
        </w:rPr>
      </w:pPr>
      <w:r>
        <w:rPr>
          <w:rFonts w:ascii="Times New Roman" w:hAnsi="Times New Roman"/>
          <w:b/>
          <w:i/>
          <w:sz w:val="28"/>
          <w:szCs w:val="28"/>
          <w:lang w:val="ro-RO"/>
        </w:rPr>
        <w:lastRenderedPageBreak/>
        <w:t>Notă informativă</w:t>
      </w:r>
    </w:p>
    <w:p w:rsidR="00E43FA8" w:rsidRPr="00121FC5" w:rsidRDefault="00E43FA8" w:rsidP="00E43FA8">
      <w:pPr>
        <w:pStyle w:val="NoSpacing"/>
        <w:jc w:val="center"/>
        <w:rPr>
          <w:rFonts w:ascii="Times New Roman" w:hAnsi="Times New Roman"/>
          <w:b/>
          <w:i/>
          <w:sz w:val="28"/>
          <w:szCs w:val="28"/>
          <w:lang w:val="ro-RO"/>
        </w:rPr>
      </w:pPr>
      <w:r w:rsidRPr="00121FC5">
        <w:rPr>
          <w:rFonts w:ascii="Times New Roman" w:hAnsi="Times New Roman"/>
          <w:b/>
          <w:i/>
          <w:sz w:val="28"/>
          <w:szCs w:val="28"/>
          <w:lang w:val="ro-RO"/>
        </w:rPr>
        <w:t>Cu privire la desemnarea reprezentantului</w:t>
      </w:r>
    </w:p>
    <w:p w:rsidR="00E43FA8" w:rsidRPr="00121FC5" w:rsidRDefault="00E43FA8" w:rsidP="00E43FA8">
      <w:pPr>
        <w:pStyle w:val="NoSpacing"/>
        <w:jc w:val="center"/>
        <w:rPr>
          <w:rFonts w:ascii="Times New Roman" w:hAnsi="Times New Roman"/>
          <w:b/>
          <w:i/>
          <w:sz w:val="28"/>
          <w:szCs w:val="28"/>
          <w:lang w:val="ro-RO"/>
        </w:rPr>
      </w:pPr>
      <w:r w:rsidRPr="00121FC5">
        <w:rPr>
          <w:rFonts w:ascii="Times New Roman" w:hAnsi="Times New Roman"/>
          <w:b/>
          <w:i/>
          <w:sz w:val="28"/>
          <w:szCs w:val="28"/>
          <w:lang w:val="ro-RO"/>
        </w:rPr>
        <w:t>Consiliului raional Cimişlia în instanţele de judecată</w:t>
      </w:r>
    </w:p>
    <w:p w:rsidR="002A17FF" w:rsidRDefault="002A17FF" w:rsidP="00087396">
      <w:pPr>
        <w:jc w:val="center"/>
        <w:rPr>
          <w:b/>
          <w:sz w:val="28"/>
          <w:szCs w:val="28"/>
          <w:lang w:val="ro-RO"/>
        </w:rPr>
      </w:pPr>
    </w:p>
    <w:p w:rsidR="00E43FA8" w:rsidRPr="00924994" w:rsidRDefault="00E43FA8" w:rsidP="00087396">
      <w:pPr>
        <w:jc w:val="center"/>
        <w:rPr>
          <w:sz w:val="28"/>
          <w:szCs w:val="28"/>
          <w:lang w:val="ro-RO"/>
        </w:rPr>
      </w:pPr>
    </w:p>
    <w:p w:rsidR="00E43FA8" w:rsidRPr="00924994" w:rsidRDefault="00E43FA8" w:rsidP="00E43FA8">
      <w:pPr>
        <w:jc w:val="both"/>
        <w:rPr>
          <w:sz w:val="28"/>
          <w:szCs w:val="28"/>
          <w:lang w:val="ro-RO"/>
        </w:rPr>
      </w:pPr>
      <w:r w:rsidRPr="00924994">
        <w:rPr>
          <w:sz w:val="28"/>
          <w:szCs w:val="28"/>
          <w:lang w:val="ro-RO"/>
        </w:rPr>
        <w:t>În legătura cu faptul demisionării din funcția de șef al Secției administrație publică, subdiviziune a consiliului raional, de către Casap Anatolie, care are ca efect încetarea calității de funcționar public</w:t>
      </w:r>
      <w:r w:rsidR="00924994" w:rsidRPr="00924994">
        <w:rPr>
          <w:sz w:val="28"/>
          <w:szCs w:val="28"/>
          <w:lang w:val="ro-RO"/>
        </w:rPr>
        <w:t>, se propune Consiliului raional Cimișlia aprobarea prezentului proiect de decizie prin care se va desemna în continuare, drept reprezentant al Consiliului raional Cimișlia, dl. Casap Anatolie, însă cu încheierea în acest sens, a contractului de asistență juridică (contract cu caracter civil).</w:t>
      </w:r>
    </w:p>
    <w:p w:rsidR="00924994" w:rsidRPr="00924994" w:rsidRDefault="00924994" w:rsidP="00E43FA8">
      <w:pPr>
        <w:jc w:val="both"/>
        <w:rPr>
          <w:sz w:val="28"/>
          <w:szCs w:val="28"/>
          <w:lang w:val="ro-RO"/>
        </w:rPr>
      </w:pPr>
    </w:p>
    <w:p w:rsidR="00924994" w:rsidRPr="00924994" w:rsidRDefault="00924994" w:rsidP="00924994">
      <w:pPr>
        <w:pStyle w:val="NoSpacing"/>
        <w:tabs>
          <w:tab w:val="left" w:pos="567"/>
        </w:tabs>
        <w:jc w:val="both"/>
        <w:rPr>
          <w:rFonts w:ascii="Times New Roman" w:hAnsi="Times New Roman"/>
          <w:sz w:val="28"/>
          <w:szCs w:val="28"/>
          <w:lang w:val="ro-RO"/>
        </w:rPr>
      </w:pPr>
      <w:r w:rsidRPr="00924994">
        <w:rPr>
          <w:rFonts w:ascii="Times New Roman" w:hAnsi="Times New Roman"/>
          <w:sz w:val="28"/>
          <w:szCs w:val="28"/>
          <w:lang w:val="ro-RO"/>
        </w:rPr>
        <w:t xml:space="preserve">Astfel se propune, desemnarea dlui. </w:t>
      </w:r>
      <w:r w:rsidRPr="00924994">
        <w:rPr>
          <w:rFonts w:ascii="Times New Roman" w:hAnsi="Times New Roman"/>
          <w:bCs/>
          <w:sz w:val="28"/>
          <w:szCs w:val="28"/>
          <w:lang w:val="ro-RO"/>
        </w:rPr>
        <w:t>Casap Anatolie</w:t>
      </w:r>
      <w:r w:rsidRPr="00924994">
        <w:rPr>
          <w:rFonts w:ascii="Times New Roman" w:hAnsi="Times New Roman"/>
          <w:sz w:val="28"/>
          <w:szCs w:val="28"/>
          <w:lang w:val="ro-RO"/>
        </w:rPr>
        <w:t>, în calitate de reprezentat al Consiliului raional Cimişlia</w:t>
      </w:r>
      <w:r w:rsidRPr="00924994">
        <w:rPr>
          <w:rFonts w:ascii="Times New Roman" w:hAnsi="Times New Roman"/>
          <w:color w:val="000000"/>
          <w:sz w:val="28"/>
          <w:szCs w:val="28"/>
          <w:lang w:val="ro-RO"/>
        </w:rPr>
        <w:t xml:space="preserve">, </w:t>
      </w:r>
      <w:r w:rsidRPr="00924994">
        <w:rPr>
          <w:rFonts w:ascii="Times New Roman" w:hAnsi="Times New Roman"/>
          <w:sz w:val="28"/>
          <w:szCs w:val="28"/>
          <w:lang w:val="ro-RO"/>
        </w:rPr>
        <w:t xml:space="preserve">în faţa tuturor instanţelor de judecată cu toate drepturile acordate părţilor în proces, conform art. 80, 81 Cod de Procedură Civilă a Republicii Moldova şi art.78, 79 Cod de Procedură Penală al Republicii Moldova şi anume cu dreptul de a depune cereri, demersuri, interpelări, etc. în instanţa de judecată, de a modifica temeiul sau obiectul acţiunii, de a intenta acţiuni reconvenţionale, de a renunţa total sau parţial la pretenţiile din acţiune, de  a formula orice cale de atac, de a primi toate actele de procedură, de  a încheia tranzacţii, de a ataca hotărîrea judecătorească, de ai schimba modul de executare.  și a împuternici președintele raionului, dl. </w:t>
      </w:r>
      <w:r w:rsidRPr="00924994">
        <w:rPr>
          <w:rFonts w:ascii="Times New Roman" w:hAnsi="Times New Roman"/>
          <w:bCs/>
          <w:sz w:val="28"/>
          <w:szCs w:val="28"/>
          <w:lang w:val="ro-RO"/>
        </w:rPr>
        <w:t xml:space="preserve">Bivol Iovu, de a încheia contractul de asistență juridică cu reprezentantul desemnat și </w:t>
      </w:r>
      <w:r w:rsidRPr="00924994">
        <w:rPr>
          <w:rFonts w:ascii="Times New Roman" w:hAnsi="Times New Roman"/>
          <w:sz w:val="28"/>
          <w:szCs w:val="28"/>
          <w:lang w:val="ro-RO"/>
        </w:rPr>
        <w:t>a semna împuternicirile necesare în acest sens pentru acordarea drepturilor de reprezentare indicate în pct.1 al prezentei decizii.</w:t>
      </w:r>
    </w:p>
    <w:p w:rsidR="00924994" w:rsidRDefault="00924994" w:rsidP="00E43FA8">
      <w:pPr>
        <w:jc w:val="both"/>
        <w:rPr>
          <w:b/>
          <w:sz w:val="28"/>
          <w:szCs w:val="28"/>
          <w:lang w:val="ro-RO"/>
        </w:rPr>
      </w:pPr>
    </w:p>
    <w:p w:rsidR="00924994" w:rsidRDefault="00924994" w:rsidP="00E43FA8">
      <w:pPr>
        <w:jc w:val="both"/>
        <w:rPr>
          <w:b/>
          <w:sz w:val="28"/>
          <w:szCs w:val="28"/>
          <w:lang w:val="ro-RO"/>
        </w:rPr>
      </w:pPr>
      <w:r>
        <w:rPr>
          <w:b/>
          <w:sz w:val="28"/>
          <w:szCs w:val="28"/>
          <w:lang w:val="ro-RO"/>
        </w:rPr>
        <w:t>Cu respect</w:t>
      </w:r>
      <w:r w:rsidR="002415BC">
        <w:rPr>
          <w:b/>
          <w:sz w:val="28"/>
          <w:szCs w:val="28"/>
          <w:lang w:val="ro-RO"/>
        </w:rPr>
        <w:t>,</w:t>
      </w:r>
    </w:p>
    <w:p w:rsidR="00924994" w:rsidRPr="00E43FA8" w:rsidRDefault="00924994" w:rsidP="00E43FA8">
      <w:pPr>
        <w:jc w:val="both"/>
        <w:rPr>
          <w:b/>
          <w:sz w:val="28"/>
          <w:szCs w:val="28"/>
          <w:lang w:val="ro-RO"/>
        </w:rPr>
      </w:pPr>
      <w:r>
        <w:rPr>
          <w:b/>
          <w:sz w:val="28"/>
          <w:szCs w:val="28"/>
          <w:lang w:val="ro-RO"/>
        </w:rPr>
        <w:t xml:space="preserve">A </w:t>
      </w:r>
      <w:r w:rsidR="002415BC">
        <w:rPr>
          <w:b/>
          <w:sz w:val="28"/>
          <w:szCs w:val="28"/>
          <w:lang w:val="ro-RO"/>
        </w:rPr>
        <w:t xml:space="preserve">. </w:t>
      </w:r>
      <w:bookmarkStart w:id="0" w:name="_GoBack"/>
      <w:bookmarkEnd w:id="0"/>
      <w:r>
        <w:rPr>
          <w:b/>
          <w:sz w:val="28"/>
          <w:szCs w:val="28"/>
          <w:lang w:val="ro-RO"/>
        </w:rPr>
        <w:t>Casap</w:t>
      </w:r>
    </w:p>
    <w:sectPr w:rsidR="00924994" w:rsidRPr="00E43FA8" w:rsidSect="00894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6148"/>
    <w:multiLevelType w:val="hybridMultilevel"/>
    <w:tmpl w:val="4AFADD58"/>
    <w:lvl w:ilvl="0" w:tplc="FA74F092">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133C6E"/>
    <w:multiLevelType w:val="hybridMultilevel"/>
    <w:tmpl w:val="4AFADD58"/>
    <w:lvl w:ilvl="0" w:tplc="FA74F092">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7396"/>
    <w:rsid w:val="00087396"/>
    <w:rsid w:val="000B0B0E"/>
    <w:rsid w:val="000E3300"/>
    <w:rsid w:val="000F4B50"/>
    <w:rsid w:val="00121FC5"/>
    <w:rsid w:val="001D5F89"/>
    <w:rsid w:val="002415BC"/>
    <w:rsid w:val="002A17FF"/>
    <w:rsid w:val="00326185"/>
    <w:rsid w:val="003721C1"/>
    <w:rsid w:val="003D6814"/>
    <w:rsid w:val="00481D92"/>
    <w:rsid w:val="00485A11"/>
    <w:rsid w:val="004918FE"/>
    <w:rsid w:val="004D10AD"/>
    <w:rsid w:val="004F096C"/>
    <w:rsid w:val="00524E3A"/>
    <w:rsid w:val="005A63AA"/>
    <w:rsid w:val="005B162E"/>
    <w:rsid w:val="00643210"/>
    <w:rsid w:val="00786BF5"/>
    <w:rsid w:val="00815469"/>
    <w:rsid w:val="00924994"/>
    <w:rsid w:val="0093396E"/>
    <w:rsid w:val="00A53826"/>
    <w:rsid w:val="00B67787"/>
    <w:rsid w:val="00B85711"/>
    <w:rsid w:val="00BD7192"/>
    <w:rsid w:val="00C86E11"/>
    <w:rsid w:val="00CC7EDE"/>
    <w:rsid w:val="00CE2291"/>
    <w:rsid w:val="00CE54C7"/>
    <w:rsid w:val="00CF350C"/>
    <w:rsid w:val="00D60E90"/>
    <w:rsid w:val="00E43FA8"/>
    <w:rsid w:val="00FC1020"/>
    <w:rsid w:val="00FF0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C401"/>
  <w15:docId w15:val="{CACE9D69-656F-4A21-911D-413A3B50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s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96"/>
    <w:pPr>
      <w:spacing w:after="0" w:line="240" w:lineRule="auto"/>
    </w:pPr>
    <w:rPr>
      <w:rFonts w:ascii="Times New Roman" w:eastAsia="Times New Roman" w:hAnsi="Times New Roman" w:cs="Times New Roman"/>
      <w:sz w:val="24"/>
      <w:szCs w:val="24"/>
      <w:lang w:eastAsia="ru-RU" w:bidi="ar-SA"/>
    </w:rPr>
  </w:style>
  <w:style w:type="paragraph" w:styleId="Heading1">
    <w:name w:val="heading 1"/>
    <w:basedOn w:val="Normal"/>
    <w:next w:val="Normal"/>
    <w:link w:val="Heading1Char"/>
    <w:qFormat/>
    <w:rsid w:val="00087396"/>
    <w:pPr>
      <w:keepNext/>
      <w:outlineLvl w:val="0"/>
    </w:pPr>
    <w:rPr>
      <w:szCs w:val="20"/>
      <w:lang w:val="ro-RO"/>
    </w:rPr>
  </w:style>
  <w:style w:type="paragraph" w:styleId="Heading3">
    <w:name w:val="heading 3"/>
    <w:basedOn w:val="Normal"/>
    <w:next w:val="Normal"/>
    <w:link w:val="Heading3Char"/>
    <w:uiPriority w:val="9"/>
    <w:semiHidden/>
    <w:unhideWhenUsed/>
    <w:qFormat/>
    <w:rsid w:val="00087396"/>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396"/>
    <w:rPr>
      <w:rFonts w:ascii="Times New Roman" w:eastAsia="Times New Roman" w:hAnsi="Times New Roman" w:cs="Times New Roman"/>
      <w:sz w:val="24"/>
      <w:lang w:val="ro-RO" w:eastAsia="ru-RU" w:bidi="ar-SA"/>
    </w:rPr>
  </w:style>
  <w:style w:type="character" w:customStyle="1" w:styleId="Heading3Char">
    <w:name w:val="Heading 3 Char"/>
    <w:basedOn w:val="DefaultParagraphFont"/>
    <w:link w:val="Heading3"/>
    <w:uiPriority w:val="9"/>
    <w:semiHidden/>
    <w:rsid w:val="00087396"/>
    <w:rPr>
      <w:rFonts w:asciiTheme="majorHAnsi" w:eastAsiaTheme="majorEastAsia" w:hAnsiTheme="majorHAnsi" w:cstheme="majorBidi"/>
      <w:b/>
      <w:bCs/>
      <w:sz w:val="26"/>
      <w:szCs w:val="26"/>
      <w:lang w:eastAsia="ru-RU" w:bidi="ar-SA"/>
    </w:rPr>
  </w:style>
  <w:style w:type="paragraph" w:styleId="NoSpacing">
    <w:name w:val="No Spacing"/>
    <w:uiPriority w:val="1"/>
    <w:qFormat/>
    <w:rsid w:val="00087396"/>
    <w:pPr>
      <w:spacing w:after="0" w:line="240" w:lineRule="auto"/>
    </w:pPr>
    <w:rPr>
      <w:rFonts w:ascii="Calibri" w:eastAsia="Calibri" w:hAnsi="Calibri" w:cs="Times New Roman"/>
      <w:szCs w:val="22"/>
      <w:lang w:bidi="ar-SA"/>
    </w:rPr>
  </w:style>
  <w:style w:type="character" w:styleId="Hyperlink">
    <w:name w:val="Hyperlink"/>
    <w:basedOn w:val="DefaultParagraphFont"/>
    <w:rsid w:val="00087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314C-A7D8-4B01-AF10-DDC159B0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Tocaru</dc:creator>
  <cp:keywords/>
  <dc:description/>
  <cp:lastModifiedBy>SAP</cp:lastModifiedBy>
  <cp:revision>27</cp:revision>
  <cp:lastPrinted>2014-10-02T05:34:00Z</cp:lastPrinted>
  <dcterms:created xsi:type="dcterms:W3CDTF">2014-09-24T06:28:00Z</dcterms:created>
  <dcterms:modified xsi:type="dcterms:W3CDTF">2018-06-15T07:46:00Z</dcterms:modified>
</cp:coreProperties>
</file>