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8C" w:rsidRDefault="00AA508C" w:rsidP="00AA508C">
      <w:pPr>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Aprobat prin </w:t>
      </w:r>
    </w:p>
    <w:p w:rsidR="00AA508C" w:rsidRDefault="00AA508C" w:rsidP="00AA508C">
      <w:pPr>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Decizia  nr. 5 /13 </w:t>
      </w:r>
    </w:p>
    <w:p w:rsidR="00AA508C" w:rsidRDefault="00AA508C" w:rsidP="00AA508C">
      <w:pPr>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 din 09 decembrie 2016</w:t>
      </w:r>
    </w:p>
    <w:p w:rsidR="00AA508C" w:rsidRDefault="00AA508C" w:rsidP="00AA508C">
      <w:pPr>
        <w:jc w:val="center"/>
        <w:rPr>
          <w:rFonts w:ascii="Times New Roman" w:hAnsi="Times New Roman" w:cs="Times New Roman"/>
          <w:b/>
          <w:i/>
          <w:sz w:val="28"/>
          <w:szCs w:val="28"/>
          <w:lang w:val="en-US"/>
        </w:rPr>
      </w:pPr>
    </w:p>
    <w:p w:rsidR="00AA508C" w:rsidRDefault="00AA508C" w:rsidP="00AA508C">
      <w:pPr>
        <w:jc w:val="center"/>
        <w:rPr>
          <w:rFonts w:ascii="Times New Roman" w:hAnsi="Times New Roman" w:cs="Times New Roman"/>
          <w:b/>
          <w:i/>
          <w:sz w:val="28"/>
          <w:szCs w:val="28"/>
          <w:lang w:val="en-US"/>
        </w:rPr>
      </w:pPr>
    </w:p>
    <w:p w:rsidR="00AA508C" w:rsidRDefault="00AA508C" w:rsidP="00AA508C">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Republica Moldova</w:t>
      </w:r>
    </w:p>
    <w:p w:rsidR="00AA508C" w:rsidRDefault="00AA508C" w:rsidP="00AA508C">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Satul Zberoaia</w:t>
      </w:r>
    </w:p>
    <w:p w:rsidR="00AA508C" w:rsidRDefault="00AA508C" w:rsidP="00AA508C">
      <w:pPr>
        <w:tabs>
          <w:tab w:val="left" w:pos="6804"/>
        </w:tabs>
        <w:jc w:val="center"/>
        <w:rPr>
          <w:rFonts w:ascii="Times New Roman" w:hAnsi="Times New Roman" w:cs="Times New Roman"/>
          <w:b/>
          <w:i/>
          <w:sz w:val="28"/>
          <w:szCs w:val="28"/>
          <w:lang w:val="en-US"/>
        </w:rPr>
      </w:pPr>
      <w:r>
        <w:rPr>
          <w:rFonts w:ascii="Times New Roman" w:hAnsi="Times New Roman" w:cs="Times New Roman"/>
          <w:b/>
          <w:i/>
          <w:sz w:val="28"/>
          <w:szCs w:val="28"/>
          <w:lang w:val="en-US"/>
        </w:rPr>
        <w:t>Consiliul  Local</w:t>
      </w:r>
    </w:p>
    <w:p w:rsidR="00AA508C" w:rsidRDefault="00AA508C" w:rsidP="00AA508C">
      <w:pPr>
        <w:tabs>
          <w:tab w:val="left" w:pos="6804"/>
        </w:tabs>
        <w:jc w:val="center"/>
        <w:rPr>
          <w:rFonts w:ascii="Times New Roman" w:hAnsi="Times New Roman" w:cs="Times New Roman"/>
          <w:b/>
          <w:i/>
          <w:sz w:val="28"/>
          <w:szCs w:val="28"/>
          <w:lang w:val="en-US"/>
        </w:rPr>
      </w:pPr>
    </w:p>
    <w:p w:rsidR="00AA508C" w:rsidRDefault="00AA508C" w:rsidP="00AA508C">
      <w:pPr>
        <w:tabs>
          <w:tab w:val="left" w:pos="6804"/>
        </w:tabs>
        <w:jc w:val="center"/>
        <w:rPr>
          <w:b/>
          <w:i/>
          <w:sz w:val="28"/>
          <w:szCs w:val="28"/>
          <w:lang w:val="en-US"/>
        </w:rPr>
      </w:pPr>
    </w:p>
    <w:p w:rsidR="00AA508C" w:rsidRDefault="00AA508C" w:rsidP="00AA508C">
      <w:pPr>
        <w:tabs>
          <w:tab w:val="left" w:pos="6804"/>
        </w:tabs>
        <w:jc w:val="center"/>
        <w:rPr>
          <w:b/>
          <w:i/>
          <w:sz w:val="28"/>
          <w:szCs w:val="28"/>
          <w:lang w:val="en-US"/>
        </w:rPr>
      </w:pPr>
    </w:p>
    <w:p w:rsidR="00AA508C" w:rsidRDefault="00AA508C" w:rsidP="00AA508C">
      <w:pPr>
        <w:tabs>
          <w:tab w:val="left" w:pos="6804"/>
        </w:tabs>
        <w:jc w:val="center"/>
        <w:rPr>
          <w:b/>
          <w:i/>
          <w:sz w:val="28"/>
          <w:szCs w:val="28"/>
          <w:lang w:val="en-US"/>
        </w:rPr>
      </w:pPr>
    </w:p>
    <w:p w:rsidR="00AA508C" w:rsidRDefault="00AA508C" w:rsidP="00AA508C">
      <w:pPr>
        <w:tabs>
          <w:tab w:val="left" w:pos="6804"/>
        </w:tabs>
        <w:jc w:val="center"/>
        <w:rPr>
          <w:b/>
          <w:i/>
          <w:sz w:val="28"/>
          <w:szCs w:val="28"/>
          <w:lang w:val="en-US"/>
        </w:rPr>
      </w:pPr>
    </w:p>
    <w:p w:rsidR="00AA508C" w:rsidRDefault="00AA508C" w:rsidP="00AA508C">
      <w:pPr>
        <w:tabs>
          <w:tab w:val="left" w:pos="6804"/>
        </w:tabs>
        <w:jc w:val="center"/>
        <w:rPr>
          <w:b/>
          <w:i/>
          <w:sz w:val="28"/>
          <w:szCs w:val="28"/>
          <w:lang w:val="en-US"/>
        </w:rPr>
      </w:pPr>
    </w:p>
    <w:p w:rsidR="00AA508C" w:rsidRDefault="00AA508C" w:rsidP="00AA508C">
      <w:pPr>
        <w:tabs>
          <w:tab w:val="left" w:pos="6804"/>
        </w:tabs>
        <w:spacing w:line="360" w:lineRule="auto"/>
        <w:jc w:val="center"/>
        <w:rPr>
          <w:b/>
          <w:i/>
          <w:sz w:val="36"/>
          <w:szCs w:val="36"/>
          <w:lang w:val="en-US"/>
        </w:rPr>
      </w:pPr>
    </w:p>
    <w:p w:rsidR="00AA508C" w:rsidRDefault="00AA508C" w:rsidP="00AA508C">
      <w:pPr>
        <w:tabs>
          <w:tab w:val="left" w:pos="6804"/>
        </w:tabs>
        <w:spacing w:line="360" w:lineRule="auto"/>
        <w:jc w:val="center"/>
        <w:rPr>
          <w:b/>
          <w:i/>
          <w:sz w:val="36"/>
          <w:szCs w:val="36"/>
          <w:lang w:val="en-US"/>
        </w:rPr>
      </w:pPr>
    </w:p>
    <w:p w:rsidR="00AA508C" w:rsidRDefault="00AA508C" w:rsidP="00AA508C">
      <w:pPr>
        <w:tabs>
          <w:tab w:val="left" w:pos="6804"/>
        </w:tabs>
        <w:spacing w:line="360" w:lineRule="auto"/>
        <w:jc w:val="center"/>
        <w:rPr>
          <w:b/>
          <w:i/>
          <w:sz w:val="36"/>
          <w:szCs w:val="36"/>
          <w:lang w:val="en-US"/>
        </w:rPr>
      </w:pPr>
    </w:p>
    <w:p w:rsidR="00AA508C" w:rsidRDefault="00AA508C" w:rsidP="00AA508C">
      <w:pPr>
        <w:tabs>
          <w:tab w:val="left" w:pos="6804"/>
        </w:tabs>
        <w:spacing w:line="360" w:lineRule="auto"/>
        <w:rPr>
          <w:b/>
          <w:i/>
          <w:sz w:val="36"/>
          <w:szCs w:val="36"/>
          <w:lang w:val="en-US"/>
        </w:rPr>
      </w:pPr>
    </w:p>
    <w:p w:rsidR="00AA508C" w:rsidRDefault="00AA508C" w:rsidP="00AA508C">
      <w:pPr>
        <w:tabs>
          <w:tab w:val="left" w:pos="6804"/>
        </w:tabs>
        <w:spacing w:line="360" w:lineRule="auto"/>
        <w:rPr>
          <w:b/>
          <w:i/>
          <w:sz w:val="36"/>
          <w:szCs w:val="36"/>
          <w:lang w:val="en-US"/>
        </w:rPr>
      </w:pPr>
    </w:p>
    <w:p w:rsidR="00AA508C" w:rsidRDefault="00AA508C" w:rsidP="00AA508C">
      <w:pPr>
        <w:pStyle w:val="4"/>
        <w:jc w:val="right"/>
      </w:pPr>
      <w:r>
        <w:lastRenderedPageBreak/>
        <w:t>Anexă</w:t>
      </w:r>
    </w:p>
    <w:p w:rsidR="00AA508C" w:rsidRDefault="00AA508C" w:rsidP="00AA508C">
      <w:pPr>
        <w:pStyle w:val="4"/>
        <w:jc w:val="right"/>
      </w:pPr>
      <w:r>
        <w:t xml:space="preserve"> la decizia nr. 5/12</w:t>
      </w:r>
    </w:p>
    <w:p w:rsidR="00AA508C" w:rsidRDefault="00AA508C" w:rsidP="00AA508C">
      <w:pPr>
        <w:pStyle w:val="4"/>
        <w:jc w:val="right"/>
      </w:pPr>
      <w:r>
        <w:t>din 09.12.2016</w:t>
      </w:r>
    </w:p>
    <w:p w:rsidR="00AA508C" w:rsidRDefault="00AA508C" w:rsidP="00AA508C">
      <w:pPr>
        <w:pStyle w:val="4"/>
        <w:jc w:val="center"/>
      </w:pPr>
    </w:p>
    <w:p w:rsidR="00AA508C" w:rsidRDefault="00AA508C" w:rsidP="00AA508C">
      <w:pPr>
        <w:pStyle w:val="4"/>
        <w:jc w:val="center"/>
      </w:pPr>
    </w:p>
    <w:p w:rsidR="00AA508C" w:rsidRDefault="00AA508C" w:rsidP="00AA508C">
      <w:pPr>
        <w:pStyle w:val="4"/>
        <w:jc w:val="center"/>
      </w:pPr>
    </w:p>
    <w:p w:rsidR="00AA508C" w:rsidRDefault="00AA508C" w:rsidP="00AA508C">
      <w:pPr>
        <w:pStyle w:val="4"/>
      </w:pPr>
      <w:r>
        <w:t xml:space="preserve">       REGULAMENTUL DE DESFĂŞURAREA A ACTIVITĂŢILOR DE COMERŢ</w:t>
      </w:r>
    </w:p>
    <w:p w:rsidR="00AA508C" w:rsidRDefault="00AA508C" w:rsidP="00AA508C">
      <w:pPr>
        <w:pStyle w:val="4"/>
        <w:jc w:val="center"/>
        <w:rPr>
          <w:i/>
        </w:rPr>
      </w:pPr>
      <w:r>
        <w:t>ÎN SATUL ZBEROAIA</w:t>
      </w:r>
    </w:p>
    <w:p w:rsidR="00AA508C" w:rsidRDefault="00AA508C" w:rsidP="00AA508C">
      <w:pPr>
        <w:pStyle w:val="4"/>
        <w:shd w:val="clear" w:color="auto" w:fill="FFFFFF"/>
        <w:spacing w:before="225" w:after="150" w:line="240" w:lineRule="atLeast"/>
        <w:jc w:val="center"/>
        <w:rPr>
          <w:b w:val="0"/>
          <w:sz w:val="24"/>
          <w:szCs w:val="24"/>
        </w:rPr>
      </w:pPr>
      <w:r>
        <w:rPr>
          <w:rStyle w:val="a4"/>
          <w:sz w:val="24"/>
          <w:szCs w:val="24"/>
        </w:rPr>
        <w:t>1. Dispoziţii generale</w:t>
      </w:r>
    </w:p>
    <w:p w:rsidR="00AA508C" w:rsidRDefault="00AA508C" w:rsidP="00AA508C">
      <w:pPr>
        <w:pStyle w:val="a3"/>
        <w:shd w:val="clear" w:color="auto" w:fill="FFFFFF"/>
        <w:spacing w:before="150" w:beforeAutospacing="0" w:after="225" w:afterAutospacing="0" w:line="270" w:lineRule="atLeast"/>
        <w:rPr>
          <w:lang w:val="en-US"/>
        </w:rPr>
      </w:pPr>
      <w:r>
        <w:rPr>
          <w:lang w:val="en-US"/>
        </w:rPr>
        <w:t>1.1. Prezentul  regulament  este  elaborat  în conformitate cu prevederile Legii nr. 436-XVI din 28.12.2006</w:t>
      </w:r>
      <w:r>
        <w:rPr>
          <w:rStyle w:val="apple-converted-space"/>
          <w:lang w:val="en-US"/>
        </w:rPr>
        <w:t> </w:t>
      </w:r>
      <w:r>
        <w:rPr>
          <w:rStyle w:val="a5"/>
          <w:lang w:val="en-US"/>
        </w:rPr>
        <w:t>privind administraţia publică locală</w:t>
      </w:r>
      <w:r>
        <w:rPr>
          <w:lang w:val="en-US"/>
        </w:rPr>
        <w:t>,  Legii nr. 231 din 23.09.2010</w:t>
      </w:r>
      <w:r>
        <w:rPr>
          <w:rStyle w:val="apple-converted-space"/>
          <w:lang w:val="en-US"/>
        </w:rPr>
        <w:t> </w:t>
      </w:r>
      <w:r>
        <w:rPr>
          <w:rStyle w:val="a5"/>
          <w:lang w:val="en-US"/>
        </w:rPr>
        <w:t>cu privire la comerţul interior</w:t>
      </w:r>
      <w:r>
        <w:rPr>
          <w:lang w:val="en-US"/>
        </w:rPr>
        <w:t xml:space="preserve">, cu modificarile </w:t>
      </w:r>
      <w:r>
        <w:rPr>
          <w:lang w:val="ro-RO"/>
        </w:rPr>
        <w:t xml:space="preserve">şi completările ulterioare, publicat în Monitorul Oficial al Republicii Moldova nr.215-216 din 19 iulie 2016, </w:t>
      </w:r>
      <w:r>
        <w:rPr>
          <w:lang w:val="en-US"/>
        </w:rPr>
        <w:t xml:space="preserve"> Legii nr.105-XV din 13.03.2003</w:t>
      </w:r>
      <w:r>
        <w:rPr>
          <w:rStyle w:val="apple-converted-space"/>
          <w:lang w:val="en-US"/>
        </w:rPr>
        <w:t> </w:t>
      </w:r>
      <w:r>
        <w:rPr>
          <w:rStyle w:val="a5"/>
          <w:lang w:val="en-US"/>
        </w:rPr>
        <w:t>privind protecţia consumatorilor</w:t>
      </w:r>
      <w:r>
        <w:rPr>
          <w:lang w:val="en-US"/>
        </w:rPr>
        <w:t>, Legii nr. 235 din 20.07.2006</w:t>
      </w:r>
      <w:r>
        <w:rPr>
          <w:rStyle w:val="apple-converted-space"/>
          <w:lang w:val="en-US"/>
        </w:rPr>
        <w:t> </w:t>
      </w:r>
      <w:r>
        <w:rPr>
          <w:rStyle w:val="a5"/>
          <w:lang w:val="en-US"/>
        </w:rPr>
        <w:t>cu privire la principiile de bază de reglementare a activităţii de întreprinzător</w:t>
      </w:r>
      <w:r>
        <w:rPr>
          <w:lang w:val="en-US"/>
        </w:rPr>
        <w:t>,  Hotărârii Guvernului Republicii Moldova nr. 49  din  24.01.1994</w:t>
      </w:r>
      <w:r>
        <w:rPr>
          <w:rStyle w:val="apple-converted-space"/>
          <w:lang w:val="en-US"/>
        </w:rPr>
        <w:t> </w:t>
      </w:r>
      <w:r>
        <w:rPr>
          <w:rStyle w:val="a5"/>
          <w:lang w:val="en-US"/>
        </w:rPr>
        <w:t>cu privire la aprobarea Regulilor de bază ale comerţului cu amănuntul şi activităţii în sfera alimentaţiei publice pentru agenţii antreprenoriatului din teritoriul Republicii  Moldova</w:t>
      </w:r>
      <w:r>
        <w:rPr>
          <w:lang w:val="en-US"/>
        </w:rPr>
        <w:t>, Hotărârii Guvernului Republicii Moldova nr.147 din 12.03.1996</w:t>
      </w:r>
      <w:r>
        <w:rPr>
          <w:rStyle w:val="apple-converted-space"/>
          <w:lang w:val="en-US"/>
        </w:rPr>
        <w:t> </w:t>
      </w:r>
      <w:r>
        <w:rPr>
          <w:rStyle w:val="a5"/>
          <w:lang w:val="en-US"/>
        </w:rPr>
        <w:t>cu privire la aprobarea Regulilor deservirii sociale a populaţiei</w:t>
      </w:r>
      <w:r>
        <w:rPr>
          <w:lang w:val="en-US"/>
        </w:rPr>
        <w:t>, Hotărârii Guvernului Republicii Moldova nr. 517 din 18.09.1996</w:t>
      </w:r>
      <w:r>
        <w:rPr>
          <w:rStyle w:val="apple-converted-space"/>
          <w:lang w:val="en-US"/>
        </w:rPr>
        <w:t> </w:t>
      </w:r>
      <w:r>
        <w:rPr>
          <w:rStyle w:val="a5"/>
          <w:lang w:val="en-US"/>
        </w:rPr>
        <w:t>cu privire la aprobarea Regulilor de funcţionare a reţelei de comerţ ambulant în pieţele din Republica Moldova</w:t>
      </w:r>
      <w:r>
        <w:rPr>
          <w:lang w:val="en-US"/>
        </w:rPr>
        <w:t>, Hotărârii Guvernului Republicii Moldova nr. 1508 din 21.11.2002</w:t>
      </w:r>
      <w:r>
        <w:rPr>
          <w:rStyle w:val="apple-converted-space"/>
          <w:lang w:val="en-US"/>
        </w:rPr>
        <w:t> </w:t>
      </w:r>
      <w:r>
        <w:rPr>
          <w:rStyle w:val="a5"/>
          <w:lang w:val="en-US"/>
        </w:rPr>
        <w:t>cu privire la aprobarea  Nomenclatorului-tip  al  unităţilor  de  comerţ  cu  amănuntul, </w:t>
      </w:r>
      <w:r>
        <w:rPr>
          <w:rStyle w:val="apple-converted-space"/>
          <w:lang w:val="en-US"/>
        </w:rPr>
        <w:t> </w:t>
      </w:r>
      <w:r>
        <w:rPr>
          <w:lang w:val="en-US"/>
        </w:rPr>
        <w:t>Hotărârii Guvernului Republicii Moldova nr. 1209 din 08.11.</w:t>
      </w:r>
      <w:r>
        <w:rPr>
          <w:rStyle w:val="a5"/>
          <w:lang w:val="en-US"/>
        </w:rPr>
        <w:t>2007   cu privire la prestarea serviciilor de alimentaţie publică.</w:t>
      </w:r>
      <w:r>
        <w:rPr>
          <w:lang w:val="en-US"/>
        </w:rPr>
        <w:t>  </w:t>
      </w:r>
    </w:p>
    <w:p w:rsidR="00AA508C" w:rsidRDefault="00AA508C" w:rsidP="00AA508C">
      <w:pPr>
        <w:pStyle w:val="a3"/>
        <w:shd w:val="clear" w:color="auto" w:fill="FFFFFF"/>
        <w:spacing w:before="150" w:beforeAutospacing="0" w:after="225" w:afterAutospacing="0" w:line="270" w:lineRule="atLeast"/>
        <w:rPr>
          <w:lang w:val="en-US"/>
        </w:rPr>
      </w:pPr>
      <w:r>
        <w:rPr>
          <w:lang w:val="en-US"/>
        </w:rPr>
        <w:t>1.2. Prezentul regulament stabileşte modul de eliberare a notificării privind iniţierea activităţii de comerţ cu  aplicarea taxei conform legislaţiei fiscale, pentru toate persoanele juridice şi fizice care practică asemenea activităţi pe teritoriul satului Zberoaia,  indiferent de tipul de proprietate şi forma juridică de organizare.</w:t>
      </w:r>
    </w:p>
    <w:p w:rsidR="00AA508C" w:rsidRDefault="00AA508C" w:rsidP="00AA508C">
      <w:pPr>
        <w:pStyle w:val="a3"/>
        <w:shd w:val="clear" w:color="auto" w:fill="FFFFFF"/>
        <w:spacing w:before="150" w:beforeAutospacing="0" w:after="225" w:afterAutospacing="0" w:line="270" w:lineRule="atLeast"/>
        <w:rPr>
          <w:lang w:val="en-US"/>
        </w:rPr>
      </w:pPr>
      <w:r>
        <w:rPr>
          <w:lang w:val="en-US"/>
        </w:rPr>
        <w:t xml:space="preserve">1.3. </w:t>
      </w:r>
      <w:r>
        <w:rPr>
          <w:i/>
          <w:iCs/>
          <w:lang w:val="en-US"/>
        </w:rPr>
        <w:t>Unitate comercială</w:t>
      </w:r>
      <w:r>
        <w:rPr>
          <w:rStyle w:val="apple-converted-space"/>
          <w:lang w:val="en-US"/>
        </w:rPr>
        <w:t> </w:t>
      </w:r>
      <w:r>
        <w:rPr>
          <w:lang w:val="en-US"/>
        </w:rPr>
        <w:t>– unitate (spaţiu) în care au loc procesele operative de circulaţie a mărfurilor/serviciilor (primirea, depozitarea şi vînzarea). </w:t>
      </w:r>
    </w:p>
    <w:p w:rsidR="00AA508C" w:rsidRDefault="00AA508C" w:rsidP="00AA508C">
      <w:pPr>
        <w:pStyle w:val="a3"/>
        <w:shd w:val="clear" w:color="auto" w:fill="FFFFFF"/>
        <w:spacing w:before="150" w:beforeAutospacing="0" w:after="225" w:afterAutospacing="0" w:line="270" w:lineRule="atLeast"/>
        <w:jc w:val="center"/>
        <w:rPr>
          <w:lang w:val="en-US"/>
        </w:rPr>
      </w:pPr>
      <w:r>
        <w:rPr>
          <w:rStyle w:val="a4"/>
          <w:lang w:val="en-US"/>
        </w:rPr>
        <w:t xml:space="preserve">2. </w:t>
      </w:r>
      <w:r>
        <w:rPr>
          <w:b/>
          <w:bCs/>
          <w:lang w:val="en-US"/>
        </w:rPr>
        <w:t>ORGANIZAREA ACTIVITĂŢILOR DE COMERŢ</w:t>
      </w:r>
    </w:p>
    <w:p w:rsidR="00AA508C" w:rsidRDefault="00AA508C" w:rsidP="00AA508C">
      <w:pPr>
        <w:pStyle w:val="a3"/>
        <w:shd w:val="clear" w:color="auto" w:fill="FFFFFF"/>
        <w:spacing w:before="150" w:beforeAutospacing="0" w:after="225" w:afterAutospacing="0" w:line="270" w:lineRule="atLeast"/>
        <w:rPr>
          <w:lang w:val="en-US"/>
        </w:rPr>
      </w:pPr>
      <w:r>
        <w:rPr>
          <w:lang w:val="en-US"/>
        </w:rPr>
        <w:t>2.1. Activitatea de comerţ poate fi exercitată de persoanele fizice şi juridice</w:t>
      </w:r>
      <w:r>
        <w:rPr>
          <w:rStyle w:val="apple-converted-space"/>
          <w:lang w:val="en-US"/>
        </w:rPr>
        <w:t> </w:t>
      </w:r>
      <w:r>
        <w:rPr>
          <w:lang w:val="en-US"/>
        </w:rPr>
        <w:t>în conformitate cu cerinţele Legii nr.231 din 23.09.2010</w:t>
      </w:r>
      <w:r>
        <w:rPr>
          <w:rStyle w:val="apple-converted-space"/>
          <w:lang w:val="en-US"/>
        </w:rPr>
        <w:t> </w:t>
      </w:r>
      <w:r>
        <w:rPr>
          <w:rStyle w:val="a5"/>
          <w:lang w:val="en-US"/>
        </w:rPr>
        <w:t>cu privire la comerţul interior.</w:t>
      </w:r>
      <w:r>
        <w:rPr>
          <w:lang w:val="en-US"/>
        </w:rPr>
        <w:br/>
      </w:r>
      <w:r>
        <w:rPr>
          <w:lang w:val="en-US"/>
        </w:rPr>
        <w:br/>
        <w:t>2.2 Comerciantul care desfăşoară activităţile stabilite în anexele nr. 3 şi nr. 4 al este obligat să angajeze persoane care corespund cerinţelor de pregătire profesională şi de sănătate conform art. 21</w:t>
      </w:r>
      <w:r>
        <w:rPr>
          <w:vertAlign w:val="superscript"/>
          <w:lang w:val="en-US"/>
        </w:rPr>
        <w:t xml:space="preserve">4 </w:t>
      </w:r>
      <w:r>
        <w:rPr>
          <w:lang w:val="en-US"/>
        </w:rPr>
        <w:t xml:space="preserve"> al legii cu privire la comerţul interior:</w:t>
      </w:r>
    </w:p>
    <w:p w:rsidR="00AA508C" w:rsidRDefault="00AA508C" w:rsidP="00AA508C">
      <w:pPr>
        <w:pStyle w:val="a3"/>
        <w:shd w:val="clear" w:color="auto" w:fill="FFFFFF"/>
        <w:spacing w:before="150" w:beforeAutospacing="0" w:after="225" w:afterAutospacing="0" w:line="270" w:lineRule="atLeast"/>
        <w:rPr>
          <w:lang w:val="en-US"/>
        </w:rPr>
      </w:pPr>
      <w:r>
        <w:rPr>
          <w:lang w:val="en-US"/>
        </w:rPr>
        <w:t>    (1) Persoanele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w:t>
      </w:r>
    </w:p>
    <w:p w:rsidR="00AA508C" w:rsidRDefault="00AA508C" w:rsidP="00AA508C">
      <w:pPr>
        <w:pStyle w:val="a3"/>
        <w:shd w:val="clear" w:color="auto" w:fill="FFFFFF"/>
        <w:spacing w:before="150" w:beforeAutospacing="0" w:after="225" w:afterAutospacing="0" w:line="270" w:lineRule="atLeast"/>
        <w:rPr>
          <w:lang w:val="ro-RO"/>
        </w:rPr>
      </w:pPr>
      <w:r>
        <w:rPr>
          <w:lang w:val="en-US"/>
        </w:rPr>
        <w:t>    (2) Persoanele implicate nemijlocit în activităţi de întreţinere corporală, coafură şi în alte activităţi de înfrumuseţare sînt obligate să aibă pregătire profesională în activităţi de întreţinere corporală şi în domeniul igienei.</w:t>
      </w:r>
      <w:r>
        <w:rPr>
          <w:lang w:val="en-US"/>
        </w:rPr>
        <w:br/>
        <w:t>    (3) Se consideră că persoanele menţionate la alin. (1) şi (2) au pregătirea profesională necesară în cazul în care corespund cel puţin uneia din următoarele condiţii:</w:t>
      </w:r>
      <w:r>
        <w:rPr>
          <w:lang w:val="en-US"/>
        </w:rPr>
        <w:br/>
        <w:t xml:space="preserve">    a) au absolvit instituţii de învăţămînt superior sau profesional tehnic, după caz, în domeniul </w:t>
      </w:r>
      <w:r>
        <w:rPr>
          <w:lang w:val="en-US"/>
        </w:rPr>
        <w:lastRenderedPageBreak/>
        <w:t>comerţului, alimentaţiei publice, activităţilor de întreţinere corporală, coafură şi în alte activităţi de înfrumuseţare sau în domeniul igienei;</w:t>
      </w:r>
      <w:r>
        <w:rPr>
          <w:lang w:val="en-US"/>
        </w:rPr>
        <w:br/>
        <w:t>    b) au absolvit cursuri de instruire specializată, după caz, în domeniul alimentaţiei publice, activităţilor de întreţinere corporală, coafură şi în alte activităţi de înfrumuseţare sau în domeniul igienei, desfăşurate de entităţile specificate la art. 13 alin. (5) al legii cu privire la comerţul interior.</w:t>
      </w:r>
      <w:r>
        <w:rPr>
          <w:lang w:val="en-US"/>
        </w:rPr>
        <w:br/>
        <w:t>    (4) În cadrul unităţilor comerciale ce desfăşoară activităţi stabilite în anexele nr. 3 şi nr. 4 vor fi angajate doar persoane ce dispun de certificat medical privind starea sănătăţii, eliberat de instituţiile medico-sanitare publice sau private.</w:t>
      </w:r>
      <w:r>
        <w:rPr>
          <w:lang w:val="en-US"/>
        </w:rPr>
        <w:br/>
        <w:t>    (5) Persoanele angajate în unităţile comerciale ce desfăşoară activităţi stabilite în anexele nr. 3 şi nr. 4 vor fi supuse examenului medical privind starea sănătăţii de către instituţiile medico-sanitare publice sau private conform periodicităţii stabilite prin hotărîre de Guvern.</w:t>
      </w:r>
      <w:r>
        <w:rPr>
          <w:lang w:val="en-US"/>
        </w:rPr>
        <w:br/>
        <w:t>    (6) Se interzice organelor de control sau altor autorităţi publice centrale sau locale să aprobe acte normative privind obligarea comercianţilor de a frecventa cursuri de instruire sau de pregătire şi perfecţionare profesională.</w:t>
      </w:r>
      <w:r>
        <w:rPr>
          <w:lang w:val="en-US"/>
        </w:rPr>
        <w:br/>
      </w:r>
      <w:r>
        <w:rPr>
          <w:lang w:val="ro-RO"/>
        </w:rPr>
        <w:t>2.3</w:t>
      </w:r>
      <w:r>
        <w:rPr>
          <w:lang w:val="en-US"/>
        </w:rPr>
        <w:t> Pentru desfăşurarea activităţilor de comerţ, comercianţii trebuie:</w:t>
      </w:r>
      <w:r>
        <w:rPr>
          <w:lang w:val="en-US"/>
        </w:rPr>
        <w:br/>
        <w:t>    a) să aibă o pregătire profesională în domeniu</w:t>
      </w:r>
      <w:r>
        <w:rPr>
          <w:rStyle w:val="apple-converted-space"/>
          <w:lang w:val="en-US"/>
        </w:rPr>
        <w:t> </w:t>
      </w:r>
      <w:r>
        <w:rPr>
          <w:lang w:val="en-US"/>
        </w:rPr>
        <w:t xml:space="preserve"> </w:t>
      </w:r>
      <w:r>
        <w:rPr>
          <w:lang w:val="en-US"/>
        </w:rPr>
        <w:br/>
        <w:t>    b) să fie înregistraţi conform legislaţiei în vigoare;</w:t>
      </w:r>
      <w:r>
        <w:rPr>
          <w:lang w:val="en-US"/>
        </w:rPr>
        <w:br/>
        <w:t>   </w:t>
      </w:r>
      <w:r>
        <w:rPr>
          <w:rStyle w:val="apple-converted-space"/>
          <w:lang w:val="en-US"/>
        </w:rPr>
        <w:t> </w:t>
      </w:r>
      <w:r>
        <w:rPr>
          <w:lang w:val="en-US"/>
        </w:rPr>
        <w:t>c) să notifice autoritatea administraţiei publice locale conform prezentei legii cu privire la comerţul interior;</w:t>
      </w:r>
      <w:r>
        <w:rPr>
          <w:lang w:val="en-US"/>
        </w:rPr>
        <w:br/>
        <w:t>    d) să obţină licenţa corespunzătoare în cazul practicării unei activităţi supuse licenţierii conform legislaţiei în vigoare.</w:t>
      </w:r>
      <w:r>
        <w:rPr>
          <w:lang w:val="en-US"/>
        </w:rPr>
        <w:br/>
        <w:t>2.5.  În cazul activităţilor de comerţ, altele decît cele stabilite în anexele nr. 3 şi nr. 4, comerciantul are dreptul să desfăşoare activitatea de comerţ concomitent cu depunerea notificării privind iniţierea activităţii de comerţ.</w:t>
      </w:r>
    </w:p>
    <w:p w:rsidR="00AA508C" w:rsidRDefault="00AA508C" w:rsidP="00AA508C">
      <w:pPr>
        <w:pStyle w:val="a3"/>
        <w:shd w:val="clear" w:color="auto" w:fill="FFFFFF"/>
        <w:spacing w:before="150" w:beforeAutospacing="0" w:after="225" w:afterAutospacing="0" w:line="270" w:lineRule="atLeast"/>
        <w:rPr>
          <w:lang w:val="ro-RO"/>
        </w:rPr>
      </w:pPr>
      <w:r>
        <w:rPr>
          <w:lang w:val="ro-RO"/>
        </w:rPr>
        <w:t>2.6.  În cazul activităţilor prevăzute în anexele nr. 3 şi nr. 4, precum şi în cazul comerţului ambulant, comerciantul este obligat să depună notificarea privind iniţierea activităţii de comerţ cu cel puţin 15 zile lucrătoare pînă la iniţierea activităţii.</w:t>
      </w:r>
    </w:p>
    <w:p w:rsidR="00AA508C" w:rsidRDefault="00AA508C" w:rsidP="00AA508C">
      <w:pPr>
        <w:pStyle w:val="a3"/>
        <w:shd w:val="clear" w:color="auto" w:fill="FFFFFF"/>
        <w:spacing w:before="150" w:beforeAutospacing="0" w:after="225" w:afterAutospacing="0" w:line="270" w:lineRule="atLeast"/>
        <w:rPr>
          <w:lang w:val="ro-RO"/>
        </w:rPr>
      </w:pPr>
      <w:r>
        <w:rPr>
          <w:lang w:val="en-US"/>
        </w:rPr>
        <w:t>2.7.</w:t>
      </w:r>
      <w:r>
        <w:rPr>
          <w:color w:val="000000"/>
          <w:lang w:val="en-US"/>
        </w:rPr>
        <w:t>Consiliul local are dreptul să stabilească interdicţii şi cerinţe privind desfăşurarea activităţii de comerţ în următoarele privinţe:</w:t>
      </w:r>
      <w:r>
        <w:rPr>
          <w:color w:val="000000"/>
          <w:lang w:val="en-US"/>
        </w:rPr>
        <w:br/>
        <w:t>    a) interdicţia de a desfăşura activităţi de comerţ sau anumite forme ale activităţii de comerţ, inclusiv comerţul ambulant, în perimetrul anumitor zone sau străzi ori în intervalul anumitor zile sau ore (</w:t>
      </w:r>
      <w:r>
        <w:rPr>
          <w:color w:val="000000"/>
          <w:lang w:val="ro-RO"/>
        </w:rPr>
        <w:t>neautorizate de APL</w:t>
      </w:r>
      <w:r>
        <w:rPr>
          <w:color w:val="000000"/>
          <w:lang w:val="en-US"/>
        </w:rPr>
        <w:t>);</w:t>
      </w:r>
      <w:r>
        <w:rPr>
          <w:color w:val="000000"/>
          <w:lang w:val="en-US"/>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Pr>
          <w:color w:val="000000"/>
          <w:lang w:val="en-US"/>
        </w:rPr>
        <w:br/>
        <w:t>    c) distribuirea activităţilor de comerţ între zona centrală şi zonele periferice ale localităţii, precum şi între zonele aglomerate şi cele neaglomerate;</w:t>
      </w:r>
      <w:r>
        <w:rPr>
          <w:color w:val="000000"/>
          <w:lang w:val="en-US"/>
        </w:rPr>
        <w:br/>
        <w:t>    d) raza în care este interzisă comercializarea producţiei alcoolice şi de tutungerie în preajma instituţiilor de învăţămînt, instituţiilor medicale şi a locaşurilor de cult;</w:t>
      </w:r>
      <w:r>
        <w:rPr>
          <w:color w:val="000000"/>
          <w:lang w:val="en-US"/>
        </w:rPr>
        <w:br/>
        <w:t>    e) cerinţe privind regimul de lucru (orarul de funcţionare) al comercianţilor în perimetrul anumitor zone sau străzi;</w:t>
      </w:r>
      <w:r>
        <w:rPr>
          <w:color w:val="000000"/>
          <w:lang w:val="en-US"/>
        </w:rPr>
        <w:br/>
        <w:t>    f) interdicţia de a comercializa anumite produse sau servicii în perimetrul anumitor zone sau străzi;</w:t>
      </w:r>
      <w:r>
        <w:rPr>
          <w:color w:val="000000"/>
          <w:lang w:val="en-US"/>
        </w:rPr>
        <w:br/>
        <w:t>    g) cerin</w:t>
      </w:r>
      <w:r>
        <w:rPr>
          <w:rFonts w:ascii="Tahoma" w:hAnsi="Tahoma" w:cs="Tahoma"/>
          <w:color w:val="000000"/>
          <w:lang w:val="en-US"/>
        </w:rPr>
        <w:t>ț</w:t>
      </w:r>
      <w:r>
        <w:rPr>
          <w:color w:val="000000"/>
          <w:lang w:val="en-US"/>
        </w:rPr>
        <w:t>e privind zonele de parcare de care trebuie să dispună comerciantul la desfă</w:t>
      </w:r>
      <w:r>
        <w:rPr>
          <w:rFonts w:ascii="Tahoma" w:hAnsi="Tahoma" w:cs="Tahoma"/>
          <w:color w:val="000000"/>
          <w:lang w:val="en-US"/>
        </w:rPr>
        <w:t>ș</w:t>
      </w:r>
      <w:r>
        <w:rPr>
          <w:color w:val="000000"/>
          <w:lang w:val="en-US"/>
        </w:rPr>
        <w:t>urarea anumitor forme de comercializare.</w:t>
      </w:r>
    </w:p>
    <w:p w:rsidR="00AA508C" w:rsidRDefault="00AA508C" w:rsidP="00AA508C">
      <w:pPr>
        <w:pStyle w:val="a3"/>
        <w:shd w:val="clear" w:color="auto" w:fill="FFFFFF"/>
        <w:spacing w:before="150" w:beforeAutospacing="0" w:after="225" w:afterAutospacing="0" w:line="270" w:lineRule="atLeast"/>
        <w:rPr>
          <w:color w:val="000000"/>
          <w:lang w:val="en-US"/>
        </w:rPr>
      </w:pPr>
      <w:r>
        <w:rPr>
          <w:color w:val="000000"/>
          <w:lang w:val="en-US"/>
        </w:rPr>
        <w:t xml:space="preserve">    h) amenajarea zonei pentru fumatori, conform legislaţiei în vigoare.</w:t>
      </w:r>
    </w:p>
    <w:p w:rsidR="00AA508C" w:rsidRDefault="00AA508C" w:rsidP="00AA508C">
      <w:pPr>
        <w:pStyle w:val="a3"/>
        <w:shd w:val="clear" w:color="auto" w:fill="FFFFFF"/>
        <w:spacing w:before="150" w:beforeAutospacing="0" w:after="225" w:afterAutospacing="0" w:line="270" w:lineRule="atLeast"/>
        <w:rPr>
          <w:lang w:val="en-US"/>
        </w:rPr>
      </w:pPr>
      <w:r>
        <w:rPr>
          <w:color w:val="000000"/>
          <w:lang w:val="en-US"/>
        </w:rPr>
        <w:t xml:space="preserve">      </w:t>
      </w:r>
      <w:r>
        <w:rPr>
          <w:rStyle w:val="a4"/>
          <w:lang w:val="en-US"/>
        </w:rPr>
        <w:t xml:space="preserve">3. Conţinutul  </w:t>
      </w:r>
      <w:r>
        <w:rPr>
          <w:b/>
          <w:lang w:val="en-US"/>
        </w:rPr>
        <w:t>notificării privind iniţierea activităţii de comerţ</w:t>
      </w:r>
      <w:r>
        <w:rPr>
          <w:rStyle w:val="a4"/>
          <w:lang w:val="en-US"/>
        </w:rPr>
        <w:t> </w:t>
      </w:r>
    </w:p>
    <w:p w:rsidR="00AA508C" w:rsidRDefault="00AA508C" w:rsidP="00AA508C">
      <w:pPr>
        <w:pStyle w:val="a3"/>
        <w:shd w:val="clear" w:color="auto" w:fill="FFFFFF"/>
        <w:spacing w:before="150" w:beforeAutospacing="0" w:after="225" w:afterAutospacing="0" w:line="270" w:lineRule="atLeast"/>
        <w:rPr>
          <w:lang w:val="en-US"/>
        </w:rPr>
      </w:pPr>
      <w:r>
        <w:rPr>
          <w:lang w:val="en-US"/>
        </w:rPr>
        <w:lastRenderedPageBreak/>
        <w:t>3.1 Notificarea privind iniţierea activităţii de comerţ va corespunde modelului stabilit la anexa nr. 1 şi va conţine următoarele date:</w:t>
      </w:r>
      <w:r>
        <w:rPr>
          <w:lang w:val="en-US"/>
        </w:rPr>
        <w:br/>
        <w:t>    a) denumirea/numele, sediul/domiciliul, IDNO/IDNP şi datele de contact ale comerciantului;</w:t>
      </w:r>
      <w:r>
        <w:rPr>
          <w:lang w:val="en-US"/>
        </w:rPr>
        <w:br/>
        <w:t>    b) denumirea şi codul activităţii de comerţ conform CAEM Rev. 2, cu menţiunea privind comercializarea producţiei alcoolice, berii şi/sau a articolelor din tutun;</w:t>
      </w:r>
      <w:r>
        <w:rPr>
          <w:lang w:val="en-US"/>
        </w:rPr>
        <w:br/>
        <w:t>    c) denumirea şi adresa unităţii comerciale sau a locului de vînzare;</w:t>
      </w:r>
      <w:r>
        <w:rPr>
          <w:lang w:val="en-US"/>
        </w:rPr>
        <w:br/>
        <w:t>    d) tipul unităţii comerciale conform Nomenclatorului unităţilor comerciale aprobat de Guvern;</w:t>
      </w:r>
      <w:r>
        <w:rPr>
          <w:lang w:val="en-US"/>
        </w:rPr>
        <w:br/>
        <w:t>    e) suprafaţa comercială (m2);</w:t>
      </w:r>
      <w:r>
        <w:rPr>
          <w:rStyle w:val="apple-converted-space"/>
          <w:lang w:val="en-US"/>
        </w:rPr>
        <w:t> </w:t>
      </w:r>
      <w:r>
        <w:rPr>
          <w:lang w:val="en-US"/>
        </w:rPr>
        <w:br/>
        <w:t>    f) capacitatea unităţii comerciale (numărul de locuri/persoane) – în cazul unităţii de alimentaţie publică;</w:t>
      </w:r>
      <w:r>
        <w:rPr>
          <w:lang w:val="en-US"/>
        </w:rPr>
        <w:br/>
        <w:t>    g)  tipul şi suprafaţa comercială (lungimea, lăţimea, înălţimea) a unităţii mobile – în cazul desfăşurării activităţii de comerţ prin intermediul unităţii mobile;</w:t>
      </w:r>
      <w:r>
        <w:rPr>
          <w:rStyle w:val="apple-converted-space"/>
          <w:lang w:val="en-US"/>
        </w:rPr>
        <w:t> </w:t>
      </w:r>
      <w:r>
        <w:rPr>
          <w:lang w:val="en-US"/>
        </w:rPr>
        <w:br/>
        <w:t>    h) declaraţia pe proprie răspundere a comerciantului privind respectarea legislaţiei.</w:t>
      </w:r>
    </w:p>
    <w:p w:rsidR="00AA508C" w:rsidRDefault="00AA508C" w:rsidP="00AA508C">
      <w:pPr>
        <w:pStyle w:val="a3"/>
        <w:shd w:val="clear" w:color="auto" w:fill="FFFFFF"/>
        <w:spacing w:before="150" w:beforeAutospacing="0" w:after="225" w:afterAutospacing="0" w:line="270" w:lineRule="atLeast"/>
        <w:rPr>
          <w:rFonts w:eastAsia="Arial Unicode MS"/>
          <w:b/>
          <w:bdr w:val="none" w:sz="0" w:space="0" w:color="auto" w:frame="1"/>
          <w:lang w:val="en-US"/>
        </w:rPr>
      </w:pPr>
      <w:r>
        <w:rPr>
          <w:lang w:val="en-US"/>
        </w:rPr>
        <w:t> 3.2.  La notificarea privind iniţierea activităţii de comerţ se anexează, în anumite cazuri, următoarele acte:</w:t>
      </w:r>
      <w:r>
        <w:rPr>
          <w:lang w:val="en-US"/>
        </w:rPr>
        <w:br/>
        <w:t>    a) actul care confirmă împuternicirile reprezentantului – în cazul în care notificarea este depusă prin intermediul unui reprezentant;</w:t>
      </w:r>
      <w:r>
        <w:rPr>
          <w:lang w:val="en-US"/>
        </w:rPr>
        <w:br/>
        <w:t> 3.3.  În termen de 15 zile de la data notificării, comerciantul este obligat să achite autorităţii administraţiei publice locale o plată de notificare în mărime de 100 lei.</w:t>
      </w:r>
      <w:r>
        <w:rPr>
          <w:lang w:val="en-US"/>
        </w:rPr>
        <w:br/>
      </w:r>
      <w:r>
        <w:rPr>
          <w:rStyle w:val="a4"/>
          <w:rFonts w:eastAsia="Arial Unicode MS"/>
          <w:bdr w:val="none" w:sz="0" w:space="0" w:color="auto" w:frame="1"/>
          <w:lang w:val="en-US"/>
        </w:rPr>
        <w:t xml:space="preserve">            </w:t>
      </w:r>
      <w:r>
        <w:rPr>
          <w:rStyle w:val="a4"/>
          <w:lang w:val="en-US"/>
        </w:rPr>
        <w:t xml:space="preserve">4. </w:t>
      </w:r>
      <w:r>
        <w:rPr>
          <w:b/>
          <w:lang w:val="en-US"/>
        </w:rPr>
        <w:t>Cerinţe fa</w:t>
      </w:r>
      <w:r>
        <w:rPr>
          <w:rFonts w:ascii="Tahoma" w:hAnsi="Tahoma" w:cs="Tahoma"/>
          <w:b/>
          <w:lang w:val="en-US"/>
        </w:rPr>
        <w:t>ț</w:t>
      </w:r>
      <w:r>
        <w:rPr>
          <w:b/>
          <w:lang w:val="en-US"/>
        </w:rPr>
        <w:t>ă de notificarea privind</w:t>
      </w:r>
      <w:r>
        <w:rPr>
          <w:rStyle w:val="apple-converted-space"/>
          <w:b/>
          <w:lang w:val="en-US"/>
        </w:rPr>
        <w:t xml:space="preserve"> </w:t>
      </w:r>
      <w:r>
        <w:rPr>
          <w:b/>
          <w:lang w:val="en-US"/>
        </w:rPr>
        <w:t>ini</w:t>
      </w:r>
      <w:r>
        <w:rPr>
          <w:rFonts w:ascii="Tahoma" w:hAnsi="Tahoma" w:cs="Tahoma"/>
          <w:b/>
          <w:lang w:val="en-US"/>
        </w:rPr>
        <w:t>ț</w:t>
      </w:r>
      <w:r>
        <w:rPr>
          <w:b/>
          <w:lang w:val="en-US"/>
        </w:rPr>
        <w:t>ierea activităţii de comerţ</w:t>
      </w:r>
    </w:p>
    <w:p w:rsidR="00AA508C" w:rsidRDefault="00AA508C" w:rsidP="00AA508C">
      <w:pPr>
        <w:pStyle w:val="a3"/>
        <w:shd w:val="clear" w:color="auto" w:fill="FFFFFF"/>
        <w:spacing w:before="150" w:beforeAutospacing="0" w:after="225" w:afterAutospacing="0" w:line="270" w:lineRule="atLeast"/>
        <w:rPr>
          <w:lang w:val="en-US"/>
        </w:rPr>
      </w:pPr>
      <w:r>
        <w:rPr>
          <w:lang w:val="en-US"/>
        </w:rPr>
        <w:t>4.1. Datele incluse de comerciant în notificarea privind iniţierea activităţii de comerţ trebuie să corespundă interdic</w:t>
      </w:r>
      <w:r>
        <w:rPr>
          <w:rFonts w:ascii="Tahoma" w:hAnsi="Tahoma" w:cs="Tahoma"/>
          <w:lang w:val="en-US"/>
        </w:rPr>
        <w:t>ț</w:t>
      </w:r>
      <w:r>
        <w:rPr>
          <w:lang w:val="en-US"/>
        </w:rPr>
        <w:t xml:space="preserve">iilor </w:t>
      </w:r>
      <w:r>
        <w:rPr>
          <w:rFonts w:ascii="Tahoma" w:hAnsi="Tahoma" w:cs="Tahoma"/>
          <w:lang w:val="en-US"/>
        </w:rPr>
        <w:t>ș</w:t>
      </w:r>
      <w:r>
        <w:rPr>
          <w:lang w:val="en-US"/>
        </w:rPr>
        <w:t>i cerinţelor stabilite de legea cu privire la comerţul interior şi de regulamentul de desfăşurare a activităţilor de comerţ în s.Zberoaia, aprobat de consiliul local prin decizia nr .5/13 din  09 decembrie 2016.</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4.2. Notificarea privind iniţierea activităţii de comerţ se depune de comerciant în mod separat pentru fiecare unitate comercială şi/sau loc de vînzare.</w:t>
      </w:r>
      <w:r>
        <w:rPr>
          <w:lang w:val="en-US"/>
        </w:rPr>
        <w:br/>
        <w:t>4.3. Notificarea privind iniţierea activităţii de comerţ se depune de comerciant la primaria s.Zberoaia .</w:t>
      </w:r>
      <w:r>
        <w:rPr>
          <w:lang w:val="en-US"/>
        </w:rPr>
        <w:br/>
        <w:t>4.4. Notificările şi copiile actelor anexate, depuse de comerciant, se păstrează în arhiva primariei s.Zberoaia, r-nul Nisporeni.</w:t>
      </w:r>
      <w:r>
        <w:rPr>
          <w:lang w:val="en-US"/>
        </w:rPr>
        <w:br/>
        <w:t xml:space="preserve"> </w:t>
      </w:r>
      <w:r>
        <w:rPr>
          <w:rStyle w:val="a4"/>
          <w:lang w:val="en-US"/>
        </w:rPr>
        <w:t xml:space="preserve">5.  </w:t>
      </w:r>
      <w:r>
        <w:rPr>
          <w:b/>
          <w:lang w:val="en-US"/>
        </w:rPr>
        <w:t>Recepţionarea notificării</w:t>
      </w:r>
    </w:p>
    <w:p w:rsidR="00AA508C" w:rsidRDefault="00AA508C" w:rsidP="00AA508C">
      <w:pPr>
        <w:pStyle w:val="a3"/>
        <w:shd w:val="clear" w:color="auto" w:fill="FFFFFF"/>
        <w:spacing w:before="150" w:beforeAutospacing="0" w:after="225" w:afterAutospacing="0" w:line="270" w:lineRule="atLeast"/>
        <w:rPr>
          <w:lang w:val="en-US"/>
        </w:rPr>
      </w:pPr>
      <w:r>
        <w:rPr>
          <w:lang w:val="en-US"/>
        </w:rPr>
        <w:t>5.1.  În momentul recepţionării fizice a notificării privind iniţierea activităţii de comerţ, autoritatea administraţiei publice locale este obligată:</w:t>
      </w:r>
      <w:r>
        <w:rPr>
          <w:lang w:val="en-US"/>
        </w:rPr>
        <w:br/>
        <w:t>    a) să introducă datele din notificare în resursa informa</w:t>
      </w:r>
      <w:r>
        <w:rPr>
          <w:rFonts w:ascii="Tahoma" w:hAnsi="Tahoma" w:cs="Tahoma"/>
          <w:lang w:val="en-US"/>
        </w:rPr>
        <w:t>ț</w:t>
      </w:r>
      <w:r>
        <w:rPr>
          <w:lang w:val="en-US"/>
        </w:rPr>
        <w:t>ională în domeniul comer</w:t>
      </w:r>
      <w:r>
        <w:rPr>
          <w:rFonts w:ascii="Tahoma" w:hAnsi="Tahoma" w:cs="Tahoma"/>
          <w:lang w:val="en-US"/>
        </w:rPr>
        <w:t>ț</w:t>
      </w:r>
      <w:r>
        <w:rPr>
          <w:lang w:val="en-US"/>
        </w:rPr>
        <w:t>ului;</w:t>
      </w:r>
      <w:r>
        <w:rPr>
          <w:lang w:val="en-US"/>
        </w:rPr>
        <w:br/>
        <w:t>    b) să elibereze comerciantului o înştiinţare de recepţionare în formă scrisă, cu indicarea următoarelor date:</w:t>
      </w:r>
      <w:r>
        <w:rPr>
          <w:lang w:val="en-US"/>
        </w:rPr>
        <w:br/>
        <w:t>    – data şi ora de recepţionare a notificării;</w:t>
      </w:r>
      <w:r>
        <w:rPr>
          <w:lang w:val="en-US"/>
        </w:rPr>
        <w:br/>
        <w:t>    – numărul de ordine al notificării, acordat de autoritatea administraţiei publice locale;</w:t>
      </w:r>
      <w:r>
        <w:rPr>
          <w:lang w:val="en-US"/>
        </w:rPr>
        <w:br/>
        <w:t xml:space="preserve">    – numele </w:t>
      </w:r>
      <w:r>
        <w:rPr>
          <w:rFonts w:ascii="Tahoma" w:hAnsi="Tahoma" w:cs="Tahoma"/>
          <w:lang w:val="en-US"/>
        </w:rPr>
        <w:t>ș</w:t>
      </w:r>
      <w:r>
        <w:rPr>
          <w:lang w:val="en-US"/>
        </w:rPr>
        <w:t>i prenumele, funcţia şi datele de contact ale persoanei responsabile din autoritatea administraţiei publice locale care a recepţionat notificarea.</w:t>
      </w:r>
      <w:r>
        <w:rPr>
          <w:lang w:val="en-US"/>
        </w:rPr>
        <w:br/>
        <w:t>5.2.  În momentul recepţionării notificării privind iniţierea activităţii de comerţ , sursa informa</w:t>
      </w:r>
      <w:r>
        <w:rPr>
          <w:rFonts w:ascii="Tahoma" w:hAnsi="Tahoma" w:cs="Tahoma"/>
          <w:lang w:val="en-US"/>
        </w:rPr>
        <w:t>ț</w:t>
      </w:r>
      <w:r>
        <w:rPr>
          <w:lang w:val="en-US"/>
        </w:rPr>
        <w:t>ională în domeniul comer</w:t>
      </w:r>
      <w:r>
        <w:rPr>
          <w:rFonts w:ascii="Tahoma" w:hAnsi="Tahoma" w:cs="Tahoma"/>
          <w:lang w:val="en-US"/>
        </w:rPr>
        <w:t>ț</w:t>
      </w:r>
      <w:r>
        <w:rPr>
          <w:lang w:val="en-US"/>
        </w:rPr>
        <w:t>ului emite la adresa comerciantului o înştiinţare de recepţionare .</w:t>
      </w:r>
    </w:p>
    <w:p w:rsidR="00AA508C" w:rsidRDefault="00AA508C" w:rsidP="00AA508C">
      <w:pPr>
        <w:pStyle w:val="a3"/>
        <w:shd w:val="clear" w:color="auto" w:fill="FFFFFF"/>
        <w:spacing w:before="150" w:beforeAutospacing="0" w:after="225" w:afterAutospacing="0" w:line="270" w:lineRule="atLeast"/>
        <w:rPr>
          <w:lang w:val="en-US"/>
        </w:rPr>
      </w:pPr>
      <w:r>
        <w:rPr>
          <w:lang w:val="en-US"/>
        </w:rPr>
        <w:br/>
        <w:t>5.3.  Autoritatea administraţiei publice locale refuză recepţionarea notificării privind iniţierea activităţii de comerţ, în momentul depunerii acesteia (în cazul depunerii fizice a notificării) doar în următoarele cazuri:</w:t>
      </w:r>
      <w:r>
        <w:rPr>
          <w:lang w:val="en-US"/>
        </w:rPr>
        <w:br/>
        <w:t>    a) notificarea nu conţine datele stabilite la art. 14 alin. (3);</w:t>
      </w:r>
      <w:r>
        <w:rPr>
          <w:lang w:val="en-US"/>
        </w:rPr>
        <w:br/>
      </w:r>
      <w:r>
        <w:rPr>
          <w:lang w:val="en-US"/>
        </w:rPr>
        <w:lastRenderedPageBreak/>
        <w:t>    b) la notificare nu sînt anexate actele stabilite, după caz, la art. 14 alin. (4) şi/sau (5);</w:t>
      </w:r>
      <w:r>
        <w:rPr>
          <w:lang w:val="en-US"/>
        </w:rPr>
        <w:br/>
        <w:t>    c) notificarea nu este semnată de persoana care deţine împuternicirile necesare.</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5.4. În cazul refuzului de recepţionare a notificării conform alin.(3), autoritatea administraţiei publice locale este obligată să elibereze comerciantului o înştiinţare privind refuzul de recepţionare a notificării, în formă scrisă, cu indicarea următoarelor date:</w:t>
      </w:r>
      <w:r>
        <w:rPr>
          <w:lang w:val="en-US"/>
        </w:rPr>
        <w:br/>
        <w:t>    a) motivele refuzului de recepţionare a notificării;</w:t>
      </w:r>
      <w:r>
        <w:rPr>
          <w:lang w:val="en-US"/>
        </w:rPr>
        <w:br/>
        <w:t xml:space="preserve">    b) numele </w:t>
      </w:r>
      <w:r>
        <w:rPr>
          <w:rFonts w:ascii="Tahoma" w:hAnsi="Tahoma" w:cs="Tahoma"/>
          <w:lang w:val="en-US"/>
        </w:rPr>
        <w:t>ș</w:t>
      </w:r>
      <w:r>
        <w:rPr>
          <w:lang w:val="en-US"/>
        </w:rPr>
        <w:t>i prenumele, funcţia şi datele de contact ale persoanei responsabile din autoritatea administraţiei publice locale care a refuzat recepţionarea notificării.</w:t>
      </w:r>
      <w:r>
        <w:rPr>
          <w:lang w:val="en-US"/>
        </w:rPr>
        <w:br/>
      </w:r>
      <w:r>
        <w:rPr>
          <w:rStyle w:val="a4"/>
          <w:lang w:val="en-US"/>
        </w:rPr>
        <w:t xml:space="preserve">6. </w:t>
      </w:r>
      <w:r>
        <w:rPr>
          <w:b/>
          <w:lang w:val="en-US"/>
        </w:rPr>
        <w:t>Durata desfăşurării activităţii</w:t>
      </w:r>
      <w:r>
        <w:rPr>
          <w:rStyle w:val="apple-converted-space"/>
          <w:b/>
          <w:lang w:val="en-US"/>
        </w:rPr>
        <w:t> </w:t>
      </w:r>
      <w:r>
        <w:rPr>
          <w:b/>
          <w:lang w:val="en-US"/>
        </w:rPr>
        <w:t xml:space="preserve"> de comerţ</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6.1.  Cu excepţia activităţilor prevăzute în anexele nr. 3 şi nr. 4, comercianţii desfăşoară activităţi de comerţ din momentul de depunere a notificării pentru unităţile comerciale şi pînă la suspendarea sau încetarea activităţii de comerţ, efectuată în temeiul:</w:t>
      </w:r>
      <w:r>
        <w:rPr>
          <w:lang w:val="en-US"/>
        </w:rPr>
        <w:br/>
        <w:t>    a) cererii autorităţilor competente prin decizia instan</w:t>
      </w:r>
      <w:r>
        <w:rPr>
          <w:rFonts w:ascii="Tahoma" w:hAnsi="Tahoma" w:cs="Tahoma"/>
          <w:lang w:val="en-US"/>
        </w:rPr>
        <w:t>ț</w:t>
      </w:r>
      <w:r>
        <w:rPr>
          <w:lang w:val="en-US"/>
        </w:rPr>
        <w:t>ei de judecată;</w:t>
      </w:r>
      <w:r>
        <w:rPr>
          <w:lang w:val="en-US"/>
        </w:rPr>
        <w:br/>
        <w:t>    b) notificării de încetare a activităţii de comerţ conform art. 17</w:t>
      </w:r>
      <w:r>
        <w:rPr>
          <w:vertAlign w:val="superscript"/>
          <w:lang w:val="en-US"/>
        </w:rPr>
        <w:t>5</w:t>
      </w:r>
      <w:r>
        <w:rPr>
          <w:lang w:val="en-US"/>
        </w:rPr>
        <w:t>.al Legii cu privire la comerţul interior</w:t>
      </w:r>
      <w:r>
        <w:rPr>
          <w:lang w:val="en-US"/>
        </w:rPr>
        <w:br/>
        <w:t>6.2.  Activităţile de comerţ prevăzute în anexele nr. 3 şi nr. 4 şi cele desfăşurate prin intermediul unităţilor mobile pot fi iniţiate după expirarea a 15 zile lucrătoare din momentul de depunere a notificării pentru unităţile comerciale şi durează pînă la încetarea activităţii de comerţ conform alin. (1) lit. a) sau b).</w:t>
      </w:r>
    </w:p>
    <w:p w:rsidR="00AA508C" w:rsidRDefault="00AA508C" w:rsidP="00AA508C">
      <w:pPr>
        <w:pStyle w:val="a3"/>
        <w:shd w:val="clear" w:color="auto" w:fill="FFFFFF"/>
        <w:spacing w:before="150" w:beforeAutospacing="0" w:after="225" w:afterAutospacing="0" w:line="270" w:lineRule="atLeast"/>
        <w:jc w:val="center"/>
        <w:rPr>
          <w:b/>
          <w:lang w:val="en-US"/>
        </w:rPr>
      </w:pPr>
      <w:r>
        <w:rPr>
          <w:lang w:val="en-US"/>
        </w:rPr>
        <w:t>6.3.  Activităţile de comerţ în cadrul tîrgurilor, iarmaroacelor, manifestărilor culturale, turistice, sportive şi al altor evenimente similare pot fi desfăşurate doar pe durata acestor evenimente, stabilite conform regulamentului de desfăşurare a activităţilor de comerţ în s.Zberoaia  ori aprobate prin decizia consiliului local sau prin dispozi</w:t>
      </w:r>
      <w:r>
        <w:rPr>
          <w:rFonts w:ascii="Tahoma" w:hAnsi="Tahoma" w:cs="Tahoma"/>
          <w:lang w:val="en-US"/>
        </w:rPr>
        <w:t>ț</w:t>
      </w:r>
      <w:r>
        <w:rPr>
          <w:lang w:val="en-US"/>
        </w:rPr>
        <w:t>ia primarului.</w:t>
      </w:r>
      <w:r>
        <w:rPr>
          <w:lang w:val="en-US"/>
        </w:rPr>
        <w:br/>
      </w:r>
      <w:r>
        <w:rPr>
          <w:rStyle w:val="a4"/>
          <w:lang w:val="en-US"/>
        </w:rPr>
        <w:t xml:space="preserve">7. </w:t>
      </w:r>
      <w:r>
        <w:rPr>
          <w:b/>
          <w:lang w:val="en-US"/>
        </w:rPr>
        <w:t>Suspendarea (limitarea) activită</w:t>
      </w:r>
      <w:r>
        <w:rPr>
          <w:rFonts w:ascii="Tahoma" w:hAnsi="Tahoma" w:cs="Tahoma"/>
          <w:b/>
          <w:lang w:val="en-US"/>
        </w:rPr>
        <w:t>ț</w:t>
      </w:r>
      <w:r>
        <w:rPr>
          <w:b/>
          <w:lang w:val="en-US"/>
        </w:rPr>
        <w:t>ii de comer</w:t>
      </w:r>
      <w:r>
        <w:rPr>
          <w:rFonts w:ascii="Tahoma" w:hAnsi="Tahoma" w:cs="Tahoma"/>
          <w:b/>
          <w:lang w:val="en-US"/>
        </w:rPr>
        <w:t>ț</w:t>
      </w:r>
    </w:p>
    <w:p w:rsidR="00AA508C" w:rsidRDefault="00AA508C" w:rsidP="00AA508C">
      <w:pPr>
        <w:pStyle w:val="a3"/>
        <w:shd w:val="clear" w:color="auto" w:fill="FFFFFF"/>
        <w:spacing w:before="150" w:beforeAutospacing="0" w:after="225" w:afterAutospacing="0" w:line="270" w:lineRule="atLeast"/>
        <w:rPr>
          <w:lang w:val="en-US"/>
        </w:rPr>
      </w:pPr>
      <w:r>
        <w:rPr>
          <w:lang w:val="en-US"/>
        </w:rPr>
        <w:t>7.1.  Activitatea de comer</w:t>
      </w:r>
      <w:r>
        <w:rPr>
          <w:rFonts w:ascii="Tahoma" w:hAnsi="Tahoma" w:cs="Tahoma"/>
          <w:lang w:val="en-US"/>
        </w:rPr>
        <w:t>ț</w:t>
      </w:r>
      <w:r>
        <w:rPr>
          <w:lang w:val="en-US"/>
        </w:rPr>
        <w:t xml:space="preserve"> se suspendă (se limitează) de către organele abilitate cu func</w:t>
      </w:r>
      <w:r>
        <w:rPr>
          <w:rFonts w:ascii="Tahoma" w:hAnsi="Tahoma" w:cs="Tahoma"/>
          <w:lang w:val="en-US"/>
        </w:rPr>
        <w:t>ț</w:t>
      </w:r>
      <w:r>
        <w:rPr>
          <w:lang w:val="en-US"/>
        </w:rPr>
        <w:t>ii de control, prin aplicarea măsurilor restrictive prevăzute de legisla</w:t>
      </w:r>
      <w:r>
        <w:rPr>
          <w:rFonts w:ascii="Tahoma" w:hAnsi="Tahoma" w:cs="Tahoma"/>
          <w:lang w:val="en-US"/>
        </w:rPr>
        <w:t>ț</w:t>
      </w:r>
      <w:r>
        <w:rPr>
          <w:lang w:val="en-US"/>
        </w:rPr>
        <w:t>ie, pentru încălcările constatate în cadrul controlului de stat efectuat conform prevederilor Legii nr. 131 din 8 iunie 2012 privind controlul de stat asupra activită</w:t>
      </w:r>
      <w:r>
        <w:rPr>
          <w:rFonts w:ascii="Tahoma" w:hAnsi="Tahoma" w:cs="Tahoma"/>
          <w:lang w:val="en-US"/>
        </w:rPr>
        <w:t>ț</w:t>
      </w:r>
      <w:r>
        <w:rPr>
          <w:lang w:val="en-US"/>
        </w:rPr>
        <w:t>ii de întreprinzător.</w:t>
      </w:r>
    </w:p>
    <w:p w:rsidR="00AA508C" w:rsidRDefault="00AA508C" w:rsidP="00AA508C">
      <w:pPr>
        <w:pStyle w:val="a3"/>
        <w:shd w:val="clear" w:color="auto" w:fill="FFFFFF"/>
        <w:spacing w:before="150" w:beforeAutospacing="0" w:after="225" w:afterAutospacing="0" w:line="270" w:lineRule="atLeast"/>
        <w:rPr>
          <w:lang w:val="en-US"/>
        </w:rPr>
      </w:pPr>
      <w:r>
        <w:rPr>
          <w:lang w:val="en-US"/>
        </w:rPr>
        <w:t>7.2.  Activitatea de comer</w:t>
      </w:r>
      <w:r>
        <w:rPr>
          <w:rFonts w:ascii="Tahoma" w:hAnsi="Tahoma" w:cs="Tahoma"/>
          <w:lang w:val="en-US"/>
        </w:rPr>
        <w:t>ț</w:t>
      </w:r>
      <w:r>
        <w:rPr>
          <w:lang w:val="en-US"/>
        </w:rPr>
        <w:t xml:space="preserve"> se suspendă (se limitează) prin suspendarea unui act permisiv/licen</w:t>
      </w:r>
      <w:r>
        <w:rPr>
          <w:rFonts w:ascii="Tahoma" w:hAnsi="Tahoma" w:cs="Tahoma"/>
          <w:lang w:val="en-US"/>
        </w:rPr>
        <w:t>ț</w:t>
      </w:r>
      <w:r>
        <w:rPr>
          <w:lang w:val="en-US"/>
        </w:rPr>
        <w:t>ă de către autoritatea abilitată, în condi</w:t>
      </w:r>
      <w:r>
        <w:rPr>
          <w:rFonts w:ascii="Tahoma" w:hAnsi="Tahoma" w:cs="Tahoma"/>
          <w:lang w:val="en-US"/>
        </w:rPr>
        <w:t>ț</w:t>
      </w:r>
      <w:r>
        <w:rPr>
          <w:lang w:val="en-US"/>
        </w:rPr>
        <w:t>iile prevăzute la art. 17 din Legea nr. 235-XVI din 20 iulie 2006 cu privire la principiile de bază de reglementare a activită</w:t>
      </w:r>
      <w:r>
        <w:rPr>
          <w:rFonts w:ascii="Tahoma" w:hAnsi="Tahoma" w:cs="Tahoma"/>
          <w:lang w:val="en-US"/>
        </w:rPr>
        <w:t>ț</w:t>
      </w:r>
      <w:r>
        <w:rPr>
          <w:lang w:val="en-US"/>
        </w:rPr>
        <w:t>ii de întreprinzător.</w:t>
      </w:r>
    </w:p>
    <w:p w:rsidR="00AA508C" w:rsidRDefault="00AA508C" w:rsidP="00AA508C">
      <w:pPr>
        <w:pStyle w:val="a3"/>
        <w:shd w:val="clear" w:color="auto" w:fill="FFFFFF"/>
        <w:spacing w:before="150" w:beforeAutospacing="0" w:after="225" w:afterAutospacing="0" w:line="270" w:lineRule="atLeast"/>
        <w:jc w:val="center"/>
        <w:rPr>
          <w:b/>
          <w:lang w:val="en-US"/>
        </w:rPr>
      </w:pPr>
      <w:r>
        <w:rPr>
          <w:b/>
          <w:lang w:val="en-US"/>
        </w:rPr>
        <w:t>8. Încetarea activităţii de comerţ</w:t>
      </w:r>
      <w:r>
        <w:rPr>
          <w:rStyle w:val="apple-converted-space"/>
          <w:b/>
          <w:lang w:val="en-US"/>
        </w:rPr>
        <w:t> </w:t>
      </w:r>
      <w:r>
        <w:rPr>
          <w:b/>
          <w:lang w:val="en-US"/>
        </w:rPr>
        <w:t xml:space="preserve"> în temeiul notificării comerciantului</w:t>
      </w:r>
    </w:p>
    <w:p w:rsidR="00AA508C" w:rsidRDefault="00AA508C" w:rsidP="00AA508C">
      <w:pPr>
        <w:pStyle w:val="a3"/>
        <w:shd w:val="clear" w:color="auto" w:fill="FFFFFF"/>
        <w:spacing w:before="150" w:beforeAutospacing="0" w:after="225" w:afterAutospacing="0" w:line="270" w:lineRule="atLeast"/>
        <w:rPr>
          <w:lang w:val="en-US"/>
        </w:rPr>
      </w:pPr>
      <w:r>
        <w:rPr>
          <w:lang w:val="en-US"/>
        </w:rPr>
        <w:t>8.1.  Activitatea de comerţ încetează la cererea comerciantului, începînd cu data de depunere a notificării de încetare de către comerciant.</w:t>
      </w:r>
    </w:p>
    <w:p w:rsidR="00AA508C" w:rsidRDefault="00AA508C" w:rsidP="00AA508C">
      <w:pPr>
        <w:pStyle w:val="a3"/>
        <w:shd w:val="clear" w:color="auto" w:fill="FFFFFF"/>
        <w:spacing w:before="150" w:beforeAutospacing="0" w:after="225" w:afterAutospacing="0" w:line="270" w:lineRule="atLeast"/>
        <w:rPr>
          <w:lang w:val="en-US"/>
        </w:rPr>
      </w:pPr>
      <w:r>
        <w:rPr>
          <w:lang w:val="en-US"/>
        </w:rPr>
        <w:t>8.2.   De la data de depunere a notificării privind încetarea activităţii de comerţ, comerciantul:</w:t>
      </w:r>
      <w:r>
        <w:rPr>
          <w:lang w:val="en-US"/>
        </w:rPr>
        <w:br/>
        <w:t>    a) nu are dreptul să desfăşoare activităţi de comerţ în cadrul unităţii comerciale în cauză;</w:t>
      </w:r>
      <w:r>
        <w:rPr>
          <w:lang w:val="en-US"/>
        </w:rPr>
        <w:br/>
        <w:t>    b) nu va achita taxa stabilită la art. 17</w:t>
      </w:r>
      <w:r>
        <w:rPr>
          <w:vertAlign w:val="superscript"/>
          <w:lang w:val="en-US"/>
        </w:rPr>
        <w:t>7</w:t>
      </w:r>
      <w:r>
        <w:rPr>
          <w:rStyle w:val="apple-converted-space"/>
          <w:lang w:val="en-US"/>
        </w:rPr>
        <w:t> </w:t>
      </w:r>
      <w:r>
        <w:rPr>
          <w:lang w:val="en-US"/>
        </w:rPr>
        <w:t xml:space="preserve">alin. (2)  al  Legii cu privire la comerţul interior pentru unitatea comercială în cauză.          </w:t>
      </w:r>
      <w:r>
        <w:rPr>
          <w:b/>
          <w:lang w:val="en-US"/>
        </w:rPr>
        <w:t>9. Modificarea datelor</w:t>
      </w:r>
    </w:p>
    <w:p w:rsidR="00AA508C" w:rsidRDefault="00AA508C" w:rsidP="00AA508C">
      <w:pPr>
        <w:pStyle w:val="a3"/>
        <w:shd w:val="clear" w:color="auto" w:fill="FFFFFF"/>
        <w:spacing w:before="150" w:beforeAutospacing="0" w:after="225" w:afterAutospacing="0" w:line="270" w:lineRule="atLeast"/>
        <w:rPr>
          <w:lang w:val="en-US"/>
        </w:rPr>
      </w:pPr>
      <w:r>
        <w:rPr>
          <w:lang w:val="en-US"/>
        </w:rPr>
        <w:t>9.1.  În cazul necesită</w:t>
      </w:r>
      <w:r>
        <w:rPr>
          <w:rFonts w:ascii="Tahoma" w:hAnsi="Tahoma" w:cs="Tahoma"/>
          <w:lang w:val="en-US"/>
        </w:rPr>
        <w:t>ț</w:t>
      </w:r>
      <w:r>
        <w:rPr>
          <w:lang w:val="en-US"/>
        </w:rPr>
        <w:t>ii de schimbare a datelor indicate în notificarea privind iniţierea activităţii de comerţ, comerciantul depune la autoritatea administraţiei publice locale, în termen de cel pu</w:t>
      </w:r>
      <w:r>
        <w:rPr>
          <w:rFonts w:ascii="Tahoma" w:hAnsi="Tahoma" w:cs="Tahoma"/>
          <w:lang w:val="en-US"/>
        </w:rPr>
        <w:t>ț</w:t>
      </w:r>
      <w:r>
        <w:rPr>
          <w:lang w:val="en-US"/>
        </w:rPr>
        <w:t>in 30 de zile calendaristice pînă la data de modificare, notificarea de modificare a datelor.</w:t>
      </w:r>
      <w:r>
        <w:rPr>
          <w:lang w:val="en-US"/>
        </w:rPr>
        <w:br/>
        <w:t>9.2.  Comerciantul va anexa la notificarea de modificare a datelor, după caz, actele necesare conform art. 14 alin. (4) şi (5) al Legii cu privire la comerţul interior.</w:t>
      </w:r>
      <w:r>
        <w:rPr>
          <w:lang w:val="en-US"/>
        </w:rPr>
        <w:br/>
        <w:t>9.3.  Autoritatea administra</w:t>
      </w:r>
      <w:r>
        <w:rPr>
          <w:rFonts w:ascii="Tahoma" w:hAnsi="Tahoma" w:cs="Tahoma"/>
          <w:lang w:val="en-US"/>
        </w:rPr>
        <w:t>ț</w:t>
      </w:r>
      <w:r>
        <w:rPr>
          <w:lang w:val="en-US"/>
        </w:rPr>
        <w:t xml:space="preserve">iei publice locale are dreptul să modifice datele privind unitatea </w:t>
      </w:r>
      <w:r>
        <w:rPr>
          <w:lang w:val="en-US"/>
        </w:rPr>
        <w:lastRenderedPageBreak/>
        <w:t>comercială din resursa informa</w:t>
      </w:r>
      <w:r>
        <w:rPr>
          <w:rFonts w:ascii="Tahoma" w:hAnsi="Tahoma" w:cs="Tahoma"/>
          <w:lang w:val="en-US"/>
        </w:rPr>
        <w:t>ț</w:t>
      </w:r>
      <w:r>
        <w:rPr>
          <w:lang w:val="en-US"/>
        </w:rPr>
        <w:t>ională în domeniul comer</w:t>
      </w:r>
      <w:r>
        <w:rPr>
          <w:rFonts w:ascii="Tahoma" w:hAnsi="Tahoma" w:cs="Tahoma"/>
          <w:lang w:val="en-US"/>
        </w:rPr>
        <w:t>ț</w:t>
      </w:r>
      <w:r>
        <w:rPr>
          <w:lang w:val="en-US"/>
        </w:rPr>
        <w:t>ului în cazul în care constată că datele indicate de comerciant în notificare sînt eronate.</w:t>
      </w:r>
    </w:p>
    <w:p w:rsidR="00AA508C" w:rsidRDefault="00AA508C" w:rsidP="00AA508C">
      <w:pPr>
        <w:pStyle w:val="a3"/>
        <w:shd w:val="clear" w:color="auto" w:fill="FFFFFF"/>
        <w:spacing w:before="150" w:beforeAutospacing="0" w:after="225" w:afterAutospacing="0" w:line="270" w:lineRule="atLeast"/>
        <w:jc w:val="center"/>
        <w:rPr>
          <w:lang w:val="en-US"/>
        </w:rPr>
      </w:pPr>
      <w:r>
        <w:rPr>
          <w:b/>
          <w:lang w:val="en-US"/>
        </w:rPr>
        <w:t>10. Taxe</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 xml:space="preserve">10.1 Pentru fiecare unitate comercială în cadrul căreia se desfăşoară activitate de comerţ, comercianţii achită taxă pentru unităţile comerciale şi pentru prestări de servicii în conformitate cu legislaţia fiscală,  cît </w:t>
      </w:r>
      <w:r>
        <w:rPr>
          <w:lang w:val="ro-RO"/>
        </w:rPr>
        <w:t>şi în baza  Deciziei Consiliului nr. 5/1 din data de 09 decembrie 2016.</w:t>
      </w:r>
    </w:p>
    <w:p w:rsidR="00AA508C" w:rsidRDefault="00AA508C" w:rsidP="00AA508C">
      <w:pPr>
        <w:pStyle w:val="a3"/>
        <w:shd w:val="clear" w:color="auto" w:fill="FFFFFF"/>
        <w:spacing w:before="150" w:beforeAutospacing="0" w:after="225" w:afterAutospacing="0" w:line="270" w:lineRule="atLeast"/>
        <w:rPr>
          <w:lang w:val="en-US"/>
        </w:rPr>
      </w:pPr>
      <w:r>
        <w:rPr>
          <w:lang w:val="en-US"/>
        </w:rPr>
        <w:t>10.2. Taxa pentru unităţile comerciale şi/sau pentru prestări de servicii se achită de comerciant în modul stabilit de legislaţia fiscală, pe durata desfăşurării activităţii de comerţ conform art. 17</w:t>
      </w:r>
      <w:r>
        <w:rPr>
          <w:vertAlign w:val="superscript"/>
          <w:lang w:val="en-US"/>
        </w:rPr>
        <w:t xml:space="preserve">3 </w:t>
      </w:r>
      <w:r>
        <w:rPr>
          <w:lang w:val="en-US"/>
        </w:rPr>
        <w:t xml:space="preserve"> al Legii cu privire la comerţul interior.</w:t>
      </w:r>
    </w:p>
    <w:p w:rsidR="00AA508C" w:rsidRDefault="00AA508C" w:rsidP="00AA508C">
      <w:pPr>
        <w:pStyle w:val="a3"/>
        <w:shd w:val="clear" w:color="auto" w:fill="FFFFFF"/>
        <w:spacing w:before="150" w:beforeAutospacing="0" w:after="225" w:afterAutospacing="0" w:line="270" w:lineRule="atLeast"/>
        <w:jc w:val="center"/>
        <w:rPr>
          <w:rStyle w:val="apple-converted-space"/>
          <w:b/>
          <w:lang w:val="ro-RO"/>
        </w:rPr>
      </w:pPr>
      <w:r>
        <w:rPr>
          <w:rStyle w:val="apple-converted-space"/>
          <w:b/>
          <w:lang w:val="en-US"/>
        </w:rPr>
        <w:t>11. Regimul de lucru</w:t>
      </w:r>
      <w:r>
        <w:rPr>
          <w:rStyle w:val="apple-converted-space"/>
          <w:b/>
          <w:lang w:val="ro-RO"/>
        </w:rPr>
        <w:t xml:space="preserve"> </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 xml:space="preserve">11.Comerciantul este obligat să desfăşoare activităţi de comerţ conform cerinţelor privind regimul de lucru (orarul de funcţionare), stabilite de autoritatea administraţiei publice locale şi anume : </w:t>
      </w:r>
      <w:r>
        <w:rPr>
          <w:lang w:val="en-US"/>
        </w:rPr>
        <w:br/>
      </w:r>
      <w:r>
        <w:rPr>
          <w:b/>
          <w:lang w:val="en-US"/>
        </w:rPr>
        <w:t>Magazinele alimentare, inclusiv cu sortiment de mărfuri :</w:t>
      </w:r>
    </w:p>
    <w:p w:rsidR="00AA508C" w:rsidRDefault="00AA508C" w:rsidP="00AA508C">
      <w:pPr>
        <w:pStyle w:val="a3"/>
        <w:shd w:val="clear" w:color="auto" w:fill="FFFFFF"/>
        <w:spacing w:before="150" w:beforeAutospacing="0" w:after="225" w:afterAutospacing="0" w:line="270" w:lineRule="atLeast"/>
        <w:jc w:val="center"/>
        <w:rPr>
          <w:lang w:val="ro-RO"/>
        </w:rPr>
      </w:pPr>
      <w:r>
        <w:rPr>
          <w:lang w:val="en-US"/>
        </w:rPr>
        <w:t>de la orele 8-00 pînă la 20-00, timp de iarnă</w:t>
      </w:r>
    </w:p>
    <w:p w:rsidR="00AA508C" w:rsidRDefault="00AA508C" w:rsidP="00AA508C">
      <w:pPr>
        <w:pStyle w:val="a3"/>
        <w:shd w:val="clear" w:color="auto" w:fill="FFFFFF"/>
        <w:spacing w:before="150" w:beforeAutospacing="0" w:after="225" w:afterAutospacing="0" w:line="270" w:lineRule="atLeast"/>
        <w:jc w:val="center"/>
        <w:rPr>
          <w:lang w:val="en-US"/>
        </w:rPr>
      </w:pPr>
      <w:r>
        <w:rPr>
          <w:lang w:val="en-US"/>
        </w:rPr>
        <w:t>de la orele 8-00 pînă la 22 timp de vară</w:t>
      </w:r>
    </w:p>
    <w:p w:rsidR="00AA508C" w:rsidRDefault="00AA508C" w:rsidP="00AA508C">
      <w:pPr>
        <w:pStyle w:val="a3"/>
        <w:shd w:val="clear" w:color="auto" w:fill="FFFFFF"/>
        <w:spacing w:before="150" w:beforeAutospacing="0" w:after="225" w:afterAutospacing="0" w:line="270" w:lineRule="atLeast"/>
        <w:jc w:val="center"/>
        <w:rPr>
          <w:b/>
          <w:lang w:val="en-US"/>
        </w:rPr>
      </w:pPr>
      <w:r>
        <w:rPr>
          <w:b/>
          <w:lang w:val="en-US"/>
        </w:rPr>
        <w:t>Magazin depozit de vînzare a materialelor de construcţie :</w:t>
      </w:r>
    </w:p>
    <w:p w:rsidR="00AA508C" w:rsidRDefault="00AA508C" w:rsidP="00AA508C">
      <w:pPr>
        <w:pStyle w:val="4"/>
        <w:jc w:val="center"/>
        <w:rPr>
          <w:b w:val="0"/>
          <w:sz w:val="24"/>
          <w:szCs w:val="24"/>
        </w:rPr>
      </w:pPr>
      <w:r>
        <w:rPr>
          <w:b w:val="0"/>
          <w:sz w:val="24"/>
          <w:szCs w:val="24"/>
        </w:rPr>
        <w:t>De la orele 8-00 pînă la orele 20 timp de iarnă</w:t>
      </w:r>
    </w:p>
    <w:p w:rsidR="00AA508C" w:rsidRDefault="00AA508C" w:rsidP="00AA508C">
      <w:pPr>
        <w:pStyle w:val="4"/>
        <w:jc w:val="center"/>
        <w:rPr>
          <w:b w:val="0"/>
          <w:sz w:val="24"/>
          <w:szCs w:val="24"/>
        </w:rPr>
      </w:pPr>
      <w:r>
        <w:rPr>
          <w:b w:val="0"/>
          <w:sz w:val="24"/>
          <w:szCs w:val="24"/>
        </w:rPr>
        <w:t>de la orele 8-00 pînă la 22 timp de vară</w:t>
      </w:r>
    </w:p>
    <w:p w:rsidR="00AA508C" w:rsidRDefault="00AA508C" w:rsidP="00AA508C">
      <w:pPr>
        <w:pStyle w:val="4"/>
        <w:jc w:val="center"/>
        <w:rPr>
          <w:b w:val="0"/>
          <w:sz w:val="24"/>
          <w:szCs w:val="24"/>
        </w:rPr>
      </w:pPr>
    </w:p>
    <w:p w:rsidR="00AA508C" w:rsidRDefault="00AA508C" w:rsidP="00AA508C">
      <w:pPr>
        <w:pStyle w:val="4"/>
        <w:jc w:val="center"/>
        <w:rPr>
          <w:sz w:val="24"/>
          <w:szCs w:val="24"/>
        </w:rPr>
      </w:pPr>
      <w:r>
        <w:rPr>
          <w:sz w:val="24"/>
          <w:szCs w:val="24"/>
        </w:rPr>
        <w:t>Unităţile alimentaţiei publice :</w:t>
      </w:r>
    </w:p>
    <w:p w:rsidR="00AA508C" w:rsidRDefault="00AA508C" w:rsidP="00AA508C">
      <w:pPr>
        <w:pStyle w:val="4"/>
        <w:jc w:val="center"/>
        <w:rPr>
          <w:b w:val="0"/>
          <w:sz w:val="24"/>
          <w:szCs w:val="24"/>
        </w:rPr>
      </w:pPr>
      <w:r>
        <w:rPr>
          <w:b w:val="0"/>
          <w:sz w:val="24"/>
          <w:szCs w:val="24"/>
        </w:rPr>
        <w:t>Bar de la orele 16-00 – 1-00</w:t>
      </w:r>
    </w:p>
    <w:p w:rsidR="00AA508C" w:rsidRDefault="00AA508C" w:rsidP="00AA508C">
      <w:pPr>
        <w:pStyle w:val="4"/>
        <w:jc w:val="center"/>
        <w:rPr>
          <w:b w:val="0"/>
          <w:sz w:val="24"/>
          <w:szCs w:val="24"/>
        </w:rPr>
      </w:pPr>
      <w:r>
        <w:rPr>
          <w:b w:val="0"/>
          <w:sz w:val="24"/>
          <w:szCs w:val="24"/>
        </w:rPr>
        <w:t>Sala de festivităţi pentru 150 locuri, după necesităţi</w:t>
      </w:r>
    </w:p>
    <w:p w:rsidR="00AA508C" w:rsidRDefault="00AA508C" w:rsidP="00AA508C">
      <w:pPr>
        <w:pStyle w:val="a3"/>
        <w:shd w:val="clear" w:color="auto" w:fill="FFFFFF"/>
        <w:spacing w:before="150" w:beforeAutospacing="0" w:after="225" w:afterAutospacing="0" w:line="270" w:lineRule="atLeast"/>
        <w:rPr>
          <w:lang w:val="ro-RO"/>
        </w:rPr>
      </w:pPr>
      <w:r>
        <w:rPr>
          <w:lang w:val="en-US"/>
        </w:rPr>
        <w:t>11.1 La intrare în unitatea comercială la loc vizibil de  scris  regimul de lucru.</w:t>
      </w:r>
    </w:p>
    <w:p w:rsidR="00AA508C" w:rsidRDefault="00AA508C" w:rsidP="00AA508C">
      <w:pPr>
        <w:pStyle w:val="a3"/>
        <w:shd w:val="clear" w:color="auto" w:fill="FFFFFF"/>
        <w:spacing w:before="150" w:beforeAutospacing="0" w:after="225" w:afterAutospacing="0" w:line="270" w:lineRule="atLeast"/>
        <w:rPr>
          <w:b/>
          <w:lang w:val="en-US"/>
        </w:rPr>
      </w:pPr>
      <w:r>
        <w:rPr>
          <w:b/>
          <w:lang w:val="en-US"/>
        </w:rPr>
        <w:t>12. Protecţia populaţiei împotriva</w:t>
      </w:r>
      <w:r>
        <w:rPr>
          <w:rStyle w:val="apple-converted-space"/>
          <w:b/>
          <w:lang w:val="en-US"/>
        </w:rPr>
        <w:t> </w:t>
      </w:r>
      <w:r>
        <w:rPr>
          <w:b/>
          <w:lang w:val="en-US"/>
        </w:rPr>
        <w:t>zgomotului şi a vibraţiei la desfăşurarea</w:t>
      </w:r>
      <w:r>
        <w:rPr>
          <w:rStyle w:val="apple-converted-space"/>
          <w:b/>
          <w:lang w:val="en-US"/>
        </w:rPr>
        <w:t> </w:t>
      </w:r>
      <w:r>
        <w:rPr>
          <w:b/>
          <w:lang w:val="en-US"/>
        </w:rPr>
        <w:t xml:space="preserve"> activităţii de comerţ .</w:t>
      </w:r>
    </w:p>
    <w:p w:rsidR="00AA508C" w:rsidRDefault="00AA508C" w:rsidP="00AA508C">
      <w:pPr>
        <w:pStyle w:val="a3"/>
        <w:shd w:val="clear" w:color="auto" w:fill="FFFFFF"/>
        <w:spacing w:before="150" w:beforeAutospacing="0" w:after="225" w:afterAutospacing="0" w:line="270" w:lineRule="atLeast"/>
        <w:rPr>
          <w:lang w:val="en-US"/>
        </w:rPr>
      </w:pPr>
      <w:r>
        <w:rPr>
          <w:lang w:val="en-US"/>
        </w:rPr>
        <w:t>12.1 Comercianţii sînt obligaţi să respecte normativele admise de emitere a zgomotului şi a vibraţiei, aprobate de Guvern.</w:t>
      </w:r>
      <w:r>
        <w:rPr>
          <w:lang w:val="en-US"/>
        </w:rPr>
        <w:br/>
        <w:t xml:space="preserve">12.2 Se interzice amplasarea unităţilor comerciale care utilizează deservirea muzicală (discobaruri, săli de festivităţi şi alte unităţi similare) în instituţii de învăţămînt sau instituţii medicale. </w:t>
      </w:r>
      <w:r>
        <w:rPr>
          <w:lang w:val="en-US"/>
        </w:rPr>
        <w:br/>
        <w:t>12.3 Unităţile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w:t>
      </w:r>
      <w:r>
        <w:rPr>
          <w:lang w:val="en-US"/>
        </w:rPr>
        <w:br/>
        <w:t>12.4 Măsurarea nivelului de zgomot şi al vibraţiei este efectuată, la cererea persoanei fizice sau juridice interesate, de către:</w:t>
      </w:r>
      <w:r>
        <w:rPr>
          <w:lang w:val="en-US"/>
        </w:rPr>
        <w:br/>
        <w:t>    a) Centrul Naţional de Sănătate Publică şi centrele teritoriale de sănătate publică;</w:t>
      </w:r>
      <w:r>
        <w:rPr>
          <w:lang w:val="en-US"/>
        </w:rPr>
        <w:br/>
        <w:t>    b) subdiviziunile abilitate ale autorităţii administraţiei publice locale;</w:t>
      </w:r>
      <w:r>
        <w:rPr>
          <w:lang w:val="en-US"/>
        </w:rPr>
        <w:br/>
        <w:t>    c) laboratoarele şi instituţiile acreditate în conformitate cu legislaţia;</w:t>
      </w:r>
      <w:r>
        <w:rPr>
          <w:lang w:val="en-US"/>
        </w:rPr>
        <w:br/>
        <w:t>    d) executorul judecătoresc, conform art. 25 din Codul de executare.</w:t>
      </w:r>
    </w:p>
    <w:p w:rsidR="00AA508C" w:rsidRDefault="00AA508C" w:rsidP="00AA508C">
      <w:pPr>
        <w:pStyle w:val="a3"/>
        <w:shd w:val="clear" w:color="auto" w:fill="FFFFFF"/>
        <w:spacing w:before="150" w:beforeAutospacing="0" w:after="225" w:afterAutospacing="0" w:line="270" w:lineRule="atLeast"/>
        <w:rPr>
          <w:lang w:val="en-US"/>
        </w:rPr>
      </w:pPr>
      <w:r>
        <w:rPr>
          <w:lang w:val="en-US"/>
        </w:rPr>
        <w:lastRenderedPageBreak/>
        <w:t>12.5. Nu se permite  lansarea articolelor pirotehnice în timpul ceremoniilor petrecute în local după ora 22.00 cu excepţia cazurilor lansării focurilor de artificii cu ocazia unor evenimente de interes naţional sau internaţional, conform legii nr.143 din 17.07.2014 privind regimul articolelor pirotehnice, publicat în Monitorul Oficial nr.352-357 din data de 28.11.2014, intrat în vigoare 28.05.2015.</w:t>
      </w:r>
      <w:r>
        <w:rPr>
          <w:b/>
          <w:lang w:val="en-US"/>
        </w:rPr>
        <w:t xml:space="preserve">                   </w:t>
      </w:r>
      <w:r>
        <w:rPr>
          <w:b/>
          <w:lang w:val="ro-RO"/>
        </w:rPr>
        <w:t>13. Comerţul stradal</w:t>
      </w:r>
    </w:p>
    <w:p w:rsidR="00AA508C" w:rsidRDefault="00AA508C" w:rsidP="00AA508C">
      <w:pPr>
        <w:pStyle w:val="a3"/>
        <w:shd w:val="clear" w:color="auto" w:fill="FFFFFF"/>
        <w:spacing w:before="150" w:beforeAutospacing="0" w:after="225" w:afterAutospacing="0" w:line="270" w:lineRule="atLeast"/>
        <w:rPr>
          <w:lang w:val="en-US"/>
        </w:rPr>
      </w:pPr>
      <w:r>
        <w:rPr>
          <w:lang w:val="ro-RO"/>
        </w:rPr>
        <w:t>Se interzice comerţul stradal în s.Zberoaia, conform legislaţiei fiscale.</w:t>
      </w:r>
    </w:p>
    <w:p w:rsidR="00AA508C" w:rsidRDefault="00AA508C" w:rsidP="00AA508C">
      <w:pPr>
        <w:pStyle w:val="a3"/>
        <w:shd w:val="clear" w:color="auto" w:fill="FFFFFF"/>
        <w:spacing w:before="150" w:beforeAutospacing="0" w:after="225" w:afterAutospacing="0" w:line="270" w:lineRule="atLeast"/>
        <w:jc w:val="center"/>
        <w:rPr>
          <w:sz w:val="28"/>
          <w:szCs w:val="28"/>
          <w:lang w:val="en-US"/>
        </w:rPr>
      </w:pPr>
      <w:r>
        <w:rPr>
          <w:rStyle w:val="a4"/>
          <w:sz w:val="28"/>
          <w:szCs w:val="28"/>
          <w:lang w:val="en-US"/>
        </w:rPr>
        <w:t>14. Dispoziţii finale</w:t>
      </w:r>
    </w:p>
    <w:p w:rsidR="00AA508C" w:rsidRDefault="00AA508C" w:rsidP="00AA508C">
      <w:pPr>
        <w:pStyle w:val="a3"/>
        <w:shd w:val="clear" w:color="auto" w:fill="FFFFFF"/>
        <w:spacing w:before="150" w:beforeAutospacing="0" w:after="225" w:afterAutospacing="0" w:line="270" w:lineRule="atLeast"/>
        <w:rPr>
          <w:lang w:val="en-US"/>
        </w:rPr>
      </w:pPr>
      <w:r>
        <w:rPr>
          <w:lang w:val="en-US"/>
        </w:rPr>
        <w:t>14.1.  Situaţiile nereglementate de prezentul Regulament vor fi  deduse din Legea nr. 231 din 23.09.2010 ”Cu privire la comerţul interior” .</w:t>
      </w:r>
    </w:p>
    <w:p w:rsidR="00AA508C" w:rsidRDefault="00AA508C" w:rsidP="00AA508C">
      <w:pPr>
        <w:pStyle w:val="a3"/>
        <w:shd w:val="clear" w:color="auto" w:fill="FFFFFF"/>
        <w:spacing w:before="150" w:beforeAutospacing="0" w:after="225" w:afterAutospacing="0" w:line="270" w:lineRule="atLeast"/>
        <w:rPr>
          <w:lang w:val="en-US"/>
        </w:rPr>
      </w:pPr>
      <w:r>
        <w:rPr>
          <w:lang w:val="en-US"/>
        </w:rPr>
        <w:t>14.2.  Prezentul Regulamentul întră în vigoare din momentul adoptării lui.</w:t>
      </w:r>
    </w:p>
    <w:p w:rsidR="00AA508C" w:rsidRDefault="00AA508C" w:rsidP="00AA508C">
      <w:pPr>
        <w:rPr>
          <w:lang w:val="en-US"/>
        </w:rPr>
      </w:pPr>
    </w:p>
    <w:p w:rsidR="00AA508C" w:rsidRDefault="00AA508C" w:rsidP="00AA508C">
      <w:pPr>
        <w:rPr>
          <w:rFonts w:ascii="Times New Roman" w:hAnsi="Times New Roman" w:cs="Times New Roman"/>
          <w:lang w:val="en-US"/>
        </w:rPr>
      </w:pPr>
    </w:p>
    <w:p w:rsidR="00AA508C" w:rsidRDefault="00AA508C" w:rsidP="00AA508C">
      <w:pPr>
        <w:rPr>
          <w:rFonts w:ascii="Times New Roman" w:hAnsi="Times New Roman" w:cs="Times New Roman"/>
          <w:lang w:val="en-US"/>
        </w:rPr>
      </w:pPr>
    </w:p>
    <w:p w:rsidR="00AA508C" w:rsidRDefault="00AA508C" w:rsidP="00AA508C">
      <w:pPr>
        <w:pStyle w:val="1"/>
        <w:rPr>
          <w:rStyle w:val="a5"/>
        </w:rPr>
      </w:pPr>
      <w:r>
        <w:rPr>
          <w:rStyle w:val="a5"/>
        </w:rPr>
        <w:t xml:space="preserve">                          Secretar</w:t>
      </w:r>
    </w:p>
    <w:p w:rsidR="00AA508C" w:rsidRDefault="00AA508C" w:rsidP="00AA508C">
      <w:pPr>
        <w:pStyle w:val="1"/>
        <w:rPr>
          <w:rStyle w:val="a5"/>
        </w:rPr>
      </w:pPr>
      <w:r>
        <w:rPr>
          <w:rStyle w:val="a5"/>
        </w:rPr>
        <w:t xml:space="preserve">              al  Consiliului    local                          M.Lupu</w:t>
      </w:r>
    </w:p>
    <w:p w:rsidR="006B4160" w:rsidRPr="00AA508C" w:rsidRDefault="006B4160">
      <w:pPr>
        <w:rPr>
          <w:lang w:val="sq-AL"/>
        </w:rPr>
      </w:pPr>
    </w:p>
    <w:sectPr w:rsidR="006B4160" w:rsidRPr="00AA508C" w:rsidSect="006B4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A508C"/>
    <w:rsid w:val="006B4160"/>
    <w:rsid w:val="00AA5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08C"/>
  </w:style>
  <w:style w:type="paragraph" w:styleId="4">
    <w:name w:val="heading 4"/>
    <w:basedOn w:val="a"/>
    <w:next w:val="a"/>
    <w:link w:val="40"/>
    <w:semiHidden/>
    <w:unhideWhenUsed/>
    <w:qFormat/>
    <w:rsid w:val="00AA508C"/>
    <w:pPr>
      <w:keepNext/>
      <w:spacing w:after="0" w:line="240" w:lineRule="auto"/>
      <w:outlineLvl w:val="3"/>
    </w:pPr>
    <w:rPr>
      <w:rFonts w:ascii="Times New Roman" w:eastAsia="Times New Roman" w:hAnsi="Times New Roman"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A508C"/>
    <w:rPr>
      <w:rFonts w:ascii="Times New Roman" w:eastAsia="Times New Roman" w:hAnsi="Times New Roman" w:cs="Times New Roman"/>
      <w:b/>
      <w:szCs w:val="20"/>
      <w:lang w:val="en-US"/>
    </w:rPr>
  </w:style>
  <w:style w:type="paragraph" w:styleId="a3">
    <w:name w:val="Normal (Web)"/>
    <w:basedOn w:val="a"/>
    <w:semiHidden/>
    <w:unhideWhenUsed/>
    <w:rsid w:val="00AA5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qFormat/>
    <w:rsid w:val="00AA508C"/>
    <w:pPr>
      <w:ind w:left="720"/>
      <w:contextualSpacing/>
    </w:pPr>
    <w:rPr>
      <w:rFonts w:ascii="Calibri" w:eastAsia="Calibri" w:hAnsi="Calibri" w:cs="Times New Roman"/>
      <w:lang w:val="sq-AL"/>
    </w:rPr>
  </w:style>
  <w:style w:type="character" w:customStyle="1" w:styleId="apple-converted-space">
    <w:name w:val="apple-converted-space"/>
    <w:basedOn w:val="a0"/>
    <w:rsid w:val="00AA508C"/>
  </w:style>
  <w:style w:type="character" w:styleId="a4">
    <w:name w:val="Strong"/>
    <w:basedOn w:val="a0"/>
    <w:qFormat/>
    <w:rsid w:val="00AA508C"/>
    <w:rPr>
      <w:b/>
      <w:bCs/>
    </w:rPr>
  </w:style>
  <w:style w:type="character" w:styleId="a5">
    <w:name w:val="Emphasis"/>
    <w:basedOn w:val="a0"/>
    <w:qFormat/>
    <w:rsid w:val="00AA508C"/>
    <w:rPr>
      <w:i/>
      <w:iCs/>
    </w:rPr>
  </w:style>
</w:styles>
</file>

<file path=word/webSettings.xml><?xml version="1.0" encoding="utf-8"?>
<w:webSettings xmlns:r="http://schemas.openxmlformats.org/officeDocument/2006/relationships" xmlns:w="http://schemas.openxmlformats.org/wordprocessingml/2006/main">
  <w:divs>
    <w:div w:id="11815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cp:revision>
  <dcterms:created xsi:type="dcterms:W3CDTF">2019-07-01T11:44:00Z</dcterms:created>
  <dcterms:modified xsi:type="dcterms:W3CDTF">2019-07-01T11:44:00Z</dcterms:modified>
</cp:coreProperties>
</file>