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9A" w:rsidRPr="002639BA" w:rsidRDefault="001D449A" w:rsidP="001D44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1D449A" w:rsidRP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>la proiectul de</w:t>
      </w:r>
      <w:r w:rsidRPr="002639B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2639BA">
        <w:rPr>
          <w:rFonts w:ascii="Times New Roman" w:hAnsi="Times New Roman" w:cs="Times New Roman"/>
          <w:sz w:val="24"/>
          <w:szCs w:val="24"/>
          <w:lang w:val="fr-FR"/>
        </w:rPr>
        <w:t>decizie</w:t>
      </w: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639BA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“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cotelor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</w:t>
      </w:r>
      <w:r w:rsidR="00100F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 pe bunurile imobiliare și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impozitului funciar  pentru anul </w:t>
      </w:r>
      <w:r w:rsidR="00941C79" w:rsidRPr="002639BA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202</w:t>
      </w:r>
      <w:r w:rsidR="002639BA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</w:t>
      </w:r>
      <w:r w:rsidRPr="002639BA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”</w:t>
      </w:r>
    </w:p>
    <w:p w:rsidR="001D449A" w:rsidRPr="00100FD4" w:rsidRDefault="001D449A" w:rsidP="0084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1D449A" w:rsidRPr="002639BA" w:rsidRDefault="001D449A" w:rsidP="00100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1. Denumirea autorului și după caz, a participanților la elaborarea proiectului</w:t>
      </w:r>
    </w:p>
    <w:p w:rsidR="001D449A" w:rsidRPr="001D449A" w:rsidRDefault="001D449A" w:rsidP="00100FD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Specialistul primăriei </w:t>
      </w:r>
      <w:r>
        <w:rPr>
          <w:rFonts w:ascii="Times New Roman" w:hAnsi="Times New Roman" w:cs="Times New Roman"/>
          <w:sz w:val="24"/>
          <w:szCs w:val="24"/>
          <w:lang w:val="ro-MD"/>
        </w:rPr>
        <w:t>î</w:t>
      </w: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="00FA32AC" w:rsidRPr="002639BA">
        <w:rPr>
          <w:rFonts w:ascii="Times New Roman" w:hAnsi="Times New Roman" w:cs="Times New Roman"/>
          <w:sz w:val="24"/>
          <w:szCs w:val="24"/>
          <w:lang w:val="fr-FR"/>
        </w:rPr>
        <w:t>percepere fiscală</w:t>
      </w:r>
    </w:p>
    <w:p w:rsidR="001D449A" w:rsidRPr="002639BA" w:rsidRDefault="001D449A" w:rsidP="0084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Condițiile ce au impus elaborarea proiectului de decizie și finalitățile urmărite</w:t>
      </w:r>
    </w:p>
    <w:p w:rsidR="00336E34" w:rsidRPr="002639BA" w:rsidRDefault="00336E34" w:rsidP="0084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</w:pPr>
      <w:r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Scopul proiectului este stabilirea cotelor concrete la impozitul pe bunurile imobiliare și  impozitului funciar p</w:t>
      </w:r>
      <w:r w:rsidR="00FA32AC"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entru anul 202</w:t>
      </w:r>
      <w:r w:rsid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4</w:t>
      </w:r>
      <w:r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.</w:t>
      </w:r>
    </w:p>
    <w:p w:rsidR="00336E34" w:rsidRPr="002639BA" w:rsidRDefault="00336E34" w:rsidP="0084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</w:pPr>
      <w:r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Necesitatea elaborării și adoptării proiectului de decizie este în conformit</w:t>
      </w:r>
      <w:r w:rsidR="006129BD"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ate cu Titlu VI din Codul Fiscal.</w:t>
      </w:r>
      <w:r w:rsidRPr="002639BA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u-RU"/>
        </w:rPr>
        <w:t> </w:t>
      </w:r>
    </w:p>
    <w:p w:rsidR="00336E34" w:rsidRPr="002639BA" w:rsidRDefault="00336E34" w:rsidP="0010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fr-FR" w:eastAsia="ru-RU"/>
        </w:rPr>
      </w:pPr>
      <w:r w:rsidRPr="002639BA">
        <w:rPr>
          <w:rFonts w:ascii="Arial" w:eastAsia="Times New Roman" w:hAnsi="Arial" w:cs="Arial"/>
          <w:color w:val="333333"/>
          <w:sz w:val="21"/>
          <w:szCs w:val="21"/>
          <w:lang w:val="fr-FR" w:eastAsia="ru-RU"/>
        </w:rPr>
        <w:t> </w:t>
      </w:r>
      <w:r w:rsidR="006129BD"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Proiectul de decizie a fost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6129BD" w:rsidRP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3. Principalele prevederi ale proiectului și evidențierea elementelor noi</w:t>
      </w:r>
    </w:p>
    <w:p w:rsidR="00624256" w:rsidRPr="00624256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Proiectul dat de decizie stabilește 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cotele concrete la impozitul pe bunurile imobiliare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bunurile imobiliare 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pe bunurile imobiliare</w:t>
      </w:r>
      <w:r w:rsidR="00624256" w:rsidRP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r w:rsidR="00624256" w:rsidRPr="002639B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clădirile, construcţiile, casele de locuit individuale, apartamentele şi alte încăperi izolate, inclusiv cele  aflate la o etapă de finisare a construcţiei de 50% şi mai mult, rămase nefinisate timp de 3 ani după începutul lucrărilor de construcție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precum și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funciar pentru terenurile 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ro-RO"/>
        </w:rPr>
        <w:t>4. Fundamentarea economico-financiară</w:t>
      </w:r>
    </w:p>
    <w:p w:rsidR="001D449A" w:rsidRPr="00905C75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39BA">
        <w:rPr>
          <w:rFonts w:ascii="Times New Roman" w:hAnsi="Times New Roman" w:cs="Times New Roman"/>
          <w:sz w:val="24"/>
          <w:szCs w:val="24"/>
          <w:lang w:val="ro-RO"/>
        </w:rPr>
        <w:t xml:space="preserve">Cheltuielile pentru implementarea proiectului de decizie </w:t>
      </w:r>
      <w:r w:rsidR="00937C10" w:rsidRPr="002639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pe bunurile imobiliare și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941C79" w:rsidRPr="002639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202</w:t>
      </w:r>
      <w:r w:rsidR="002639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937C10" w:rsidRPr="002639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2639BA">
        <w:rPr>
          <w:rFonts w:ascii="Times New Roman" w:hAnsi="Times New Roman" w:cs="Times New Roman"/>
          <w:sz w:val="24"/>
          <w:szCs w:val="24"/>
          <w:lang w:val="ro-RO"/>
        </w:rPr>
        <w:t>se vor încadra în limita mijloacelor financiare aprob</w:t>
      </w:r>
      <w:r w:rsidR="00FA32AC" w:rsidRPr="002639BA">
        <w:rPr>
          <w:rFonts w:ascii="Times New Roman" w:hAnsi="Times New Roman" w:cs="Times New Roman"/>
          <w:sz w:val="24"/>
          <w:szCs w:val="24"/>
          <w:lang w:val="ro-RO"/>
        </w:rPr>
        <w:t>ate pentru anul</w:t>
      </w:r>
      <w:r w:rsidR="00941C79" w:rsidRPr="002639BA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2639B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2639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5. Modul de încorporare a actului în cadrul normativ în vigoare.</w:t>
      </w:r>
    </w:p>
    <w:p w:rsidR="001D449A" w:rsidRPr="00283837" w:rsidRDefault="001D449A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 deciziei se încorporează în sistemul actelor normative și nu necesită abrogarea/modificarea altor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6. Avizarea și consultarea publică a proiectului de decizie</w:t>
      </w:r>
    </w:p>
    <w:p w:rsidR="001D449A" w:rsidRPr="00905C75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În baza celor expuse și în conformitate cu art.32 din Legea nr.100 din 22 decembrie 2017 cu privire la actele normative proiectul deciziei </w:t>
      </w:r>
      <w:r w:rsidR="00937C10" w:rsidRP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pe bunurile imobiliare 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funciar  pentru anul </w:t>
      </w:r>
      <w:r w:rsidR="00100FD4" w:rsidRP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202</w:t>
      </w:r>
      <w:r w:rsid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="00937C10" w:rsidRPr="002639B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639BA">
        <w:rPr>
          <w:rFonts w:ascii="Times New Roman" w:hAnsi="Times New Roman" w:cs="Times New Roman"/>
          <w:sz w:val="24"/>
          <w:szCs w:val="24"/>
          <w:lang w:val="fr-FR"/>
        </w:rPr>
        <w:t>a fost avizat de primarul satului</w:t>
      </w:r>
      <w:r w:rsidR="00937C10" w:rsidRPr="002639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639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9BA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nr.239 din 13 noiembrie 2013 privind transparența procesului decisional, proiectul deciziei este plasat pe pagina web a primăriei Pohorniceni www.pohorniceni.sat.md la compartimentul Transparență decizională, secțiunea Consultări publice ale proiectelor.</w:t>
      </w:r>
    </w:p>
    <w:p w:rsidR="00843C55" w:rsidRPr="002639BA" w:rsidRDefault="00843C55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 pe marginea proiectului de decizie supus consultării publice pot fi expediate până pe data de </w:t>
      </w:r>
      <w:r w:rsidRPr="002639B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 w:rsidR="002639B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2639B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 w:rsidR="00ED34E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bookmarkStart w:id="0" w:name="_GoBack"/>
      <w:bookmarkEnd w:id="0"/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pe adresa electronică</w:t>
      </w:r>
      <w:r w:rsidRPr="002639B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: </w:t>
      </w:r>
      <w:hyperlink r:id="rId4" w:history="1">
        <w:r w:rsidRPr="002639B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fr-FR"/>
          </w:rPr>
          <w:t> </w:t>
        </w:r>
        <w:r w:rsidRPr="002639B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lang w:val="fr-FR"/>
          </w:rPr>
          <w:t>primariapohorniceni@gmail.com</w:t>
        </w:r>
      </w:hyperlink>
      <w:r>
        <w:rPr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sau la</w:t>
      </w:r>
      <w:r w:rsidRPr="007E7E3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639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nr. de telefon</w:t>
      </w:r>
      <w:r w:rsidRPr="002639B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 xml:space="preserve">  023557681.</w:t>
      </w:r>
    </w:p>
    <w:p w:rsidR="001D449A" w:rsidRPr="002639B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b/>
          <w:sz w:val="24"/>
          <w:szCs w:val="24"/>
          <w:lang w:val="fr-FR"/>
        </w:rPr>
        <w:t>7. Consultarea expertizei juridice</w:t>
      </w:r>
    </w:p>
    <w:p w:rsidR="001D449A" w:rsidRPr="002639BA" w:rsidRDefault="001D449A" w:rsidP="0010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>În temeiul art.37 din Legea nr.100 din 22 decembrie 2017 cu privire la actele normative proiectul deciziei nu a fost expus expertizei juridice.</w:t>
      </w:r>
    </w:p>
    <w:p w:rsidR="001D449A" w:rsidRPr="002639BA" w:rsidRDefault="001D449A" w:rsidP="0010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>Structura și conținutul actului corespunde normelor de tehnică legislativă.</w:t>
      </w:r>
    </w:p>
    <w:p w:rsidR="001D449A" w:rsidRPr="002639BA" w:rsidRDefault="001D449A" w:rsidP="00843C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639BA">
        <w:rPr>
          <w:rFonts w:ascii="Times New Roman" w:hAnsi="Times New Roman" w:cs="Times New Roman"/>
          <w:sz w:val="24"/>
          <w:szCs w:val="24"/>
          <w:lang w:val="fr-FR"/>
        </w:rPr>
        <w:t>Reieşind din cele expuse, proiectul de decizie se propune spre avizare comisiilor consultative de specialitate şi aprobare în cadrul şedinţei Consiliului local.</w:t>
      </w:r>
    </w:p>
    <w:p w:rsidR="00843C55" w:rsidRPr="002639BA" w:rsidRDefault="00843C55" w:rsidP="00843C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60371" w:rsidRPr="00100FD4" w:rsidRDefault="00937C10" w:rsidP="00100F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r w:rsidR="00FA32AC">
        <w:rPr>
          <w:rFonts w:ascii="Times New Roman" w:hAnsi="Times New Roman" w:cs="Times New Roman"/>
          <w:sz w:val="24"/>
          <w:szCs w:val="24"/>
          <w:lang w:val="en-US"/>
        </w:rPr>
        <w:t>Sergheev Mariana</w:t>
      </w:r>
    </w:p>
    <w:sectPr w:rsidR="00E60371" w:rsidRPr="00100FD4" w:rsidSect="00843C55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93"/>
    <w:rsid w:val="00100FD4"/>
    <w:rsid w:val="001D449A"/>
    <w:rsid w:val="002639BA"/>
    <w:rsid w:val="00336E34"/>
    <w:rsid w:val="006129BD"/>
    <w:rsid w:val="00624256"/>
    <w:rsid w:val="007E72A7"/>
    <w:rsid w:val="00843C55"/>
    <w:rsid w:val="00906D87"/>
    <w:rsid w:val="00937C10"/>
    <w:rsid w:val="00941C79"/>
    <w:rsid w:val="00945A21"/>
    <w:rsid w:val="00E60371"/>
    <w:rsid w:val="00EC5D93"/>
    <w:rsid w:val="00ED34EA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4900"/>
  <w15:docId w15:val="{9D946DF7-972B-4EF7-8311-D77FAD6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449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843C55"/>
    <w:rPr>
      <w:b/>
      <w:bCs/>
    </w:rPr>
  </w:style>
  <w:style w:type="character" w:styleId="Hyperlink">
    <w:name w:val="Hyperlink"/>
    <w:basedOn w:val="Fontdeparagrafimplicit"/>
    <w:uiPriority w:val="99"/>
    <w:unhideWhenUsed/>
    <w:rsid w:val="00843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60;primariapohornice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2021-12-21T07:21:00Z</cp:lastPrinted>
  <dcterms:created xsi:type="dcterms:W3CDTF">2018-11-27T07:11:00Z</dcterms:created>
  <dcterms:modified xsi:type="dcterms:W3CDTF">2023-12-21T07:19:00Z</dcterms:modified>
</cp:coreProperties>
</file>