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243" w:rsidRDefault="000C3CE4" w:rsidP="001D2243">
      <w:pPr>
        <w:pStyle w:val="a4"/>
        <w:jc w:val="center"/>
        <w:rPr>
          <w:b/>
          <w:sz w:val="24"/>
          <w:lang w:val="en-US"/>
        </w:rPr>
      </w:pPr>
      <w:bookmarkStart w:id="0" w:name="_GoBack"/>
      <w:r w:rsidRPr="001D2243">
        <w:rPr>
          <w:b/>
          <w:sz w:val="24"/>
          <w:lang w:val="en-US"/>
        </w:rPr>
        <w:t xml:space="preserve">Nota </w:t>
      </w:r>
      <w:proofErr w:type="spellStart"/>
      <w:r w:rsidRPr="001D2243">
        <w:rPr>
          <w:b/>
          <w:sz w:val="24"/>
          <w:lang w:val="en-US"/>
        </w:rPr>
        <w:t>informativă</w:t>
      </w:r>
      <w:proofErr w:type="spellEnd"/>
      <w:r w:rsidRPr="001D2243">
        <w:rPr>
          <w:b/>
          <w:sz w:val="24"/>
          <w:lang w:val="en-US"/>
        </w:rPr>
        <w:t xml:space="preserve"> la </w:t>
      </w:r>
      <w:proofErr w:type="spellStart"/>
      <w:r w:rsidR="00124DF2" w:rsidRPr="001D2243">
        <w:rPr>
          <w:b/>
          <w:sz w:val="24"/>
          <w:lang w:val="en-US"/>
        </w:rPr>
        <w:t>proiectul</w:t>
      </w:r>
      <w:proofErr w:type="spellEnd"/>
      <w:r w:rsidR="00124DF2" w:rsidRPr="001D2243">
        <w:rPr>
          <w:b/>
          <w:sz w:val="24"/>
          <w:lang w:val="en-US"/>
        </w:rPr>
        <w:t xml:space="preserve"> </w:t>
      </w:r>
      <w:proofErr w:type="spellStart"/>
      <w:r w:rsidR="00124DF2" w:rsidRPr="001D2243">
        <w:rPr>
          <w:b/>
          <w:sz w:val="24"/>
          <w:lang w:val="en-US"/>
        </w:rPr>
        <w:t>Deciziei</w:t>
      </w:r>
      <w:proofErr w:type="spellEnd"/>
      <w:r w:rsidR="00124DF2" w:rsidRPr="001D2243">
        <w:rPr>
          <w:b/>
          <w:sz w:val="24"/>
          <w:lang w:val="en-US"/>
        </w:rPr>
        <w:t xml:space="preserve"> </w:t>
      </w:r>
    </w:p>
    <w:p w:rsidR="00B33924" w:rsidRDefault="00B33924" w:rsidP="0054186B">
      <w:pPr>
        <w:pStyle w:val="a4"/>
        <w:rPr>
          <w:b/>
          <w:sz w:val="24"/>
          <w:lang w:val="en-US"/>
        </w:rPr>
      </w:pPr>
    </w:p>
    <w:p w:rsidR="0054186B" w:rsidRPr="003B6D42" w:rsidRDefault="0054186B" w:rsidP="0054186B">
      <w:pPr>
        <w:pStyle w:val="a4"/>
        <w:rPr>
          <w:b/>
          <w:bCs/>
          <w:sz w:val="24"/>
          <w:lang w:val="en-US"/>
        </w:rPr>
      </w:pPr>
      <w:proofErr w:type="gramStart"/>
      <w:r w:rsidRPr="003B6D42">
        <w:rPr>
          <w:b/>
          <w:bCs/>
          <w:sz w:val="24"/>
          <w:lang w:val="en-US"/>
        </w:rPr>
        <w:t>,,</w:t>
      </w:r>
      <w:proofErr w:type="gramEnd"/>
      <w:r w:rsidRPr="003B6D42">
        <w:rPr>
          <w:b/>
          <w:bCs/>
          <w:sz w:val="24"/>
          <w:lang w:val="en-US"/>
        </w:rPr>
        <w:t xml:space="preserve">Cu </w:t>
      </w:r>
      <w:proofErr w:type="spellStart"/>
      <w:r w:rsidRPr="003B6D42">
        <w:rPr>
          <w:b/>
          <w:bCs/>
          <w:sz w:val="24"/>
          <w:lang w:val="en-US"/>
        </w:rPr>
        <w:t>privire</w:t>
      </w:r>
      <w:proofErr w:type="spellEnd"/>
      <w:r w:rsidRPr="003B6D42">
        <w:rPr>
          <w:b/>
          <w:bCs/>
          <w:sz w:val="24"/>
          <w:lang w:val="en-US"/>
        </w:rPr>
        <w:t xml:space="preserve"> la </w:t>
      </w:r>
      <w:proofErr w:type="spellStart"/>
      <w:r w:rsidRPr="003B6D42">
        <w:rPr>
          <w:b/>
          <w:bCs/>
          <w:sz w:val="24"/>
          <w:lang w:val="en-US"/>
        </w:rPr>
        <w:t>alocarea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terenurilor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pentru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reabilitarea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perdelelor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forestiere</w:t>
      </w:r>
      <w:proofErr w:type="spellEnd"/>
      <w:r w:rsidRPr="003B6D42">
        <w:rPr>
          <w:b/>
          <w:bCs/>
          <w:sz w:val="24"/>
          <w:lang w:val="en-US"/>
        </w:rPr>
        <w:t xml:space="preserve"> de </w:t>
      </w:r>
      <w:proofErr w:type="spellStart"/>
      <w:r w:rsidRPr="003B6D42">
        <w:rPr>
          <w:b/>
          <w:bCs/>
          <w:sz w:val="24"/>
          <w:lang w:val="en-US"/>
        </w:rPr>
        <w:t>protecție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</w:p>
    <w:p w:rsidR="0054186B" w:rsidRDefault="0054186B" w:rsidP="00B33924">
      <w:pPr>
        <w:pStyle w:val="a4"/>
        <w:ind w:left="-851"/>
        <w:rPr>
          <w:b/>
          <w:bCs/>
          <w:sz w:val="24"/>
          <w:lang w:val="en-US"/>
        </w:rPr>
      </w:pPr>
      <w:proofErr w:type="spellStart"/>
      <w:r w:rsidRPr="003B6D42">
        <w:rPr>
          <w:b/>
          <w:bCs/>
          <w:sz w:val="24"/>
          <w:lang w:val="en-US"/>
        </w:rPr>
        <w:t>și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crearea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parteneriatului</w:t>
      </w:r>
      <w:proofErr w:type="spellEnd"/>
      <w:r w:rsidRPr="003B6D42">
        <w:rPr>
          <w:b/>
          <w:bCs/>
          <w:sz w:val="24"/>
          <w:lang w:val="en-US"/>
        </w:rPr>
        <w:t xml:space="preserve"> cu </w:t>
      </w:r>
      <w:proofErr w:type="spellStart"/>
      <w:r w:rsidRPr="003B6D42">
        <w:rPr>
          <w:b/>
          <w:bCs/>
          <w:sz w:val="24"/>
          <w:lang w:val="en-US"/>
        </w:rPr>
        <w:t>entitățile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silvice</w:t>
      </w:r>
      <w:proofErr w:type="spellEnd"/>
      <w:r w:rsidRPr="003B6D42">
        <w:rPr>
          <w:b/>
          <w:bCs/>
          <w:sz w:val="24"/>
          <w:lang w:val="en-US"/>
        </w:rPr>
        <w:t xml:space="preserve"> de stat </w:t>
      </w:r>
      <w:proofErr w:type="spellStart"/>
      <w:r w:rsidRPr="003B6D42">
        <w:rPr>
          <w:b/>
          <w:bCs/>
          <w:sz w:val="24"/>
          <w:lang w:val="en-US"/>
        </w:rPr>
        <w:t>pentru</w:t>
      </w:r>
      <w:proofErr w:type="spellEnd"/>
      <w:r w:rsidRPr="003B6D42">
        <w:rPr>
          <w:b/>
          <w:bCs/>
          <w:sz w:val="24"/>
          <w:lang w:val="en-US"/>
        </w:rPr>
        <w:t xml:space="preserve"> </w:t>
      </w:r>
      <w:proofErr w:type="spellStart"/>
      <w:r w:rsidRPr="003B6D42">
        <w:rPr>
          <w:b/>
          <w:bCs/>
          <w:sz w:val="24"/>
          <w:lang w:val="en-US"/>
        </w:rPr>
        <w:t>realizarea</w:t>
      </w:r>
      <w:proofErr w:type="spellEnd"/>
      <w:r w:rsidRPr="003B6D42">
        <w:rPr>
          <w:b/>
          <w:bCs/>
          <w:sz w:val="24"/>
          <w:lang w:val="en-US"/>
        </w:rPr>
        <w:t xml:space="preserve"> cu </w:t>
      </w:r>
      <w:proofErr w:type="spellStart"/>
      <w:r w:rsidRPr="003B6D42">
        <w:rPr>
          <w:b/>
          <w:bCs/>
          <w:sz w:val="24"/>
          <w:lang w:val="en-US"/>
        </w:rPr>
        <w:t>succes</w:t>
      </w:r>
      <w:proofErr w:type="spellEnd"/>
      <w:r w:rsidRPr="003B6D42">
        <w:rPr>
          <w:b/>
          <w:bCs/>
          <w:sz w:val="24"/>
          <w:lang w:val="en-US"/>
        </w:rPr>
        <w:t xml:space="preserve"> a </w:t>
      </w:r>
      <w:proofErr w:type="spellStart"/>
      <w:r w:rsidRPr="003B6D42">
        <w:rPr>
          <w:b/>
          <w:bCs/>
          <w:sz w:val="24"/>
          <w:lang w:val="en-US"/>
        </w:rPr>
        <w:t>lucrărilor</w:t>
      </w:r>
      <w:proofErr w:type="spellEnd"/>
      <w:r w:rsidRPr="003B6D42">
        <w:rPr>
          <w:b/>
          <w:bCs/>
          <w:sz w:val="24"/>
          <w:lang w:val="en-US"/>
        </w:rPr>
        <w:t>”</w:t>
      </w:r>
    </w:p>
    <w:p w:rsidR="001D2243" w:rsidRPr="00E516F7" w:rsidRDefault="001D2243" w:rsidP="001D2243">
      <w:pPr>
        <w:pStyle w:val="a4"/>
        <w:rPr>
          <w:b/>
          <w:sz w:val="24"/>
          <w:lang w:val="en-US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3"/>
      </w:tblGrid>
      <w:tr w:rsidR="000C3CE4" w:rsidRPr="00A2395A" w:rsidTr="00541387">
        <w:tc>
          <w:tcPr>
            <w:tcW w:w="5000" w:type="pct"/>
          </w:tcPr>
          <w:bookmarkEnd w:id="0"/>
          <w:p w:rsidR="000C3CE4" w:rsidRPr="00E516F7" w:rsidRDefault="00E516F7" w:rsidP="0054186B">
            <w:pPr>
              <w:pStyle w:val="a4"/>
              <w:jc w:val="both"/>
              <w:rPr>
                <w:b/>
                <w:sz w:val="24"/>
                <w:lang w:val="en-US"/>
              </w:rPr>
            </w:pPr>
            <w:r w:rsidRPr="00E516F7">
              <w:rPr>
                <w:b/>
                <w:sz w:val="24"/>
                <w:lang w:val="en-US"/>
              </w:rPr>
              <w:t>1.</w:t>
            </w:r>
            <w:r w:rsidR="000C3CE4" w:rsidRPr="00E516F7">
              <w:rPr>
                <w:b/>
                <w:sz w:val="24"/>
                <w:lang w:val="en-US"/>
              </w:rPr>
              <w:t xml:space="preserve">Denumirea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autorului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și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după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caz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a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participanților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la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elaborarea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proiectului</w:t>
            </w:r>
            <w:proofErr w:type="spellEnd"/>
          </w:p>
        </w:tc>
      </w:tr>
      <w:tr w:rsidR="000C3CE4" w:rsidRPr="00A2395A" w:rsidTr="00541387">
        <w:tc>
          <w:tcPr>
            <w:tcW w:w="5000" w:type="pct"/>
          </w:tcPr>
          <w:p w:rsidR="000C3CE4" w:rsidRPr="001D2243" w:rsidRDefault="00BF45D5" w:rsidP="00574E47">
            <w:pPr>
              <w:pStyle w:val="a4"/>
              <w:jc w:val="both"/>
              <w:rPr>
                <w:sz w:val="24"/>
                <w:lang w:val="en-US"/>
              </w:rPr>
            </w:pPr>
            <w:r w:rsidRPr="001D2243">
              <w:rPr>
                <w:sz w:val="24"/>
                <w:lang w:val="en-US"/>
              </w:rPr>
              <w:t xml:space="preserve">    </w:t>
            </w:r>
            <w:r w:rsidR="000C3CE4" w:rsidRPr="001D2243">
              <w:rPr>
                <w:sz w:val="24"/>
                <w:lang w:val="en-US"/>
              </w:rPr>
              <w:t xml:space="preserve"> </w:t>
            </w:r>
            <w:proofErr w:type="spellStart"/>
            <w:r w:rsidR="00574E47">
              <w:rPr>
                <w:sz w:val="24"/>
                <w:lang w:val="en-US"/>
              </w:rPr>
              <w:t>Moruz</w:t>
            </w:r>
            <w:proofErr w:type="spellEnd"/>
            <w:r w:rsidR="00574E47">
              <w:rPr>
                <w:sz w:val="24"/>
                <w:lang w:val="en-US"/>
              </w:rPr>
              <w:t xml:space="preserve"> Elena</w:t>
            </w:r>
            <w:r w:rsidR="00776232" w:rsidRPr="001D2243">
              <w:rPr>
                <w:sz w:val="24"/>
                <w:lang w:val="en-US"/>
              </w:rPr>
              <w:t xml:space="preserve"> – </w:t>
            </w:r>
            <w:proofErr w:type="spellStart"/>
            <w:r w:rsidR="00776232" w:rsidRPr="001D2243">
              <w:rPr>
                <w:sz w:val="24"/>
                <w:lang w:val="en-US"/>
              </w:rPr>
              <w:t>specialist</w:t>
            </w:r>
            <w:r w:rsidR="005C5613">
              <w:rPr>
                <w:sz w:val="24"/>
                <w:lang w:val="en-US"/>
              </w:rPr>
              <w:t>ă</w:t>
            </w:r>
            <w:proofErr w:type="spellEnd"/>
            <w:r w:rsidR="00776232" w:rsidRPr="001D2243">
              <w:rPr>
                <w:sz w:val="24"/>
                <w:lang w:val="en-US"/>
              </w:rPr>
              <w:t xml:space="preserve"> </w:t>
            </w:r>
            <w:proofErr w:type="spellStart"/>
            <w:r w:rsidR="00776232" w:rsidRPr="001D2243">
              <w:rPr>
                <w:sz w:val="24"/>
                <w:lang w:val="en-US"/>
              </w:rPr>
              <w:t>în</w:t>
            </w:r>
            <w:proofErr w:type="spellEnd"/>
            <w:r w:rsidR="00776232" w:rsidRPr="001D2243">
              <w:rPr>
                <w:sz w:val="24"/>
                <w:lang w:val="en-US"/>
              </w:rPr>
              <w:t xml:space="preserve"> </w:t>
            </w:r>
            <w:proofErr w:type="spellStart"/>
            <w:r w:rsidR="005C5613">
              <w:rPr>
                <w:sz w:val="24"/>
                <w:lang w:val="en-US"/>
              </w:rPr>
              <w:t>r</w:t>
            </w:r>
            <w:r w:rsidR="00776232" w:rsidRPr="001D2243">
              <w:rPr>
                <w:sz w:val="24"/>
                <w:lang w:val="en-US"/>
              </w:rPr>
              <w:t>eglementarea</w:t>
            </w:r>
            <w:proofErr w:type="spellEnd"/>
            <w:r w:rsidR="00776232" w:rsidRPr="001D2243">
              <w:rPr>
                <w:sz w:val="24"/>
                <w:lang w:val="en-US"/>
              </w:rPr>
              <w:t xml:space="preserve"> </w:t>
            </w:r>
            <w:proofErr w:type="spellStart"/>
            <w:r w:rsidR="005C5613">
              <w:rPr>
                <w:sz w:val="24"/>
                <w:lang w:val="en-US"/>
              </w:rPr>
              <w:t>r</w:t>
            </w:r>
            <w:r w:rsidR="00776232" w:rsidRPr="001D2243">
              <w:rPr>
                <w:sz w:val="24"/>
                <w:lang w:val="en-US"/>
              </w:rPr>
              <w:t>egimului</w:t>
            </w:r>
            <w:proofErr w:type="spellEnd"/>
            <w:r w:rsidR="00776232" w:rsidRPr="001D2243">
              <w:rPr>
                <w:sz w:val="24"/>
                <w:lang w:val="en-US"/>
              </w:rPr>
              <w:t xml:space="preserve"> </w:t>
            </w:r>
            <w:proofErr w:type="spellStart"/>
            <w:r w:rsidR="005C5613">
              <w:rPr>
                <w:sz w:val="24"/>
                <w:lang w:val="en-US"/>
              </w:rPr>
              <w:t>p</w:t>
            </w:r>
            <w:r w:rsidR="00776232" w:rsidRPr="001D2243">
              <w:rPr>
                <w:sz w:val="24"/>
                <w:lang w:val="en-US"/>
              </w:rPr>
              <w:t>roprietății</w:t>
            </w:r>
            <w:proofErr w:type="spellEnd"/>
            <w:r w:rsidR="00776232" w:rsidRPr="001D2243">
              <w:rPr>
                <w:sz w:val="24"/>
                <w:lang w:val="en-US"/>
              </w:rPr>
              <w:t xml:space="preserve"> </w:t>
            </w:r>
            <w:proofErr w:type="spellStart"/>
            <w:r w:rsidR="005C5613">
              <w:rPr>
                <w:sz w:val="24"/>
                <w:lang w:val="en-US"/>
              </w:rPr>
              <w:t>f</w:t>
            </w:r>
            <w:r w:rsidR="00776232" w:rsidRPr="001D2243">
              <w:rPr>
                <w:sz w:val="24"/>
                <w:lang w:val="en-US"/>
              </w:rPr>
              <w:t>unciare</w:t>
            </w:r>
            <w:proofErr w:type="spellEnd"/>
            <w:r w:rsidR="00776232" w:rsidRPr="001D2243">
              <w:rPr>
                <w:sz w:val="24"/>
                <w:lang w:val="en-US"/>
              </w:rPr>
              <w:t>.</w:t>
            </w:r>
          </w:p>
        </w:tc>
      </w:tr>
      <w:tr w:rsidR="000C3CE4" w:rsidRPr="00A2395A" w:rsidTr="0054186B">
        <w:trPr>
          <w:trHeight w:val="2284"/>
        </w:trPr>
        <w:tc>
          <w:tcPr>
            <w:tcW w:w="5000" w:type="pct"/>
          </w:tcPr>
          <w:p w:rsidR="00E516F7" w:rsidRDefault="00222F25" w:rsidP="0054186B">
            <w:pPr>
              <w:pStyle w:val="a4"/>
              <w:jc w:val="both"/>
              <w:rPr>
                <w:sz w:val="24"/>
                <w:lang w:val="en-US"/>
              </w:rPr>
            </w:pPr>
            <w:r w:rsidRPr="00E516F7">
              <w:rPr>
                <w:b/>
                <w:sz w:val="24"/>
                <w:lang w:val="en-US"/>
              </w:rPr>
              <w:t>2.</w:t>
            </w:r>
            <w:r w:rsidR="000C3CE4" w:rsidRPr="00E516F7">
              <w:rPr>
                <w:b/>
                <w:sz w:val="24"/>
                <w:lang w:val="en-US"/>
              </w:rPr>
              <w:t xml:space="preserve">Condiţiile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ce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au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impus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elaborarea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proiectului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de act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normativ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şi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finalităţile</w:t>
            </w:r>
            <w:proofErr w:type="spellEnd"/>
            <w:r w:rsidR="000C3CE4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0C3CE4" w:rsidRPr="00E516F7">
              <w:rPr>
                <w:b/>
                <w:sz w:val="24"/>
                <w:lang w:val="en-US"/>
              </w:rPr>
              <w:t>urmărite</w:t>
            </w:r>
            <w:proofErr w:type="spellEnd"/>
          </w:p>
          <w:p w:rsidR="0054186B" w:rsidRPr="00574E47" w:rsidRDefault="00D03D9D" w:rsidP="0054186B">
            <w:pPr>
              <w:pStyle w:val="a4"/>
              <w:jc w:val="both"/>
              <w:rPr>
                <w:color w:val="000000"/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Necesitatea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C6284A">
              <w:rPr>
                <w:sz w:val="24"/>
                <w:lang w:val="en-US"/>
              </w:rPr>
              <w:t>înaintării</w:t>
            </w:r>
            <w:proofErr w:type="spellEnd"/>
            <w:r w:rsidR="00C6284A">
              <w:rPr>
                <w:sz w:val="24"/>
                <w:lang w:val="en-US"/>
              </w:rPr>
              <w:t xml:space="preserve"> </w:t>
            </w:r>
            <w:proofErr w:type="spellStart"/>
            <w:r w:rsidR="00C6284A">
              <w:rPr>
                <w:sz w:val="24"/>
                <w:lang w:val="en-US"/>
              </w:rPr>
              <w:t>proiectului</w:t>
            </w:r>
            <w:proofErr w:type="spellEnd"/>
            <w:r w:rsidR="00C6284A">
              <w:rPr>
                <w:sz w:val="24"/>
                <w:lang w:val="en-US"/>
              </w:rPr>
              <w:t xml:space="preserve"> de </w:t>
            </w:r>
            <w:proofErr w:type="spellStart"/>
            <w:r w:rsidR="00C6284A">
              <w:rPr>
                <w:sz w:val="24"/>
                <w:lang w:val="en-US"/>
              </w:rPr>
              <w:t>decizie</w:t>
            </w:r>
            <w:proofErr w:type="spellEnd"/>
            <w:r w:rsidR="00C6284A">
              <w:rPr>
                <w:sz w:val="24"/>
                <w:lang w:val="en-US"/>
              </w:rPr>
              <w:t xml:space="preserve"> </w:t>
            </w:r>
            <w:proofErr w:type="spellStart"/>
            <w:r w:rsidR="00C6284A">
              <w:rPr>
                <w:sz w:val="24"/>
                <w:lang w:val="en-US"/>
              </w:rPr>
              <w:t>derivă</w:t>
            </w:r>
            <w:proofErr w:type="spellEnd"/>
            <w:r>
              <w:rPr>
                <w:sz w:val="24"/>
                <w:lang w:val="en-US"/>
              </w:rPr>
              <w:t xml:space="preserve"> din</w:t>
            </w:r>
            <w:r w:rsidR="00223A25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prevederile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Programul</w:t>
            </w:r>
            <w:r w:rsidR="0054186B">
              <w:rPr>
                <w:sz w:val="24"/>
                <w:lang w:val="en-US"/>
              </w:rPr>
              <w:t>ui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="0054186B" w:rsidRPr="003B6D42">
              <w:rPr>
                <w:sz w:val="24"/>
                <w:lang w:val="en-US"/>
              </w:rPr>
              <w:t>granturi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pentru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înființarea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și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reabilitarea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perdelelor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și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plantațiilor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forestiere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sau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4186B" w:rsidRPr="003B6D42">
              <w:rPr>
                <w:sz w:val="24"/>
                <w:lang w:val="en-US"/>
              </w:rPr>
              <w:t>agrosilvice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="0054186B" w:rsidRPr="003B6D42">
              <w:rPr>
                <w:sz w:val="24"/>
                <w:lang w:val="en-US"/>
              </w:rPr>
              <w:t>protecție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="0054186B" w:rsidRPr="003B6D42">
              <w:rPr>
                <w:sz w:val="24"/>
                <w:lang w:val="en-US"/>
              </w:rPr>
              <w:t>lansat</w:t>
            </w:r>
            <w:proofErr w:type="spellEnd"/>
            <w:r w:rsidR="0054186B" w:rsidRPr="003B6D42">
              <w:rPr>
                <w:sz w:val="24"/>
                <w:lang w:val="en-US"/>
              </w:rPr>
              <w:t xml:space="preserve"> de </w:t>
            </w:r>
            <w:r w:rsidR="00803086">
              <w:rPr>
                <w:sz w:val="24"/>
                <w:lang w:val="en-US"/>
              </w:rPr>
              <w:t>FAO</w:t>
            </w:r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în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scopul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restaurării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sau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înființării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perdelelor</w:t>
            </w:r>
            <w:proofErr w:type="spellEnd"/>
            <w:r w:rsidR="0054186B">
              <w:rPr>
                <w:sz w:val="24"/>
                <w:lang w:val="en-US"/>
              </w:rPr>
              <w:t>/</w:t>
            </w:r>
            <w:proofErr w:type="spellStart"/>
            <w:r w:rsidR="0054186B">
              <w:rPr>
                <w:sz w:val="24"/>
                <w:lang w:val="en-US"/>
              </w:rPr>
              <w:t>fâșiilor</w:t>
            </w:r>
            <w:proofErr w:type="spellEnd"/>
            <w:r w:rsidR="0054186B">
              <w:rPr>
                <w:sz w:val="24"/>
                <w:lang w:val="en-US"/>
              </w:rPr>
              <w:t xml:space="preserve"> de </w:t>
            </w:r>
            <w:proofErr w:type="spellStart"/>
            <w:r w:rsidR="0054186B">
              <w:rPr>
                <w:sz w:val="24"/>
                <w:lang w:val="en-US"/>
              </w:rPr>
              <w:t>protecție</w:t>
            </w:r>
            <w:proofErr w:type="spellEnd"/>
            <w:r w:rsidR="0054186B">
              <w:rPr>
                <w:sz w:val="24"/>
                <w:lang w:val="en-US"/>
              </w:rPr>
              <w:t xml:space="preserve"> a </w:t>
            </w:r>
            <w:proofErr w:type="spellStart"/>
            <w:r w:rsidR="0054186B">
              <w:rPr>
                <w:sz w:val="24"/>
                <w:lang w:val="en-US"/>
              </w:rPr>
              <w:t>terenurilor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B33924">
              <w:rPr>
                <w:sz w:val="24"/>
                <w:lang w:val="en-US"/>
              </w:rPr>
              <w:t>a</w:t>
            </w:r>
            <w:r w:rsidR="0054186B">
              <w:rPr>
                <w:sz w:val="24"/>
                <w:lang w:val="en-US"/>
              </w:rPr>
              <w:t>gricole</w:t>
            </w:r>
            <w:proofErr w:type="spellEnd"/>
            <w:r w:rsidR="0054186B">
              <w:rPr>
                <w:sz w:val="24"/>
                <w:lang w:val="en-US"/>
              </w:rPr>
              <w:t xml:space="preserve">, </w:t>
            </w:r>
            <w:proofErr w:type="spellStart"/>
            <w:r w:rsidR="0054186B">
              <w:rPr>
                <w:sz w:val="24"/>
                <w:lang w:val="en-US"/>
              </w:rPr>
              <w:t>luând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în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considerație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faptul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că</w:t>
            </w:r>
            <w:proofErr w:type="spellEnd"/>
            <w:r w:rsidR="0054186B">
              <w:rPr>
                <w:sz w:val="24"/>
                <w:lang w:val="en-US"/>
              </w:rPr>
              <w:t xml:space="preserve"> </w:t>
            </w:r>
            <w:proofErr w:type="spellStart"/>
            <w:r w:rsidR="0054186B">
              <w:rPr>
                <w:sz w:val="24"/>
                <w:lang w:val="en-US"/>
              </w:rPr>
              <w:t>p</w:t>
            </w:r>
            <w:r w:rsidR="0054186B" w:rsidRPr="00574E47">
              <w:rPr>
                <w:color w:val="000000"/>
                <w:sz w:val="24"/>
                <w:lang w:val="en-US"/>
              </w:rPr>
              <w:t>erdelele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forestiere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au un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rol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polifuncţional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având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efecte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favorabile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asupra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temperaturii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umidității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solului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şi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culturilor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agricole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plantate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în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adiacența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acestora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. De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asemenea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sunt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surse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de material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lemnos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produse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industriale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şi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alimentare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fructe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ciuperci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plante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medicinale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şi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apicole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etc.),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ameliorează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condiţiile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viaţă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prin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purificarea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aerului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și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îmblânzirea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4186B" w:rsidRPr="00574E47">
              <w:rPr>
                <w:color w:val="000000"/>
                <w:sz w:val="24"/>
                <w:lang w:val="en-US"/>
              </w:rPr>
              <w:t>climei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 xml:space="preserve">) </w:t>
            </w:r>
            <w:proofErr w:type="spellStart"/>
            <w:proofErr w:type="gramStart"/>
            <w:r w:rsidR="0054186B" w:rsidRPr="00574E47">
              <w:rPr>
                <w:color w:val="000000"/>
                <w:sz w:val="24"/>
                <w:lang w:val="en-US"/>
              </w:rPr>
              <w:t>şi  regimul</w:t>
            </w:r>
            <w:proofErr w:type="gramEnd"/>
            <w:r w:rsidR="0054186B" w:rsidRPr="00574E47">
              <w:rPr>
                <w:color w:val="000000"/>
                <w:sz w:val="24"/>
                <w:lang w:val="en-US"/>
              </w:rPr>
              <w:t xml:space="preserve"> apelor</w:t>
            </w:r>
            <w:proofErr w:type="spellEnd"/>
            <w:r w:rsidR="0054186B" w:rsidRPr="00574E47">
              <w:rPr>
                <w:color w:val="000000"/>
                <w:sz w:val="24"/>
                <w:lang w:val="en-US"/>
              </w:rPr>
              <w:t>.</w:t>
            </w:r>
          </w:p>
        </w:tc>
      </w:tr>
      <w:tr w:rsidR="000C3CE4" w:rsidRPr="00A2395A" w:rsidTr="00541387">
        <w:tc>
          <w:tcPr>
            <w:tcW w:w="5000" w:type="pct"/>
          </w:tcPr>
          <w:p w:rsidR="000C3CE4" w:rsidRPr="00E516F7" w:rsidRDefault="000C3CE4" w:rsidP="0054186B">
            <w:pPr>
              <w:pStyle w:val="a4"/>
              <w:jc w:val="both"/>
              <w:rPr>
                <w:b/>
                <w:sz w:val="24"/>
                <w:lang w:val="en-US"/>
              </w:rPr>
            </w:pPr>
            <w:r w:rsidRPr="00E516F7">
              <w:rPr>
                <w:b/>
                <w:sz w:val="24"/>
                <w:lang w:val="en-US"/>
              </w:rPr>
              <w:t xml:space="preserve">3. </w:t>
            </w:r>
            <w:proofErr w:type="spellStart"/>
            <w:r w:rsidRPr="00E516F7">
              <w:rPr>
                <w:b/>
                <w:sz w:val="24"/>
                <w:lang w:val="en-US"/>
              </w:rPr>
              <w:t>Descrierea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gradului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de </w:t>
            </w:r>
            <w:proofErr w:type="spellStart"/>
            <w:r w:rsidRPr="00E516F7">
              <w:rPr>
                <w:b/>
                <w:sz w:val="24"/>
                <w:lang w:val="en-US"/>
              </w:rPr>
              <w:t>compatibilitate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pentru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proiectele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care au ca </w:t>
            </w:r>
            <w:proofErr w:type="spellStart"/>
            <w:r w:rsidRPr="00E516F7">
              <w:rPr>
                <w:b/>
                <w:sz w:val="24"/>
                <w:lang w:val="en-US"/>
              </w:rPr>
              <w:t>scop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armonizarea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legislaţiei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naţionale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cu </w:t>
            </w:r>
            <w:proofErr w:type="spellStart"/>
            <w:r w:rsidRPr="00E516F7">
              <w:rPr>
                <w:b/>
                <w:sz w:val="24"/>
                <w:lang w:val="en-US"/>
              </w:rPr>
              <w:t>legislaţia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Uniunii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Europene</w:t>
            </w:r>
            <w:proofErr w:type="spellEnd"/>
          </w:p>
        </w:tc>
      </w:tr>
      <w:tr w:rsidR="000C3CE4" w:rsidRPr="00A2395A" w:rsidTr="00541387">
        <w:trPr>
          <w:trHeight w:val="318"/>
        </w:trPr>
        <w:tc>
          <w:tcPr>
            <w:tcW w:w="5000" w:type="pct"/>
          </w:tcPr>
          <w:p w:rsidR="00774EB7" w:rsidRPr="00E516F7" w:rsidRDefault="00A1724E" w:rsidP="0054186B">
            <w:pPr>
              <w:pStyle w:val="a4"/>
              <w:jc w:val="both"/>
              <w:rPr>
                <w:b/>
                <w:lang w:val="ro-RO"/>
              </w:rPr>
            </w:pPr>
            <w:r w:rsidRPr="00E516F7">
              <w:rPr>
                <w:b/>
                <w:sz w:val="24"/>
                <w:lang w:val="en-US"/>
              </w:rPr>
              <w:t>4.</w:t>
            </w:r>
            <w:r w:rsidR="00F6109C"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Principalele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prevederi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ale </w:t>
            </w:r>
            <w:proofErr w:type="spellStart"/>
            <w:r w:rsidRPr="00E516F7">
              <w:rPr>
                <w:b/>
                <w:sz w:val="24"/>
                <w:lang w:val="en-US"/>
              </w:rPr>
              <w:t>proiectului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și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evidențierea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elementelor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noi</w:t>
            </w:r>
            <w:proofErr w:type="spellEnd"/>
            <w:r w:rsidR="00F6109C" w:rsidRPr="00E516F7">
              <w:rPr>
                <w:b/>
                <w:sz w:val="24"/>
                <w:lang w:val="en-US"/>
              </w:rPr>
              <w:t xml:space="preserve">       </w:t>
            </w:r>
            <w:r w:rsidR="00F6109C" w:rsidRPr="00E516F7">
              <w:rPr>
                <w:b/>
                <w:sz w:val="24"/>
                <w:lang w:val="ro-RO"/>
              </w:rPr>
              <w:t xml:space="preserve"> </w:t>
            </w:r>
          </w:p>
        </w:tc>
      </w:tr>
      <w:tr w:rsidR="00A1724E" w:rsidRPr="00A2395A" w:rsidTr="005C5613">
        <w:trPr>
          <w:trHeight w:val="3359"/>
        </w:trPr>
        <w:tc>
          <w:tcPr>
            <w:tcW w:w="5000" w:type="pct"/>
          </w:tcPr>
          <w:p w:rsidR="005C5613" w:rsidRPr="003B6D42" w:rsidRDefault="005C5613" w:rsidP="005C5613">
            <w:pPr>
              <w:pStyle w:val="a4"/>
              <w:jc w:val="both"/>
              <w:rPr>
                <w:sz w:val="24"/>
                <w:lang w:val="en-US"/>
              </w:rPr>
            </w:pPr>
            <w:r w:rsidRPr="003B6D42">
              <w:rPr>
                <w:b/>
                <w:bCs/>
                <w:sz w:val="24"/>
                <w:lang w:val="en-US"/>
              </w:rPr>
              <w:t>1.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 w:rsidRPr="003B6D42">
              <w:rPr>
                <w:sz w:val="24"/>
                <w:lang w:val="en-US"/>
              </w:rPr>
              <w:t xml:space="preserve">Se </w:t>
            </w:r>
            <w:proofErr w:type="spellStart"/>
            <w:proofErr w:type="gramStart"/>
            <w:r w:rsidRPr="003B6D42">
              <w:rPr>
                <w:sz w:val="24"/>
                <w:lang w:val="en-US"/>
              </w:rPr>
              <w:t>aprobă</w:t>
            </w:r>
            <w:proofErr w:type="spellEnd"/>
            <w:r w:rsidRPr="003B6D42">
              <w:rPr>
                <w:sz w:val="24"/>
                <w:lang w:val="en-US"/>
              </w:rPr>
              <w:t xml:space="preserve">,  </w:t>
            </w:r>
            <w:proofErr w:type="spellStart"/>
            <w:r w:rsidRPr="003B6D42">
              <w:rPr>
                <w:sz w:val="24"/>
                <w:lang w:val="en-US"/>
              </w:rPr>
              <w:t>pentru</w:t>
            </w:r>
            <w:proofErr w:type="spellEnd"/>
            <w:proofErr w:type="gram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efectuarea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lucrărilor</w:t>
            </w:r>
            <w:proofErr w:type="spellEnd"/>
            <w:r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Pr="003B6D42">
              <w:rPr>
                <w:sz w:val="24"/>
                <w:lang w:val="en-US"/>
              </w:rPr>
              <w:t>reabilitare</w:t>
            </w:r>
            <w:proofErr w:type="spellEnd"/>
            <w:r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terenurile</w:t>
            </w:r>
            <w:proofErr w:type="spellEnd"/>
            <w:r w:rsidRPr="003B6D42">
              <w:rPr>
                <w:sz w:val="24"/>
                <w:lang w:val="en-US"/>
              </w:rPr>
              <w:t xml:space="preserve"> cu </w:t>
            </w:r>
            <w:proofErr w:type="spellStart"/>
            <w:r w:rsidRPr="003B6D42">
              <w:rPr>
                <w:sz w:val="24"/>
                <w:lang w:val="en-US"/>
              </w:rPr>
              <w:t>suprafața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totală</w:t>
            </w:r>
            <w:proofErr w:type="spellEnd"/>
            <w:r w:rsidRPr="003B6D42">
              <w:rPr>
                <w:sz w:val="24"/>
                <w:lang w:val="en-US"/>
              </w:rPr>
              <w:t xml:space="preserve"> de </w:t>
            </w:r>
            <w:r w:rsidR="00574E47">
              <w:rPr>
                <w:sz w:val="24"/>
                <w:lang w:val="en-US"/>
              </w:rPr>
              <w:t>13,02</w:t>
            </w:r>
            <w:r w:rsidRPr="00C92A16">
              <w:rPr>
                <w:sz w:val="24"/>
                <w:lang w:val="en-US"/>
              </w:rPr>
              <w:t xml:space="preserve"> ha, </w:t>
            </w:r>
            <w:proofErr w:type="spellStart"/>
            <w:r w:rsidRPr="00C92A16">
              <w:rPr>
                <w:sz w:val="24"/>
                <w:lang w:val="en-US"/>
              </w:rPr>
              <w:t>ocupate</w:t>
            </w:r>
            <w:proofErr w:type="spellEnd"/>
            <w:r w:rsidRPr="00C92A16">
              <w:rPr>
                <w:sz w:val="24"/>
                <w:lang w:val="en-US"/>
              </w:rPr>
              <w:t xml:space="preserve"> de </w:t>
            </w:r>
            <w:proofErr w:type="spellStart"/>
            <w:r w:rsidRPr="00C92A16">
              <w:rPr>
                <w:iCs/>
                <w:sz w:val="24"/>
                <w:lang w:val="en-US"/>
              </w:rPr>
              <w:t>perdele</w:t>
            </w:r>
            <w:proofErr w:type="spellEnd"/>
            <w:r w:rsidRPr="00C92A16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Pr="00C92A16">
              <w:rPr>
                <w:iCs/>
                <w:sz w:val="24"/>
                <w:lang w:val="en-US"/>
              </w:rPr>
              <w:t>forestiere</w:t>
            </w:r>
            <w:proofErr w:type="spellEnd"/>
            <w:r w:rsidRPr="00C92A16">
              <w:rPr>
                <w:iCs/>
                <w:sz w:val="24"/>
                <w:lang w:val="en-US"/>
              </w:rPr>
              <w:t xml:space="preserve"> de </w:t>
            </w:r>
            <w:proofErr w:type="spellStart"/>
            <w:r w:rsidRPr="00C92A16">
              <w:rPr>
                <w:iCs/>
                <w:sz w:val="24"/>
                <w:lang w:val="en-US"/>
              </w:rPr>
              <w:t>protecție</w:t>
            </w:r>
            <w:proofErr w:type="spellEnd"/>
            <w:r w:rsidRPr="00C92A16">
              <w:rPr>
                <w:iCs/>
                <w:sz w:val="24"/>
                <w:lang w:val="en-US"/>
              </w:rPr>
              <w:t>,</w:t>
            </w:r>
            <w:r w:rsidR="00574E47">
              <w:rPr>
                <w:sz w:val="24"/>
                <w:lang w:val="en-US"/>
              </w:rPr>
              <w:t xml:space="preserve"> </w:t>
            </w:r>
            <w:proofErr w:type="spellStart"/>
            <w:r w:rsidR="00574E47">
              <w:rPr>
                <w:sz w:val="24"/>
                <w:lang w:val="en-US"/>
              </w:rPr>
              <w:t>amplasate</w:t>
            </w:r>
            <w:proofErr w:type="spellEnd"/>
            <w:r w:rsidR="00574E47">
              <w:rPr>
                <w:sz w:val="24"/>
                <w:lang w:val="en-US"/>
              </w:rPr>
              <w:t xml:space="preserve">  </w:t>
            </w:r>
            <w:proofErr w:type="spellStart"/>
            <w:r w:rsidRPr="00C92A16">
              <w:rPr>
                <w:sz w:val="24"/>
                <w:lang w:val="en-US"/>
              </w:rPr>
              <w:t>în</w:t>
            </w:r>
            <w:proofErr w:type="spellEnd"/>
            <w:r w:rsidRPr="00C92A16">
              <w:rPr>
                <w:sz w:val="24"/>
                <w:lang w:val="en-US"/>
              </w:rPr>
              <w:t xml:space="preserve"> </w:t>
            </w:r>
            <w:proofErr w:type="spellStart"/>
            <w:r w:rsidRPr="00C92A16">
              <w:rPr>
                <w:sz w:val="24"/>
                <w:lang w:val="en-US"/>
              </w:rPr>
              <w:t>contururile</w:t>
            </w:r>
            <w:proofErr w:type="spellEnd"/>
            <w:r w:rsidRPr="00C92A16">
              <w:rPr>
                <w:sz w:val="24"/>
                <w:lang w:val="en-US"/>
              </w:rPr>
              <w:t>: 64</w:t>
            </w:r>
            <w:r w:rsidR="00574E47">
              <w:rPr>
                <w:sz w:val="24"/>
                <w:lang w:val="en-US"/>
              </w:rPr>
              <w:t>57110</w:t>
            </w:r>
            <w:r w:rsidRPr="00C92A16">
              <w:rPr>
                <w:sz w:val="24"/>
                <w:lang w:val="en-US"/>
              </w:rPr>
              <w:t>, 64</w:t>
            </w:r>
            <w:r w:rsidR="00574E47">
              <w:rPr>
                <w:sz w:val="24"/>
                <w:lang w:val="en-US"/>
              </w:rPr>
              <w:t>57112</w:t>
            </w:r>
            <w:r w:rsidRPr="00C92A16">
              <w:rPr>
                <w:sz w:val="24"/>
                <w:lang w:val="en-US"/>
              </w:rPr>
              <w:t>, 64</w:t>
            </w:r>
            <w:r w:rsidR="00715E40">
              <w:rPr>
                <w:sz w:val="24"/>
                <w:lang w:val="en-US"/>
              </w:rPr>
              <w:t>57114</w:t>
            </w:r>
            <w:r w:rsidR="00574E47">
              <w:rPr>
                <w:sz w:val="24"/>
                <w:lang w:val="en-US"/>
              </w:rPr>
              <w:t>,</w:t>
            </w:r>
            <w:r w:rsidRPr="00C92A16">
              <w:rPr>
                <w:sz w:val="24"/>
                <w:lang w:val="en-US"/>
              </w:rPr>
              <w:t xml:space="preserve"> 64</w:t>
            </w:r>
            <w:r w:rsidR="00574E47">
              <w:rPr>
                <w:sz w:val="24"/>
                <w:lang w:val="en-US"/>
              </w:rPr>
              <w:t>57109,</w:t>
            </w:r>
            <w:r w:rsidR="00715E40">
              <w:rPr>
                <w:sz w:val="24"/>
                <w:lang w:val="en-US"/>
              </w:rPr>
              <w:t xml:space="preserve"> </w:t>
            </w:r>
            <w:r w:rsidR="00574E47">
              <w:rPr>
                <w:sz w:val="24"/>
                <w:lang w:val="en-US"/>
              </w:rPr>
              <w:t>6457107</w:t>
            </w:r>
            <w:r w:rsidRPr="00C92A16">
              <w:rPr>
                <w:sz w:val="24"/>
                <w:lang w:val="en-US"/>
              </w:rPr>
              <w:t>(</w:t>
            </w:r>
            <w:proofErr w:type="spellStart"/>
            <w:r w:rsidRPr="00C92A16">
              <w:rPr>
                <w:sz w:val="24"/>
                <w:lang w:val="en-US"/>
              </w:rPr>
              <w:t>schițe</w:t>
            </w:r>
            <w:r>
              <w:rPr>
                <w:sz w:val="24"/>
                <w:lang w:val="en-US"/>
              </w:rPr>
              <w:t>le</w:t>
            </w:r>
            <w:proofErr w:type="spellEnd"/>
            <w:r w:rsidRPr="003B6D42">
              <w:rPr>
                <w:sz w:val="24"/>
                <w:lang w:val="en-US"/>
              </w:rPr>
              <w:t xml:space="preserve">-scheme se </w:t>
            </w:r>
            <w:proofErr w:type="spellStart"/>
            <w:r w:rsidRPr="003B6D42">
              <w:rPr>
                <w:sz w:val="24"/>
                <w:lang w:val="en-US"/>
              </w:rPr>
              <w:t>anexează</w:t>
            </w:r>
            <w:proofErr w:type="spellEnd"/>
            <w:r w:rsidRPr="003B6D42">
              <w:rPr>
                <w:sz w:val="24"/>
                <w:lang w:val="en-US"/>
              </w:rPr>
              <w:t>).</w:t>
            </w:r>
          </w:p>
          <w:p w:rsidR="005C5613" w:rsidRDefault="005C5613" w:rsidP="005C5613">
            <w:pPr>
              <w:pStyle w:val="a4"/>
              <w:jc w:val="both"/>
              <w:rPr>
                <w:sz w:val="24"/>
                <w:lang w:val="en-US"/>
              </w:rPr>
            </w:pPr>
            <w:r w:rsidRPr="003B6D42">
              <w:rPr>
                <w:b/>
                <w:sz w:val="24"/>
                <w:lang w:val="en-US"/>
              </w:rPr>
              <w:t>2.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3B6D42">
              <w:rPr>
                <w:sz w:val="24"/>
                <w:lang w:val="en-US"/>
              </w:rPr>
              <w:t xml:space="preserve">Se </w:t>
            </w:r>
            <w:proofErr w:type="spellStart"/>
            <w:r w:rsidRPr="003B6D42">
              <w:rPr>
                <w:sz w:val="24"/>
                <w:lang w:val="en-US"/>
              </w:rPr>
              <w:t>desemnează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dna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74E47">
              <w:rPr>
                <w:sz w:val="24"/>
                <w:lang w:val="en-US"/>
              </w:rPr>
              <w:t>Moruz</w:t>
            </w:r>
            <w:proofErr w:type="spellEnd"/>
            <w:r w:rsidR="00574E47">
              <w:rPr>
                <w:sz w:val="24"/>
                <w:lang w:val="en-US"/>
              </w:rPr>
              <w:t xml:space="preserve"> Elena</w:t>
            </w:r>
            <w:r w:rsidRPr="003B6D42">
              <w:rPr>
                <w:sz w:val="24"/>
                <w:lang w:val="en-US"/>
              </w:rPr>
              <w:t xml:space="preserve"> - </w:t>
            </w:r>
            <w:proofErr w:type="spellStart"/>
            <w:r w:rsidRPr="003B6D42">
              <w:rPr>
                <w:sz w:val="24"/>
                <w:lang w:val="en-US"/>
              </w:rPr>
              <w:t>specialistă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în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3B6D42">
              <w:rPr>
                <w:sz w:val="24"/>
                <w:lang w:val="en-US"/>
              </w:rPr>
              <w:t>RR PF</w:t>
            </w:r>
            <w:r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în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calitate</w:t>
            </w:r>
            <w:proofErr w:type="spellEnd"/>
            <w:r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Pr="003B6D42">
              <w:rPr>
                <w:sz w:val="24"/>
                <w:lang w:val="en-US"/>
              </w:rPr>
              <w:t>persoană</w:t>
            </w:r>
            <w:proofErr w:type="spellEnd"/>
            <w:r w:rsidRPr="003B6D42">
              <w:rPr>
                <w:sz w:val="24"/>
                <w:lang w:val="en-US"/>
              </w:rPr>
              <w:t xml:space="preserve"> de contact</w:t>
            </w:r>
            <w:r>
              <w:rPr>
                <w:sz w:val="24"/>
                <w:lang w:val="en-US"/>
              </w:rPr>
              <w:t xml:space="preserve"> </w:t>
            </w:r>
            <w:r w:rsidRPr="003B6D42">
              <w:rPr>
                <w:sz w:val="24"/>
                <w:lang w:val="en-US"/>
              </w:rPr>
              <w:t xml:space="preserve">cu </w:t>
            </w:r>
            <w:proofErr w:type="spellStart"/>
            <w:r w:rsidRPr="003B6D42">
              <w:rPr>
                <w:sz w:val="24"/>
                <w:lang w:val="en-US"/>
              </w:rPr>
              <w:t>Întreprinderea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Silvică</w:t>
            </w:r>
            <w:proofErr w:type="spellEnd"/>
            <w:r w:rsidRPr="003B6D42">
              <w:rPr>
                <w:sz w:val="24"/>
                <w:lang w:val="en-US"/>
              </w:rPr>
              <w:t xml:space="preserve"> Orhei</w:t>
            </w:r>
            <w:r>
              <w:rPr>
                <w:sz w:val="24"/>
                <w:lang w:val="en-US"/>
              </w:rPr>
              <w:t>,</w:t>
            </w:r>
            <w:r w:rsidRPr="003B6D4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care </w:t>
            </w:r>
            <w:proofErr w:type="spellStart"/>
            <w:r>
              <w:rPr>
                <w:sz w:val="24"/>
                <w:lang w:val="en-US"/>
              </w:rPr>
              <w:t>va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asigura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concretizarea</w:t>
            </w:r>
            <w:proofErr w:type="spellEnd"/>
            <w:r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perfectarea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documentelor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necesare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pentru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încheierea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și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implementarea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Contractului</w:t>
            </w:r>
            <w:proofErr w:type="spellEnd"/>
            <w:r w:rsidRPr="003B6D42">
              <w:rPr>
                <w:sz w:val="24"/>
                <w:lang w:val="en-US"/>
              </w:rPr>
              <w:t xml:space="preserve"> cu </w:t>
            </w:r>
            <w:proofErr w:type="spellStart"/>
            <w:r w:rsidRPr="003B6D42">
              <w:rPr>
                <w:sz w:val="24"/>
                <w:lang w:val="en-US"/>
              </w:rPr>
              <w:t>Întreprinderea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Silvică</w:t>
            </w:r>
            <w:proofErr w:type="spellEnd"/>
            <w:r w:rsidRPr="003B6D42">
              <w:rPr>
                <w:sz w:val="24"/>
                <w:lang w:val="en-US"/>
              </w:rPr>
              <w:t xml:space="preserve"> Orhei</w:t>
            </w:r>
            <w:r>
              <w:rPr>
                <w:sz w:val="24"/>
                <w:lang w:val="en-US"/>
              </w:rPr>
              <w:t>.</w:t>
            </w:r>
          </w:p>
          <w:p w:rsidR="005C5613" w:rsidRPr="003B6D42" w:rsidRDefault="005C5613" w:rsidP="005C5613">
            <w:pPr>
              <w:pStyle w:val="a4"/>
              <w:jc w:val="both"/>
              <w:rPr>
                <w:sz w:val="24"/>
                <w:lang w:val="en-US"/>
              </w:rPr>
            </w:pPr>
            <w:r w:rsidRPr="008101F7">
              <w:rPr>
                <w:b/>
                <w:bCs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574E47">
              <w:rPr>
                <w:sz w:val="24"/>
                <w:lang w:val="en-US"/>
              </w:rPr>
              <w:t>Primarul</w:t>
            </w:r>
            <w:proofErr w:type="spellEnd"/>
            <w:r w:rsidRPr="003B6D42">
              <w:rPr>
                <w:sz w:val="24"/>
                <w:lang w:val="en-US"/>
              </w:rPr>
              <w:t xml:space="preserve"> d</w:t>
            </w:r>
            <w:r w:rsidR="00574E47">
              <w:rPr>
                <w:sz w:val="24"/>
                <w:lang w:val="en-US"/>
              </w:rPr>
              <w:t>om.</w:t>
            </w:r>
            <w:r w:rsidRPr="003B6D42">
              <w:rPr>
                <w:sz w:val="24"/>
                <w:lang w:val="en-US"/>
              </w:rPr>
              <w:t xml:space="preserve">  </w:t>
            </w:r>
            <w:proofErr w:type="spellStart"/>
            <w:r w:rsidR="00574E47">
              <w:rPr>
                <w:sz w:val="24"/>
                <w:lang w:val="en-US"/>
              </w:rPr>
              <w:t>Ianec</w:t>
            </w:r>
            <w:proofErr w:type="spellEnd"/>
            <w:r w:rsidR="00574E47">
              <w:rPr>
                <w:sz w:val="24"/>
                <w:lang w:val="en-US"/>
              </w:rPr>
              <w:t xml:space="preserve"> </w:t>
            </w:r>
            <w:proofErr w:type="spellStart"/>
            <w:r w:rsidR="00574E47">
              <w:rPr>
                <w:sz w:val="24"/>
                <w:lang w:val="en-US"/>
              </w:rPr>
              <w:t>Corobciuc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va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încheia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Contractul</w:t>
            </w:r>
            <w:proofErr w:type="spellEnd"/>
            <w:r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Pr="003B6D42">
              <w:rPr>
                <w:sz w:val="24"/>
                <w:lang w:val="en-US"/>
              </w:rPr>
              <w:t>asociere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civilă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în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parteneriat</w:t>
            </w:r>
            <w:proofErr w:type="spellEnd"/>
            <w:r w:rsidRPr="003B6D42">
              <w:rPr>
                <w:sz w:val="24"/>
                <w:lang w:val="en-US"/>
              </w:rPr>
              <w:t xml:space="preserve"> cu </w:t>
            </w:r>
            <w:proofErr w:type="spellStart"/>
            <w:r w:rsidRPr="003B6D42">
              <w:rPr>
                <w:sz w:val="24"/>
                <w:lang w:val="en-US"/>
              </w:rPr>
              <w:t>Întreprinderea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Silvică</w:t>
            </w:r>
            <w:proofErr w:type="spellEnd"/>
            <w:r w:rsidRPr="003B6D42">
              <w:rPr>
                <w:sz w:val="24"/>
                <w:lang w:val="en-US"/>
              </w:rPr>
              <w:t xml:space="preserve"> Orhei, </w:t>
            </w:r>
            <w:proofErr w:type="spellStart"/>
            <w:r w:rsidRPr="003B6D42">
              <w:rPr>
                <w:sz w:val="24"/>
                <w:lang w:val="en-US"/>
              </w:rPr>
              <w:t>în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vederea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reabilitării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și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aplicării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regimului</w:t>
            </w:r>
            <w:proofErr w:type="spellEnd"/>
            <w:r w:rsidRPr="003B6D42">
              <w:rPr>
                <w:sz w:val="24"/>
                <w:lang w:val="en-US"/>
              </w:rPr>
              <w:t xml:space="preserve"> silvic </w:t>
            </w:r>
            <w:proofErr w:type="spellStart"/>
            <w:r w:rsidRPr="003B6D42">
              <w:rPr>
                <w:sz w:val="24"/>
                <w:lang w:val="en-US"/>
              </w:rPr>
              <w:t>terenurilor</w:t>
            </w:r>
            <w:proofErr w:type="spellEnd"/>
            <w:r w:rsidRPr="003B6D42">
              <w:rPr>
                <w:sz w:val="24"/>
                <w:lang w:val="en-US"/>
              </w:rPr>
              <w:t xml:space="preserve"> cu </w:t>
            </w:r>
            <w:proofErr w:type="spellStart"/>
            <w:r w:rsidRPr="003B6D42">
              <w:rPr>
                <w:sz w:val="24"/>
                <w:lang w:val="en-US"/>
              </w:rPr>
              <w:t>vegetație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forestieră</w:t>
            </w:r>
            <w:proofErr w:type="spellEnd"/>
            <w:r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plantate</w:t>
            </w:r>
            <w:proofErr w:type="spellEnd"/>
            <w:r w:rsidRPr="003B6D42">
              <w:rPr>
                <w:sz w:val="24"/>
                <w:lang w:val="en-US"/>
              </w:rPr>
              <w:t xml:space="preserve"> cu </w:t>
            </w:r>
            <w:proofErr w:type="spellStart"/>
            <w:r w:rsidRPr="003B6D42">
              <w:rPr>
                <w:sz w:val="24"/>
                <w:lang w:val="en-US"/>
              </w:rPr>
              <w:t>salcâm</w:t>
            </w:r>
            <w:proofErr w:type="spellEnd"/>
            <w:r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nuc</w:t>
            </w:r>
            <w:proofErr w:type="spellEnd"/>
            <w:r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arțar</w:t>
            </w:r>
            <w:proofErr w:type="spellEnd"/>
            <w:r w:rsidRPr="003B6D42">
              <w:rPr>
                <w:sz w:val="24"/>
                <w:lang w:val="en-US"/>
              </w:rPr>
              <w:t>.</w:t>
            </w:r>
          </w:p>
          <w:p w:rsidR="005C5613" w:rsidRPr="00574E47" w:rsidRDefault="005C5613" w:rsidP="005C5613">
            <w:pPr>
              <w:pStyle w:val="a4"/>
              <w:jc w:val="both"/>
              <w:rPr>
                <w:sz w:val="24"/>
                <w:lang w:val="en-US"/>
              </w:rPr>
            </w:pPr>
            <w:r w:rsidRPr="00574E47">
              <w:rPr>
                <w:b/>
                <w:sz w:val="24"/>
                <w:lang w:val="en-US"/>
              </w:rPr>
              <w:t>4.</w:t>
            </w:r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Prezenta</w:t>
            </w:r>
            <w:proofErr w:type="spellEnd"/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decizie</w:t>
            </w:r>
            <w:proofErr w:type="spellEnd"/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intră</w:t>
            </w:r>
            <w:proofErr w:type="spellEnd"/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în</w:t>
            </w:r>
            <w:proofErr w:type="spellEnd"/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vigoare</w:t>
            </w:r>
            <w:proofErr w:type="spellEnd"/>
            <w:r w:rsidRPr="00574E47">
              <w:rPr>
                <w:sz w:val="24"/>
                <w:lang w:val="en-US"/>
              </w:rPr>
              <w:t xml:space="preserve"> la data </w:t>
            </w:r>
            <w:proofErr w:type="spellStart"/>
            <w:r w:rsidRPr="00574E47">
              <w:rPr>
                <w:sz w:val="24"/>
                <w:lang w:val="en-US"/>
              </w:rPr>
              <w:t>adoptării</w:t>
            </w:r>
            <w:proofErr w:type="spellEnd"/>
            <w:r w:rsidRPr="00574E47">
              <w:rPr>
                <w:sz w:val="24"/>
                <w:lang w:val="en-US"/>
              </w:rPr>
              <w:t xml:space="preserve">, se include </w:t>
            </w:r>
            <w:proofErr w:type="spellStart"/>
            <w:r w:rsidRPr="00574E47">
              <w:rPr>
                <w:sz w:val="24"/>
                <w:lang w:val="en-US"/>
              </w:rPr>
              <w:t>în</w:t>
            </w:r>
            <w:proofErr w:type="spellEnd"/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Registrul</w:t>
            </w:r>
            <w:proofErr w:type="spellEnd"/>
            <w:r w:rsidRPr="00574E47">
              <w:rPr>
                <w:sz w:val="24"/>
                <w:lang w:val="en-US"/>
              </w:rPr>
              <w:t xml:space="preserve"> de stat al </w:t>
            </w:r>
            <w:proofErr w:type="spellStart"/>
            <w:r w:rsidRPr="00574E47">
              <w:rPr>
                <w:sz w:val="24"/>
                <w:lang w:val="en-US"/>
              </w:rPr>
              <w:t>actelor</w:t>
            </w:r>
            <w:proofErr w:type="spellEnd"/>
            <w:r w:rsidRPr="00574E47">
              <w:rPr>
                <w:sz w:val="24"/>
                <w:lang w:val="en-US"/>
              </w:rPr>
              <w:t xml:space="preserve"> locale.</w:t>
            </w:r>
          </w:p>
          <w:p w:rsidR="00A1724E" w:rsidRPr="00AA4B85" w:rsidRDefault="005C5613" w:rsidP="00574E47">
            <w:pPr>
              <w:pStyle w:val="a4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  <w:r w:rsidRPr="003B6D42">
              <w:rPr>
                <w:b/>
                <w:sz w:val="24"/>
                <w:lang w:val="en-US"/>
              </w:rPr>
              <w:t>.</w:t>
            </w:r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3B6D42">
              <w:rPr>
                <w:sz w:val="24"/>
                <w:lang w:val="en-US"/>
              </w:rPr>
              <w:t>Controlul</w:t>
            </w:r>
            <w:proofErr w:type="spellEnd"/>
            <w:r w:rsidRPr="003B6D42">
              <w:rPr>
                <w:sz w:val="24"/>
                <w:lang w:val="en-US"/>
              </w:rPr>
              <w:t xml:space="preserve">  </w:t>
            </w:r>
            <w:proofErr w:type="spellStart"/>
            <w:r w:rsidRPr="003B6D42">
              <w:rPr>
                <w:sz w:val="24"/>
                <w:lang w:val="en-US"/>
              </w:rPr>
              <w:t>executării</w:t>
            </w:r>
            <w:proofErr w:type="spellEnd"/>
            <w:proofErr w:type="gram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prezentei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decizii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revine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prim</w:t>
            </w:r>
            <w:r w:rsidR="00574E47">
              <w:rPr>
                <w:sz w:val="24"/>
                <w:lang w:val="en-US"/>
              </w:rPr>
              <w:t>arului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s.</w:t>
            </w:r>
            <w:r w:rsidR="00574E47">
              <w:rPr>
                <w:sz w:val="24"/>
                <w:lang w:val="en-US"/>
              </w:rPr>
              <w:t>Pohorniceni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dna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74E47">
              <w:rPr>
                <w:sz w:val="24"/>
                <w:lang w:val="en-US"/>
              </w:rPr>
              <w:t>Ianec</w:t>
            </w:r>
            <w:proofErr w:type="spellEnd"/>
            <w:r w:rsidR="00574E47">
              <w:rPr>
                <w:sz w:val="24"/>
                <w:lang w:val="en-US"/>
              </w:rPr>
              <w:t xml:space="preserve"> </w:t>
            </w:r>
            <w:proofErr w:type="spellStart"/>
            <w:r w:rsidR="00574E47">
              <w:rPr>
                <w:sz w:val="24"/>
                <w:lang w:val="en-US"/>
              </w:rPr>
              <w:t>Corobciuc</w:t>
            </w:r>
            <w:proofErr w:type="spellEnd"/>
            <w:r w:rsidRPr="003B6D42">
              <w:rPr>
                <w:sz w:val="24"/>
                <w:lang w:val="en-US"/>
              </w:rPr>
              <w:t>.</w:t>
            </w:r>
            <w:r w:rsidRPr="003B6D42">
              <w:rPr>
                <w:b/>
                <w:sz w:val="24"/>
                <w:vertAlign w:val="superscript"/>
                <w:lang w:val="en-US"/>
              </w:rPr>
              <w:t xml:space="preserve"> </w:t>
            </w:r>
          </w:p>
        </w:tc>
      </w:tr>
      <w:tr w:rsidR="000C3CE4" w:rsidRPr="004121F1" w:rsidTr="00E516F7">
        <w:trPr>
          <w:trHeight w:val="243"/>
        </w:trPr>
        <w:tc>
          <w:tcPr>
            <w:tcW w:w="5000" w:type="pct"/>
          </w:tcPr>
          <w:p w:rsidR="00564E70" w:rsidRPr="001D2243" w:rsidRDefault="000C3CE4" w:rsidP="0054186B">
            <w:pPr>
              <w:pStyle w:val="a4"/>
              <w:jc w:val="both"/>
              <w:rPr>
                <w:sz w:val="24"/>
                <w:lang w:val="en-US"/>
              </w:rPr>
            </w:pPr>
            <w:r w:rsidRPr="00E516F7">
              <w:rPr>
                <w:b/>
                <w:sz w:val="24"/>
                <w:lang w:val="en-US"/>
              </w:rPr>
              <w:t xml:space="preserve">5. </w:t>
            </w:r>
            <w:proofErr w:type="spellStart"/>
            <w:r w:rsidRPr="00E516F7">
              <w:rPr>
                <w:b/>
                <w:sz w:val="24"/>
                <w:lang w:val="en-US"/>
              </w:rPr>
              <w:t>Fundamentarea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economico-financiară</w:t>
            </w:r>
            <w:proofErr w:type="spellEnd"/>
            <w:r w:rsidR="00564E70" w:rsidRPr="00E516F7">
              <w:rPr>
                <w:b/>
                <w:sz w:val="24"/>
                <w:lang w:val="en-US"/>
              </w:rPr>
              <w:t xml:space="preserve"> </w:t>
            </w:r>
          </w:p>
        </w:tc>
      </w:tr>
      <w:tr w:rsidR="00E516F7" w:rsidRPr="00A2395A" w:rsidTr="00541387">
        <w:trPr>
          <w:trHeight w:val="570"/>
        </w:trPr>
        <w:tc>
          <w:tcPr>
            <w:tcW w:w="5000" w:type="pct"/>
          </w:tcPr>
          <w:p w:rsidR="00E516F7" w:rsidRPr="00B33924" w:rsidRDefault="00C27434" w:rsidP="0054186B">
            <w:pPr>
              <w:pStyle w:val="a4"/>
              <w:jc w:val="both"/>
              <w:rPr>
                <w:sz w:val="24"/>
                <w:lang w:val="en-US"/>
              </w:rPr>
            </w:pPr>
            <w:r w:rsidRPr="00B33924">
              <w:rPr>
                <w:bCs/>
                <w:sz w:val="24"/>
                <w:lang w:val="ro-RO"/>
              </w:rPr>
              <w:t xml:space="preserve">Sursa de acoperire a </w:t>
            </w:r>
            <w:r w:rsidR="00B33924" w:rsidRPr="00B33924">
              <w:rPr>
                <w:bCs/>
                <w:sz w:val="24"/>
                <w:lang w:val="ro-RO"/>
              </w:rPr>
              <w:t xml:space="preserve">efectuării acestor lucrări va fi acoperită din </w:t>
            </w:r>
            <w:proofErr w:type="spellStart"/>
            <w:r w:rsidR="00B33924" w:rsidRPr="00B33924">
              <w:rPr>
                <w:sz w:val="24"/>
                <w:lang w:val="en-US"/>
              </w:rPr>
              <w:t>Programul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de </w:t>
            </w:r>
            <w:proofErr w:type="spellStart"/>
            <w:r w:rsidR="00B33924" w:rsidRPr="00B33924">
              <w:rPr>
                <w:sz w:val="24"/>
                <w:lang w:val="en-US"/>
              </w:rPr>
              <w:t>granturi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pentru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înființarea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și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reabilitarea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perdelelor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și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plantațiilor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forestiere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sau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</w:t>
            </w:r>
            <w:proofErr w:type="spellStart"/>
            <w:r w:rsidR="00B33924" w:rsidRPr="00B33924">
              <w:rPr>
                <w:sz w:val="24"/>
                <w:lang w:val="en-US"/>
              </w:rPr>
              <w:t>agrosilvice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de </w:t>
            </w:r>
            <w:proofErr w:type="spellStart"/>
            <w:r w:rsidR="00B33924" w:rsidRPr="00B33924">
              <w:rPr>
                <w:sz w:val="24"/>
                <w:lang w:val="en-US"/>
              </w:rPr>
              <w:t>protecție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, </w:t>
            </w:r>
            <w:proofErr w:type="spellStart"/>
            <w:r w:rsidR="00B33924" w:rsidRPr="00B33924">
              <w:rPr>
                <w:sz w:val="24"/>
                <w:lang w:val="en-US"/>
              </w:rPr>
              <w:t>lansat</w:t>
            </w:r>
            <w:proofErr w:type="spellEnd"/>
            <w:r w:rsidR="00B33924" w:rsidRPr="00B33924">
              <w:rPr>
                <w:sz w:val="24"/>
                <w:lang w:val="en-US"/>
              </w:rPr>
              <w:t xml:space="preserve"> de </w:t>
            </w:r>
            <w:r w:rsidR="00803086">
              <w:rPr>
                <w:sz w:val="24"/>
                <w:lang w:val="en-US"/>
              </w:rPr>
              <w:t>FAO</w:t>
            </w:r>
            <w:r w:rsidR="00B33924" w:rsidRPr="00B33924">
              <w:rPr>
                <w:sz w:val="24"/>
                <w:lang w:val="en-US"/>
              </w:rPr>
              <w:t>.</w:t>
            </w:r>
          </w:p>
        </w:tc>
      </w:tr>
      <w:tr w:rsidR="000C3CE4" w:rsidRPr="00A2395A" w:rsidTr="00541387">
        <w:tc>
          <w:tcPr>
            <w:tcW w:w="5000" w:type="pct"/>
          </w:tcPr>
          <w:p w:rsidR="000C3CE4" w:rsidRPr="00E516F7" w:rsidRDefault="000C3CE4" w:rsidP="0054186B">
            <w:pPr>
              <w:pStyle w:val="a4"/>
              <w:jc w:val="both"/>
              <w:rPr>
                <w:b/>
                <w:sz w:val="24"/>
                <w:lang w:val="en-US"/>
              </w:rPr>
            </w:pPr>
            <w:r w:rsidRPr="00E516F7">
              <w:rPr>
                <w:b/>
                <w:sz w:val="24"/>
                <w:lang w:val="en-US"/>
              </w:rPr>
              <w:t xml:space="preserve">6. Modul de </w:t>
            </w:r>
            <w:proofErr w:type="spellStart"/>
            <w:r w:rsidRPr="00E516F7">
              <w:rPr>
                <w:b/>
                <w:sz w:val="24"/>
                <w:lang w:val="en-US"/>
              </w:rPr>
              <w:t>încorporare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a </w:t>
            </w:r>
            <w:proofErr w:type="spellStart"/>
            <w:r w:rsidRPr="00E516F7">
              <w:rPr>
                <w:b/>
                <w:sz w:val="24"/>
                <w:lang w:val="en-US"/>
              </w:rPr>
              <w:t>actului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în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cadrul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normativ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în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vigoare</w:t>
            </w:r>
            <w:proofErr w:type="spellEnd"/>
          </w:p>
        </w:tc>
      </w:tr>
      <w:tr w:rsidR="000C3CE4" w:rsidRPr="00A2395A" w:rsidTr="00541387">
        <w:tc>
          <w:tcPr>
            <w:tcW w:w="5000" w:type="pct"/>
          </w:tcPr>
          <w:p w:rsidR="000C3CE4" w:rsidRPr="001D2243" w:rsidRDefault="000C3CE4" w:rsidP="00715E40">
            <w:pPr>
              <w:pStyle w:val="a4"/>
              <w:jc w:val="both"/>
              <w:rPr>
                <w:sz w:val="24"/>
                <w:lang w:val="en-US"/>
              </w:rPr>
            </w:pPr>
            <w:proofErr w:type="spellStart"/>
            <w:r w:rsidRPr="00E516F7">
              <w:rPr>
                <w:sz w:val="24"/>
                <w:lang w:val="en-US"/>
              </w:rPr>
              <w:t>Proiectul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dat</w:t>
            </w:r>
            <w:proofErr w:type="spellEnd"/>
            <w:r w:rsidRPr="00E516F7">
              <w:rPr>
                <w:sz w:val="24"/>
                <w:lang w:val="en-US"/>
              </w:rPr>
              <w:t xml:space="preserve"> a </w:t>
            </w:r>
            <w:proofErr w:type="spellStart"/>
            <w:r w:rsidRPr="00E516F7">
              <w:rPr>
                <w:sz w:val="24"/>
                <w:lang w:val="en-US"/>
              </w:rPr>
              <w:t>fost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elaborat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în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conformitate</w:t>
            </w:r>
            <w:proofErr w:type="spellEnd"/>
            <w:r w:rsidRPr="00E516F7">
              <w:rPr>
                <w:sz w:val="24"/>
                <w:lang w:val="en-US"/>
              </w:rPr>
              <w:t xml:space="preserve"> cu </w:t>
            </w:r>
            <w:proofErr w:type="spellStart"/>
            <w:r w:rsidRPr="00E516F7">
              <w:rPr>
                <w:sz w:val="24"/>
                <w:lang w:val="en-US"/>
              </w:rPr>
              <w:t>legislația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în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vigoare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și</w:t>
            </w:r>
            <w:proofErr w:type="spellEnd"/>
            <w:r w:rsidRPr="00E516F7">
              <w:rPr>
                <w:sz w:val="24"/>
                <w:lang w:val="en-US"/>
              </w:rPr>
              <w:t xml:space="preserve"> se </w:t>
            </w:r>
            <w:proofErr w:type="spellStart"/>
            <w:r w:rsidRPr="00E516F7">
              <w:rPr>
                <w:sz w:val="24"/>
                <w:lang w:val="en-US"/>
              </w:rPr>
              <w:t>încorporează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în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sistemul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sz w:val="24"/>
                <w:lang w:val="en-US"/>
              </w:rPr>
              <w:t>actelor</w:t>
            </w:r>
            <w:proofErr w:type="spellEnd"/>
            <w:r w:rsidRPr="00E516F7">
              <w:rPr>
                <w:sz w:val="24"/>
                <w:lang w:val="en-US"/>
              </w:rPr>
              <w:t xml:space="preserve"> normative </w:t>
            </w:r>
            <w:proofErr w:type="spellStart"/>
            <w:r w:rsidRPr="00E516F7">
              <w:rPr>
                <w:sz w:val="24"/>
                <w:lang w:val="en-US"/>
              </w:rPr>
              <w:t>spre</w:t>
            </w:r>
            <w:proofErr w:type="spellEnd"/>
            <w:r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="00541387" w:rsidRPr="00E516F7">
              <w:rPr>
                <w:sz w:val="24"/>
                <w:lang w:val="en-US"/>
              </w:rPr>
              <w:t>aprobare</w:t>
            </w:r>
            <w:proofErr w:type="spellEnd"/>
            <w:r w:rsidR="00541387" w:rsidRPr="00E516F7">
              <w:rPr>
                <w:sz w:val="24"/>
                <w:lang w:val="en-US"/>
              </w:rPr>
              <w:t xml:space="preserve"> de </w:t>
            </w:r>
            <w:proofErr w:type="spellStart"/>
            <w:r w:rsidR="00541387" w:rsidRPr="00E516F7">
              <w:rPr>
                <w:sz w:val="24"/>
                <w:lang w:val="en-US"/>
              </w:rPr>
              <w:t>către</w:t>
            </w:r>
            <w:proofErr w:type="spellEnd"/>
            <w:r w:rsidR="00541387" w:rsidRPr="00E516F7">
              <w:rPr>
                <w:sz w:val="24"/>
                <w:lang w:val="en-US"/>
              </w:rPr>
              <w:t xml:space="preserve"> </w:t>
            </w:r>
            <w:proofErr w:type="spellStart"/>
            <w:r w:rsidR="00541387" w:rsidRPr="00E516F7">
              <w:rPr>
                <w:sz w:val="24"/>
                <w:lang w:val="en-US"/>
              </w:rPr>
              <w:t>C</w:t>
            </w:r>
            <w:r w:rsidRPr="00E516F7">
              <w:rPr>
                <w:sz w:val="24"/>
                <w:lang w:val="en-US"/>
              </w:rPr>
              <w:t>onsiliul</w:t>
            </w:r>
            <w:proofErr w:type="spellEnd"/>
            <w:r w:rsidRPr="00E516F7">
              <w:rPr>
                <w:sz w:val="24"/>
                <w:lang w:val="en-US"/>
              </w:rPr>
              <w:t xml:space="preserve"> local </w:t>
            </w:r>
            <w:proofErr w:type="spellStart"/>
            <w:r w:rsidR="00715E40">
              <w:rPr>
                <w:sz w:val="24"/>
                <w:lang w:val="en-US"/>
              </w:rPr>
              <w:t>Pohorniceni</w:t>
            </w:r>
            <w:proofErr w:type="spellEnd"/>
            <w:r w:rsidRPr="00E516F7">
              <w:rPr>
                <w:sz w:val="24"/>
                <w:lang w:val="en-US"/>
              </w:rPr>
              <w:t>.</w:t>
            </w:r>
          </w:p>
        </w:tc>
      </w:tr>
      <w:tr w:rsidR="000C3CE4" w:rsidRPr="00A2395A" w:rsidTr="00541387">
        <w:tc>
          <w:tcPr>
            <w:tcW w:w="5000" w:type="pct"/>
          </w:tcPr>
          <w:p w:rsidR="000C3CE4" w:rsidRPr="00E516F7" w:rsidRDefault="000C3CE4" w:rsidP="0054186B">
            <w:pPr>
              <w:pStyle w:val="a4"/>
              <w:jc w:val="both"/>
              <w:rPr>
                <w:b/>
                <w:sz w:val="24"/>
                <w:lang w:val="en-US"/>
              </w:rPr>
            </w:pPr>
            <w:r w:rsidRPr="00E516F7">
              <w:rPr>
                <w:b/>
                <w:sz w:val="24"/>
                <w:lang w:val="en-US"/>
              </w:rPr>
              <w:t xml:space="preserve">7. </w:t>
            </w:r>
            <w:proofErr w:type="spellStart"/>
            <w:r w:rsidRPr="00E516F7">
              <w:rPr>
                <w:b/>
                <w:sz w:val="24"/>
                <w:lang w:val="en-US"/>
              </w:rPr>
              <w:t>Avizarea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şi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consultarea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E516F7">
              <w:rPr>
                <w:b/>
                <w:sz w:val="24"/>
                <w:lang w:val="en-US"/>
              </w:rPr>
              <w:t>publică</w:t>
            </w:r>
            <w:proofErr w:type="spellEnd"/>
            <w:r w:rsidRPr="00E516F7">
              <w:rPr>
                <w:b/>
                <w:sz w:val="24"/>
                <w:lang w:val="en-US"/>
              </w:rPr>
              <w:t xml:space="preserve"> a </w:t>
            </w:r>
            <w:proofErr w:type="spellStart"/>
            <w:r w:rsidRPr="00E516F7">
              <w:rPr>
                <w:b/>
                <w:sz w:val="24"/>
                <w:lang w:val="en-US"/>
              </w:rPr>
              <w:t>proiectului</w:t>
            </w:r>
            <w:proofErr w:type="spellEnd"/>
          </w:p>
        </w:tc>
      </w:tr>
      <w:tr w:rsidR="000C3CE4" w:rsidRPr="00064866" w:rsidTr="000D6E1C">
        <w:trPr>
          <w:trHeight w:val="294"/>
        </w:trPr>
        <w:tc>
          <w:tcPr>
            <w:tcW w:w="5000" w:type="pct"/>
            <w:tcBorders>
              <w:bottom w:val="single" w:sz="4" w:space="0" w:color="auto"/>
            </w:tcBorders>
          </w:tcPr>
          <w:p w:rsidR="00541387" w:rsidRPr="00E516F7" w:rsidRDefault="00541387" w:rsidP="0054186B">
            <w:pPr>
              <w:pStyle w:val="a4"/>
              <w:jc w:val="both"/>
              <w:rPr>
                <w:b/>
                <w:sz w:val="24"/>
              </w:rPr>
            </w:pPr>
            <w:r w:rsidRPr="00E516F7">
              <w:rPr>
                <w:b/>
                <w:sz w:val="24"/>
              </w:rPr>
              <w:t xml:space="preserve">8. </w:t>
            </w:r>
            <w:proofErr w:type="spellStart"/>
            <w:r w:rsidRPr="00E516F7">
              <w:rPr>
                <w:b/>
                <w:sz w:val="24"/>
              </w:rPr>
              <w:t>Constatările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expertizei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anticorupție</w:t>
            </w:r>
            <w:proofErr w:type="spellEnd"/>
          </w:p>
        </w:tc>
      </w:tr>
      <w:tr w:rsidR="000C3CE4" w:rsidRPr="001D2243" w:rsidTr="00541387">
        <w:tc>
          <w:tcPr>
            <w:tcW w:w="5000" w:type="pct"/>
          </w:tcPr>
          <w:p w:rsidR="000C3CE4" w:rsidRPr="001D2243" w:rsidRDefault="000C3CE4" w:rsidP="0054186B">
            <w:pPr>
              <w:pStyle w:val="a4"/>
              <w:jc w:val="both"/>
              <w:rPr>
                <w:sz w:val="24"/>
              </w:rPr>
            </w:pPr>
            <w:proofErr w:type="spellStart"/>
            <w:r w:rsidRPr="001D2243">
              <w:rPr>
                <w:sz w:val="24"/>
              </w:rPr>
              <w:t>Nu</w:t>
            </w:r>
            <w:proofErr w:type="spellEnd"/>
            <w:r w:rsidRPr="001D2243">
              <w:rPr>
                <w:sz w:val="24"/>
              </w:rPr>
              <w:t xml:space="preserve"> </w:t>
            </w:r>
            <w:proofErr w:type="spellStart"/>
            <w:r w:rsidRPr="001D2243">
              <w:rPr>
                <w:sz w:val="24"/>
              </w:rPr>
              <w:t>este</w:t>
            </w:r>
            <w:proofErr w:type="spellEnd"/>
            <w:r w:rsidRPr="001D2243">
              <w:rPr>
                <w:sz w:val="24"/>
              </w:rPr>
              <w:t xml:space="preserve"> </w:t>
            </w:r>
            <w:proofErr w:type="spellStart"/>
            <w:r w:rsidRPr="001D2243">
              <w:rPr>
                <w:sz w:val="24"/>
              </w:rPr>
              <w:t>cazul</w:t>
            </w:r>
            <w:proofErr w:type="spellEnd"/>
            <w:r w:rsidRPr="001D2243">
              <w:rPr>
                <w:sz w:val="24"/>
              </w:rPr>
              <w:t>.</w:t>
            </w:r>
          </w:p>
        </w:tc>
      </w:tr>
      <w:tr w:rsidR="000C3CE4" w:rsidRPr="001D2243" w:rsidTr="00541387">
        <w:tc>
          <w:tcPr>
            <w:tcW w:w="5000" w:type="pct"/>
          </w:tcPr>
          <w:p w:rsidR="000C3CE4" w:rsidRPr="00E516F7" w:rsidRDefault="000C3CE4" w:rsidP="0054186B">
            <w:pPr>
              <w:pStyle w:val="a4"/>
              <w:jc w:val="both"/>
              <w:rPr>
                <w:b/>
                <w:sz w:val="24"/>
              </w:rPr>
            </w:pPr>
            <w:r w:rsidRPr="00E516F7">
              <w:rPr>
                <w:b/>
                <w:sz w:val="24"/>
              </w:rPr>
              <w:t xml:space="preserve">9. </w:t>
            </w:r>
            <w:proofErr w:type="spellStart"/>
            <w:r w:rsidRPr="00E516F7">
              <w:rPr>
                <w:b/>
                <w:sz w:val="24"/>
              </w:rPr>
              <w:t>Constatările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expertizei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de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compatibilitate</w:t>
            </w:r>
            <w:proofErr w:type="spellEnd"/>
          </w:p>
        </w:tc>
      </w:tr>
      <w:tr w:rsidR="000C3CE4" w:rsidRPr="001D2243" w:rsidTr="00541387">
        <w:tc>
          <w:tcPr>
            <w:tcW w:w="5000" w:type="pct"/>
          </w:tcPr>
          <w:p w:rsidR="000C3CE4" w:rsidRPr="001D2243" w:rsidRDefault="000C3CE4" w:rsidP="0054186B">
            <w:pPr>
              <w:pStyle w:val="a4"/>
              <w:jc w:val="both"/>
              <w:rPr>
                <w:sz w:val="24"/>
              </w:rPr>
            </w:pPr>
            <w:proofErr w:type="spellStart"/>
            <w:r w:rsidRPr="001D2243">
              <w:rPr>
                <w:sz w:val="24"/>
              </w:rPr>
              <w:t>Nu</w:t>
            </w:r>
            <w:proofErr w:type="spellEnd"/>
            <w:r w:rsidRPr="001D2243">
              <w:rPr>
                <w:sz w:val="24"/>
              </w:rPr>
              <w:t xml:space="preserve"> </w:t>
            </w:r>
            <w:proofErr w:type="spellStart"/>
            <w:r w:rsidRPr="001D2243">
              <w:rPr>
                <w:sz w:val="24"/>
              </w:rPr>
              <w:t>este</w:t>
            </w:r>
            <w:proofErr w:type="spellEnd"/>
            <w:r w:rsidRPr="001D2243">
              <w:rPr>
                <w:sz w:val="24"/>
              </w:rPr>
              <w:t xml:space="preserve"> </w:t>
            </w:r>
            <w:proofErr w:type="spellStart"/>
            <w:r w:rsidRPr="001D2243">
              <w:rPr>
                <w:sz w:val="24"/>
              </w:rPr>
              <w:t>cazul</w:t>
            </w:r>
            <w:proofErr w:type="spellEnd"/>
            <w:r w:rsidRPr="001D2243">
              <w:rPr>
                <w:sz w:val="24"/>
              </w:rPr>
              <w:t>.</w:t>
            </w:r>
          </w:p>
        </w:tc>
      </w:tr>
      <w:tr w:rsidR="000C3CE4" w:rsidRPr="001D2243" w:rsidTr="00541387">
        <w:tc>
          <w:tcPr>
            <w:tcW w:w="5000" w:type="pct"/>
          </w:tcPr>
          <w:p w:rsidR="000C3CE4" w:rsidRPr="00E516F7" w:rsidRDefault="000C3CE4" w:rsidP="0054186B">
            <w:pPr>
              <w:pStyle w:val="a4"/>
              <w:jc w:val="both"/>
              <w:rPr>
                <w:b/>
                <w:sz w:val="24"/>
              </w:rPr>
            </w:pPr>
            <w:r w:rsidRPr="00E516F7">
              <w:rPr>
                <w:b/>
                <w:sz w:val="24"/>
              </w:rPr>
              <w:t xml:space="preserve">10. </w:t>
            </w:r>
            <w:proofErr w:type="spellStart"/>
            <w:r w:rsidRPr="00E516F7">
              <w:rPr>
                <w:b/>
                <w:sz w:val="24"/>
              </w:rPr>
              <w:t>Constatările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expertizei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juridice</w:t>
            </w:r>
            <w:proofErr w:type="spellEnd"/>
          </w:p>
        </w:tc>
      </w:tr>
      <w:tr w:rsidR="000C3CE4" w:rsidRPr="00A2395A" w:rsidTr="0054186B">
        <w:trPr>
          <w:trHeight w:val="698"/>
        </w:trPr>
        <w:tc>
          <w:tcPr>
            <w:tcW w:w="5000" w:type="pct"/>
          </w:tcPr>
          <w:p w:rsidR="00EF1C4B" w:rsidRPr="004121F1" w:rsidRDefault="005C5613" w:rsidP="0054186B">
            <w:pPr>
              <w:pStyle w:val="a4"/>
              <w:jc w:val="both"/>
              <w:rPr>
                <w:sz w:val="24"/>
                <w:lang w:val="en-US"/>
              </w:rPr>
            </w:pPr>
            <w:proofErr w:type="spellStart"/>
            <w:r w:rsidRPr="003B6D42">
              <w:rPr>
                <w:sz w:val="24"/>
                <w:lang w:val="en-US"/>
              </w:rPr>
              <w:t>În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temeiul</w:t>
            </w:r>
            <w:proofErr w:type="spellEnd"/>
            <w:r w:rsidRPr="003B6D42">
              <w:rPr>
                <w:sz w:val="24"/>
                <w:lang w:val="en-US"/>
              </w:rPr>
              <w:t xml:space="preserve"> art.36 </w:t>
            </w:r>
            <w:proofErr w:type="spellStart"/>
            <w:r w:rsidRPr="003B6D42">
              <w:rPr>
                <w:sz w:val="24"/>
                <w:lang w:val="en-US"/>
              </w:rPr>
              <w:t>lit.b</w:t>
            </w:r>
            <w:proofErr w:type="spellEnd"/>
            <w:r w:rsidRPr="003B6D42">
              <w:rPr>
                <w:sz w:val="24"/>
                <w:lang w:val="en-US"/>
              </w:rPr>
              <w:t xml:space="preserve">) din </w:t>
            </w:r>
            <w:proofErr w:type="spellStart"/>
            <w:r w:rsidRPr="003B6D42">
              <w:rPr>
                <w:sz w:val="24"/>
                <w:lang w:val="en-US"/>
              </w:rPr>
              <w:t>Codul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Funciar</w:t>
            </w:r>
            <w:proofErr w:type="spellEnd"/>
            <w:r w:rsidRPr="003B6D42">
              <w:rPr>
                <w:sz w:val="24"/>
                <w:lang w:val="en-US"/>
              </w:rPr>
              <w:t xml:space="preserve"> nr.828/1991, art.art.14 alin.2 lit.(c) </w:t>
            </w:r>
            <w:proofErr w:type="spellStart"/>
            <w:r w:rsidRPr="003B6D42">
              <w:rPr>
                <w:sz w:val="24"/>
                <w:lang w:val="en-US"/>
              </w:rPr>
              <w:t>și</w:t>
            </w:r>
            <w:proofErr w:type="spellEnd"/>
            <w:r w:rsidRPr="003B6D42">
              <w:rPr>
                <w:sz w:val="24"/>
                <w:lang w:val="en-US"/>
              </w:rPr>
              <w:t xml:space="preserve"> 75 din </w:t>
            </w:r>
            <w:proofErr w:type="spellStart"/>
            <w:r w:rsidRPr="003B6D42">
              <w:rPr>
                <w:sz w:val="24"/>
                <w:lang w:val="en-US"/>
              </w:rPr>
              <w:t>Legea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privind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administra</w:t>
            </w:r>
            <w:r w:rsidRPr="00574E47">
              <w:rPr>
                <w:sz w:val="24"/>
                <w:lang w:val="en-US"/>
              </w:rPr>
              <w:t>ția</w:t>
            </w:r>
            <w:proofErr w:type="spellEnd"/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publică</w:t>
            </w:r>
            <w:proofErr w:type="spellEnd"/>
            <w:r w:rsidRPr="00574E47">
              <w:rPr>
                <w:sz w:val="24"/>
                <w:lang w:val="en-US"/>
              </w:rPr>
              <w:t xml:space="preserve"> </w:t>
            </w:r>
            <w:proofErr w:type="spellStart"/>
            <w:r w:rsidRPr="00574E47">
              <w:rPr>
                <w:sz w:val="24"/>
                <w:lang w:val="en-US"/>
              </w:rPr>
              <w:t>locală</w:t>
            </w:r>
            <w:proofErr w:type="spellEnd"/>
            <w:r w:rsidRPr="00574E47">
              <w:rPr>
                <w:sz w:val="24"/>
                <w:lang w:val="en-US"/>
              </w:rPr>
              <w:t xml:space="preserve"> nr.436/2006, </w:t>
            </w:r>
            <w:r w:rsidRPr="003B6D42">
              <w:rPr>
                <w:sz w:val="24"/>
                <w:lang w:val="en-US"/>
              </w:rPr>
              <w:t xml:space="preserve">art.9 </w:t>
            </w:r>
            <w:r>
              <w:rPr>
                <w:sz w:val="24"/>
                <w:lang w:val="en-US"/>
              </w:rPr>
              <w:t>din</w:t>
            </w:r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Leg</w:t>
            </w:r>
            <w:r>
              <w:rPr>
                <w:sz w:val="24"/>
                <w:lang w:val="en-US"/>
              </w:rPr>
              <w:t>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privind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administrarea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și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deetatizarea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proprietății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publice</w:t>
            </w:r>
            <w:proofErr w:type="spellEnd"/>
            <w:r w:rsidRPr="003B6D42">
              <w:rPr>
                <w:sz w:val="24"/>
                <w:lang w:val="en-US"/>
              </w:rPr>
              <w:t xml:space="preserve"> nr.121/2007, </w:t>
            </w:r>
            <w:proofErr w:type="spellStart"/>
            <w:r w:rsidRPr="003B6D42">
              <w:rPr>
                <w:sz w:val="24"/>
                <w:lang w:val="en-US"/>
              </w:rPr>
              <w:t>luând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în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considerație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Programul</w:t>
            </w:r>
            <w:proofErr w:type="spellEnd"/>
            <w:r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Pr="003B6D42">
              <w:rPr>
                <w:sz w:val="24"/>
                <w:lang w:val="en-US"/>
              </w:rPr>
              <w:t>granturi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pentru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înființarea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și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reabilitarea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perdelelor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și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plantațiilor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forestiere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sau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agrosilvice</w:t>
            </w:r>
            <w:proofErr w:type="spellEnd"/>
            <w:r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Pr="003B6D42">
              <w:rPr>
                <w:sz w:val="24"/>
                <w:lang w:val="en-US"/>
              </w:rPr>
              <w:t>protecție</w:t>
            </w:r>
            <w:proofErr w:type="spellEnd"/>
            <w:r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lansat</w:t>
            </w:r>
            <w:proofErr w:type="spellEnd"/>
            <w:r w:rsidRPr="003B6D42">
              <w:rPr>
                <w:sz w:val="24"/>
                <w:lang w:val="en-US"/>
              </w:rPr>
              <w:t xml:space="preserve"> de</w:t>
            </w:r>
            <w:r w:rsidR="00803086">
              <w:rPr>
                <w:sz w:val="24"/>
                <w:lang w:val="en-US"/>
              </w:rPr>
              <w:t xml:space="preserve"> FAO</w:t>
            </w:r>
            <w:r w:rsidRPr="003B6D42">
              <w:rPr>
                <w:sz w:val="24"/>
                <w:lang w:val="en-US"/>
              </w:rPr>
              <w:t xml:space="preserve">, </w:t>
            </w:r>
            <w:proofErr w:type="spellStart"/>
            <w:r w:rsidRPr="003B6D42">
              <w:rPr>
                <w:sz w:val="24"/>
                <w:lang w:val="en-US"/>
              </w:rPr>
              <w:t>ținând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cont</w:t>
            </w:r>
            <w:proofErr w:type="spellEnd"/>
            <w:r w:rsidRPr="003B6D42">
              <w:rPr>
                <w:sz w:val="24"/>
                <w:lang w:val="en-US"/>
              </w:rPr>
              <w:t xml:space="preserve"> de nota </w:t>
            </w:r>
            <w:proofErr w:type="spellStart"/>
            <w:r w:rsidRPr="003B6D42">
              <w:rPr>
                <w:sz w:val="24"/>
                <w:lang w:val="en-US"/>
              </w:rPr>
              <w:t>informativă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prezentată</w:t>
            </w:r>
            <w:proofErr w:type="spellEnd"/>
            <w:r w:rsidRPr="003B6D42">
              <w:rPr>
                <w:sz w:val="24"/>
                <w:lang w:val="en-US"/>
              </w:rPr>
              <w:t xml:space="preserve"> de </w:t>
            </w:r>
            <w:proofErr w:type="spellStart"/>
            <w:r w:rsidRPr="003B6D42">
              <w:rPr>
                <w:sz w:val="24"/>
                <w:lang w:val="en-US"/>
              </w:rPr>
              <w:t>specialista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în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reglementarea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regimului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proprietății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funciare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Pr="003B6D42">
              <w:rPr>
                <w:sz w:val="24"/>
                <w:lang w:val="en-US"/>
              </w:rPr>
              <w:t>dna</w:t>
            </w:r>
            <w:proofErr w:type="spellEnd"/>
            <w:r w:rsidRPr="003B6D42">
              <w:rPr>
                <w:sz w:val="24"/>
                <w:lang w:val="en-US"/>
              </w:rPr>
              <w:t xml:space="preserve"> </w:t>
            </w:r>
            <w:proofErr w:type="spellStart"/>
            <w:r w:rsidR="00535A1A">
              <w:rPr>
                <w:sz w:val="24"/>
                <w:lang w:val="en-US"/>
              </w:rPr>
              <w:t>Moruz</w:t>
            </w:r>
            <w:proofErr w:type="spellEnd"/>
            <w:r w:rsidR="00535A1A">
              <w:rPr>
                <w:sz w:val="24"/>
                <w:lang w:val="en-US"/>
              </w:rPr>
              <w:t xml:space="preserve"> Elena</w:t>
            </w:r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proiectul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deciziei</w:t>
            </w:r>
            <w:proofErr w:type="spellEnd"/>
            <w:r>
              <w:rPr>
                <w:sz w:val="24"/>
                <w:lang w:val="en-US"/>
              </w:rPr>
              <w:t xml:space="preserve"> se </w:t>
            </w:r>
            <w:proofErr w:type="spellStart"/>
            <w:r>
              <w:rPr>
                <w:sz w:val="24"/>
                <w:lang w:val="en-US"/>
              </w:rPr>
              <w:t>prezintă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3B6D42">
              <w:rPr>
                <w:sz w:val="24"/>
                <w:lang w:val="ro-RO"/>
              </w:rPr>
              <w:t xml:space="preserve"> </w:t>
            </w:r>
            <w:r w:rsidR="0054186B" w:rsidRPr="003B6D42">
              <w:rPr>
                <w:sz w:val="24"/>
                <w:lang w:val="ro-RO"/>
              </w:rPr>
              <w:t>comisiei consultative de specialitate</w:t>
            </w:r>
            <w:r>
              <w:rPr>
                <w:sz w:val="24"/>
                <w:lang w:val="ro-RO"/>
              </w:rPr>
              <w:t xml:space="preserve"> pentru avizare </w:t>
            </w:r>
            <w:proofErr w:type="spellStart"/>
            <w:r w:rsidR="006C6BC7">
              <w:rPr>
                <w:sz w:val="24"/>
                <w:lang w:val="en-US"/>
              </w:rPr>
              <w:t>și</w:t>
            </w:r>
            <w:proofErr w:type="spellEnd"/>
            <w:r w:rsidR="006C6BC7">
              <w:rPr>
                <w:sz w:val="24"/>
                <w:lang w:val="en-US"/>
              </w:rPr>
              <w:t xml:space="preserve"> se </w:t>
            </w:r>
            <w:proofErr w:type="spellStart"/>
            <w:r w:rsidR="006C6BC7">
              <w:rPr>
                <w:sz w:val="24"/>
                <w:lang w:val="en-US"/>
              </w:rPr>
              <w:t>propune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Consiliului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sătesc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pentru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examinare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și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aprobare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în</w:t>
            </w:r>
            <w:proofErr w:type="spellEnd"/>
            <w:r w:rsidR="006C6BC7">
              <w:rPr>
                <w:sz w:val="24"/>
                <w:lang w:val="en-US"/>
              </w:rPr>
              <w:t xml:space="preserve"> </w:t>
            </w:r>
            <w:proofErr w:type="spellStart"/>
            <w:r w:rsidR="006C6BC7">
              <w:rPr>
                <w:sz w:val="24"/>
                <w:lang w:val="en-US"/>
              </w:rPr>
              <w:t>ședință</w:t>
            </w:r>
            <w:proofErr w:type="spellEnd"/>
            <w:r w:rsidR="006C6BC7">
              <w:rPr>
                <w:sz w:val="24"/>
                <w:lang w:val="en-US"/>
              </w:rPr>
              <w:t>.</w:t>
            </w:r>
          </w:p>
        </w:tc>
      </w:tr>
      <w:tr w:rsidR="000C3CE4" w:rsidRPr="001D2243" w:rsidTr="00541387">
        <w:tc>
          <w:tcPr>
            <w:tcW w:w="5000" w:type="pct"/>
          </w:tcPr>
          <w:p w:rsidR="000C3CE4" w:rsidRPr="00E516F7" w:rsidRDefault="000C3CE4" w:rsidP="001D2243">
            <w:pPr>
              <w:pStyle w:val="a4"/>
              <w:rPr>
                <w:b/>
                <w:sz w:val="24"/>
              </w:rPr>
            </w:pPr>
            <w:r w:rsidRPr="00E516F7">
              <w:rPr>
                <w:b/>
                <w:sz w:val="24"/>
              </w:rPr>
              <w:t xml:space="preserve">11. </w:t>
            </w:r>
            <w:proofErr w:type="spellStart"/>
            <w:r w:rsidRPr="00E516F7">
              <w:rPr>
                <w:b/>
                <w:sz w:val="24"/>
              </w:rPr>
              <w:t>Constatările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altor</w:t>
            </w:r>
            <w:proofErr w:type="spellEnd"/>
            <w:r w:rsidRPr="00E516F7">
              <w:rPr>
                <w:b/>
                <w:sz w:val="24"/>
              </w:rPr>
              <w:t xml:space="preserve"> </w:t>
            </w:r>
            <w:proofErr w:type="spellStart"/>
            <w:r w:rsidRPr="00E516F7">
              <w:rPr>
                <w:b/>
                <w:sz w:val="24"/>
              </w:rPr>
              <w:t>expertize</w:t>
            </w:r>
            <w:proofErr w:type="spellEnd"/>
          </w:p>
        </w:tc>
      </w:tr>
      <w:tr w:rsidR="000C3CE4" w:rsidRPr="001D2243" w:rsidTr="00541387">
        <w:tc>
          <w:tcPr>
            <w:tcW w:w="5000" w:type="pct"/>
          </w:tcPr>
          <w:p w:rsidR="000C3CE4" w:rsidRPr="001D2243" w:rsidRDefault="000C3CE4" w:rsidP="001D2243">
            <w:pPr>
              <w:pStyle w:val="a4"/>
              <w:rPr>
                <w:sz w:val="24"/>
              </w:rPr>
            </w:pPr>
            <w:proofErr w:type="spellStart"/>
            <w:r w:rsidRPr="001D2243">
              <w:rPr>
                <w:sz w:val="24"/>
              </w:rPr>
              <w:t>Nu</w:t>
            </w:r>
            <w:proofErr w:type="spellEnd"/>
            <w:r w:rsidRPr="001D2243">
              <w:rPr>
                <w:sz w:val="24"/>
              </w:rPr>
              <w:t xml:space="preserve"> </w:t>
            </w:r>
            <w:proofErr w:type="spellStart"/>
            <w:r w:rsidRPr="001D2243">
              <w:rPr>
                <w:sz w:val="24"/>
              </w:rPr>
              <w:t>este</w:t>
            </w:r>
            <w:proofErr w:type="spellEnd"/>
            <w:r w:rsidRPr="001D2243">
              <w:rPr>
                <w:sz w:val="24"/>
              </w:rPr>
              <w:t xml:space="preserve"> </w:t>
            </w:r>
            <w:proofErr w:type="spellStart"/>
            <w:r w:rsidRPr="001D2243">
              <w:rPr>
                <w:sz w:val="24"/>
              </w:rPr>
              <w:t>cazul</w:t>
            </w:r>
            <w:proofErr w:type="spellEnd"/>
            <w:r w:rsidRPr="001D2243">
              <w:rPr>
                <w:sz w:val="24"/>
              </w:rPr>
              <w:t>.</w:t>
            </w:r>
          </w:p>
        </w:tc>
      </w:tr>
    </w:tbl>
    <w:p w:rsidR="00E96A61" w:rsidRPr="001D2243" w:rsidRDefault="000C3CE4" w:rsidP="001D2243">
      <w:pPr>
        <w:pStyle w:val="a4"/>
        <w:rPr>
          <w:sz w:val="24"/>
          <w:lang w:val="ro-RO"/>
        </w:rPr>
      </w:pPr>
      <w:r w:rsidRPr="001D2243">
        <w:rPr>
          <w:sz w:val="24"/>
          <w:lang w:val="ro-RO"/>
        </w:rPr>
        <w:t xml:space="preserve">   </w:t>
      </w:r>
    </w:p>
    <w:p w:rsidR="001D2243" w:rsidRDefault="00E96A61" w:rsidP="001D2243">
      <w:pPr>
        <w:pStyle w:val="a4"/>
        <w:rPr>
          <w:sz w:val="24"/>
          <w:lang w:val="ro-RO"/>
        </w:rPr>
      </w:pPr>
      <w:r w:rsidRPr="001D2243">
        <w:rPr>
          <w:sz w:val="24"/>
          <w:lang w:val="ro-RO"/>
        </w:rPr>
        <w:t xml:space="preserve">          </w:t>
      </w:r>
    </w:p>
    <w:p w:rsidR="006032B5" w:rsidRPr="001D2243" w:rsidRDefault="001F1DD5" w:rsidP="001D2243">
      <w:pPr>
        <w:pStyle w:val="a4"/>
        <w:rPr>
          <w:sz w:val="24"/>
          <w:lang w:val="ro-RO"/>
        </w:rPr>
      </w:pPr>
      <w:r w:rsidRPr="001D2243">
        <w:rPr>
          <w:sz w:val="24"/>
          <w:lang w:val="ro-RO"/>
        </w:rPr>
        <w:t xml:space="preserve">Specialist </w:t>
      </w:r>
      <w:r w:rsidR="0054186B">
        <w:rPr>
          <w:sz w:val="24"/>
          <w:lang w:val="ro-RO"/>
        </w:rPr>
        <w:t>-</w:t>
      </w:r>
      <w:r w:rsidRPr="001D2243">
        <w:rPr>
          <w:sz w:val="24"/>
          <w:lang w:val="ro-RO"/>
        </w:rPr>
        <w:t xml:space="preserve">                                                         </w:t>
      </w:r>
      <w:proofErr w:type="spellStart"/>
      <w:r w:rsidR="00535A1A">
        <w:rPr>
          <w:sz w:val="24"/>
          <w:lang w:val="en-US"/>
        </w:rPr>
        <w:t>Moruz</w:t>
      </w:r>
      <w:proofErr w:type="spellEnd"/>
      <w:r w:rsidR="00535A1A">
        <w:rPr>
          <w:sz w:val="24"/>
          <w:lang w:val="en-US"/>
        </w:rPr>
        <w:t xml:space="preserve"> Elena</w:t>
      </w:r>
    </w:p>
    <w:sectPr w:rsidR="006032B5" w:rsidRPr="001D2243" w:rsidSect="005C5613">
      <w:pgSz w:w="11906" w:h="16838"/>
      <w:pgMar w:top="567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32B"/>
    <w:multiLevelType w:val="hybridMultilevel"/>
    <w:tmpl w:val="CCE8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D462F"/>
    <w:multiLevelType w:val="hybridMultilevel"/>
    <w:tmpl w:val="888C05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9211F3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646E1718"/>
    <w:multiLevelType w:val="hybridMultilevel"/>
    <w:tmpl w:val="44BC696A"/>
    <w:lvl w:ilvl="0" w:tplc="562A01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E9"/>
    <w:rsid w:val="00013B70"/>
    <w:rsid w:val="0005004A"/>
    <w:rsid w:val="00064866"/>
    <w:rsid w:val="00064F27"/>
    <w:rsid w:val="000874F1"/>
    <w:rsid w:val="000C3CE4"/>
    <w:rsid w:val="000D6E1C"/>
    <w:rsid w:val="00111F3C"/>
    <w:rsid w:val="00124DF2"/>
    <w:rsid w:val="00187427"/>
    <w:rsid w:val="001C1DF5"/>
    <w:rsid w:val="001D2243"/>
    <w:rsid w:val="001F1DD5"/>
    <w:rsid w:val="00222F25"/>
    <w:rsid w:val="00223A25"/>
    <w:rsid w:val="00264679"/>
    <w:rsid w:val="002A643C"/>
    <w:rsid w:val="002A72DB"/>
    <w:rsid w:val="00327C5D"/>
    <w:rsid w:val="00341BE9"/>
    <w:rsid w:val="00363A98"/>
    <w:rsid w:val="00364745"/>
    <w:rsid w:val="003843A4"/>
    <w:rsid w:val="003A6BF5"/>
    <w:rsid w:val="003C3CFB"/>
    <w:rsid w:val="004121F1"/>
    <w:rsid w:val="00451718"/>
    <w:rsid w:val="00501EFB"/>
    <w:rsid w:val="0051088E"/>
    <w:rsid w:val="00513DA3"/>
    <w:rsid w:val="00535A1A"/>
    <w:rsid w:val="00541387"/>
    <w:rsid w:val="0054186B"/>
    <w:rsid w:val="00564E70"/>
    <w:rsid w:val="00574E47"/>
    <w:rsid w:val="00596196"/>
    <w:rsid w:val="005C5613"/>
    <w:rsid w:val="005C6A16"/>
    <w:rsid w:val="005E0570"/>
    <w:rsid w:val="005E35E4"/>
    <w:rsid w:val="005E3ECD"/>
    <w:rsid w:val="006032B5"/>
    <w:rsid w:val="00666816"/>
    <w:rsid w:val="00675A2A"/>
    <w:rsid w:val="0069468C"/>
    <w:rsid w:val="006C3573"/>
    <w:rsid w:val="006C6BC7"/>
    <w:rsid w:val="00715E40"/>
    <w:rsid w:val="007302F1"/>
    <w:rsid w:val="00774EB7"/>
    <w:rsid w:val="00776232"/>
    <w:rsid w:val="007C43CB"/>
    <w:rsid w:val="00803086"/>
    <w:rsid w:val="008175E3"/>
    <w:rsid w:val="008310F2"/>
    <w:rsid w:val="00836BE4"/>
    <w:rsid w:val="00846290"/>
    <w:rsid w:val="00871FB4"/>
    <w:rsid w:val="00895C71"/>
    <w:rsid w:val="0097686D"/>
    <w:rsid w:val="009A462C"/>
    <w:rsid w:val="009A63DA"/>
    <w:rsid w:val="009C238E"/>
    <w:rsid w:val="00A13ED3"/>
    <w:rsid w:val="00A1724E"/>
    <w:rsid w:val="00A2395A"/>
    <w:rsid w:val="00AA4B85"/>
    <w:rsid w:val="00AB34E1"/>
    <w:rsid w:val="00AD2921"/>
    <w:rsid w:val="00B15A69"/>
    <w:rsid w:val="00B33924"/>
    <w:rsid w:val="00B439AD"/>
    <w:rsid w:val="00B9299C"/>
    <w:rsid w:val="00BA78D2"/>
    <w:rsid w:val="00BB1A3B"/>
    <w:rsid w:val="00BD662B"/>
    <w:rsid w:val="00BF45D5"/>
    <w:rsid w:val="00BF53A8"/>
    <w:rsid w:val="00C27434"/>
    <w:rsid w:val="00C6284A"/>
    <w:rsid w:val="00C712C9"/>
    <w:rsid w:val="00D03D9D"/>
    <w:rsid w:val="00D431EB"/>
    <w:rsid w:val="00DD1CA6"/>
    <w:rsid w:val="00DF27B6"/>
    <w:rsid w:val="00DF70E6"/>
    <w:rsid w:val="00E516F7"/>
    <w:rsid w:val="00E85D1D"/>
    <w:rsid w:val="00E96A61"/>
    <w:rsid w:val="00EA25C4"/>
    <w:rsid w:val="00EB17B2"/>
    <w:rsid w:val="00EF1C4B"/>
    <w:rsid w:val="00F6109C"/>
    <w:rsid w:val="00F67C5D"/>
    <w:rsid w:val="00F9010F"/>
    <w:rsid w:val="00FA3A19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EB4D1-0EF6-47CE-AF02-91332E6D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3CE4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232"/>
    <w:pPr>
      <w:ind w:left="720"/>
      <w:contextualSpacing/>
    </w:pPr>
  </w:style>
  <w:style w:type="paragraph" w:styleId="a4">
    <w:name w:val="No Spacing"/>
    <w:uiPriority w:val="1"/>
    <w:qFormat/>
    <w:rsid w:val="001C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F6109C"/>
    <w:rPr>
      <w:color w:val="0563C1"/>
      <w:u w:val="single"/>
    </w:rPr>
  </w:style>
  <w:style w:type="paragraph" w:customStyle="1" w:styleId="a6">
    <w:basedOn w:val="a"/>
    <w:next w:val="a7"/>
    <w:uiPriority w:val="99"/>
    <w:rsid w:val="00F6109C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Normal (Web)"/>
    <w:basedOn w:val="a"/>
    <w:uiPriority w:val="99"/>
    <w:semiHidden/>
    <w:unhideWhenUsed/>
    <w:rsid w:val="00F6109C"/>
    <w:rPr>
      <w:sz w:val="24"/>
    </w:rPr>
  </w:style>
  <w:style w:type="paragraph" w:styleId="a8">
    <w:name w:val="Balloon Text"/>
    <w:basedOn w:val="a"/>
    <w:link w:val="a9"/>
    <w:semiHidden/>
    <w:rsid w:val="000D6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D6E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2023-07-18T11:16:00Z</cp:lastPrinted>
  <dcterms:created xsi:type="dcterms:W3CDTF">2023-07-24T14:27:00Z</dcterms:created>
  <dcterms:modified xsi:type="dcterms:W3CDTF">2023-07-24T14:36:00Z</dcterms:modified>
</cp:coreProperties>
</file>