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A29" w:rsidRDefault="007C1A29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7C1A29" w:rsidRDefault="007C1A29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7C1A29" w:rsidRDefault="007C1A29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  <w:r w:rsidRPr="00890A41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>NOTĂ INFORMATIVĂ</w:t>
      </w:r>
    </w:p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la  proiectul Deciziei Consiliului local Pohorniceni</w:t>
      </w:r>
    </w:p>
    <w:p w:rsid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nr. </w:t>
      </w:r>
      <w:r w:rsidR="0065216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</w:t>
      </w:r>
      <w:r w:rsidR="00A9737A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/</w:t>
      </w:r>
      <w:r w:rsidR="0065216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5</w:t>
      </w:r>
      <w:r w:rsidR="00A9737A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din   </w:t>
      </w:r>
      <w:r w:rsidR="0065216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20.02.</w:t>
      </w:r>
      <w:r w:rsidR="00A9737A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202</w:t>
      </w:r>
      <w:r w:rsidR="0065216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3</w:t>
      </w:r>
    </w:p>
    <w:p w:rsidR="00A9737A" w:rsidRPr="00890A41" w:rsidRDefault="00A9737A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o-RO"/>
        </w:rPr>
      </w:pPr>
    </w:p>
    <w:p w:rsidR="00A9737A" w:rsidRPr="00A9737A" w:rsidRDefault="00A9737A" w:rsidP="00A973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A9737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Pr="00A9737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Cu privire la selectarea sectorului de drum</w:t>
      </w:r>
    </w:p>
    <w:p w:rsidR="00A9737A" w:rsidRPr="00A9737A" w:rsidRDefault="00A9737A" w:rsidP="00A973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 w:rsidRPr="00A9737A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 xml:space="preserve"> public local, pentru reparație în anul 202</w:t>
      </w:r>
      <w:r w:rsidR="00652160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3</w:t>
      </w:r>
      <w:r w:rsidRPr="00A9737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p w:rsidR="00A9737A" w:rsidRPr="00A9737A" w:rsidRDefault="00A9737A" w:rsidP="00A973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890A41" w:rsidRPr="00890A41" w:rsidRDefault="00890A41" w:rsidP="00890A41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o-RO"/>
        </w:rPr>
      </w:pPr>
    </w:p>
    <w:tbl>
      <w:tblPr>
        <w:tblW w:w="515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5"/>
      </w:tblGrid>
      <w:tr w:rsidR="00890A41" w:rsidRPr="00890A41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7C1A29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  <w:tab w:val="num" w:pos="2093"/>
              </w:tabs>
              <w:spacing w:after="0" w:line="360" w:lineRule="auto"/>
              <w:ind w:right="284" w:hanging="2880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>Denumirea autorului şi, după caz, a participanţilor la elaborarea proiectului</w:t>
            </w:r>
          </w:p>
          <w:p w:rsidR="00890A41" w:rsidRPr="00890A41" w:rsidRDefault="00890A41" w:rsidP="007C1A29">
            <w:pPr>
              <w:tabs>
                <w:tab w:val="left" w:pos="1185"/>
              </w:tabs>
              <w:spacing w:line="360" w:lineRule="auto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890A41">
              <w:rPr>
                <w:rFonts w:ascii="Times New Roman" w:eastAsia="Times New Roman" w:hAnsi="Times New Roman" w:cs="Times New Roman"/>
                <w:lang w:val="ro-MD" w:eastAsia="ru-RU"/>
              </w:rPr>
              <w:t>Primarul satului  Pohorniceni</w:t>
            </w:r>
            <w:r w:rsidRPr="00890A4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</w:p>
        </w:tc>
      </w:tr>
      <w:tr w:rsidR="00890A41" w:rsidRPr="00652160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7C1A29">
            <w:pPr>
              <w:numPr>
                <w:ilvl w:val="3"/>
                <w:numId w:val="1"/>
              </w:numPr>
              <w:tabs>
                <w:tab w:val="num" w:pos="426"/>
                <w:tab w:val="left" w:pos="884"/>
                <w:tab w:val="left" w:pos="1196"/>
              </w:tabs>
              <w:spacing w:after="0" w:line="360" w:lineRule="auto"/>
              <w:ind w:right="284" w:hanging="2880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>Condiţiile ce au impus elaborarea proiectului de act normativ şi finalităţile urmărite</w:t>
            </w:r>
          </w:p>
          <w:p w:rsidR="00890A41" w:rsidRPr="00890A41" w:rsidRDefault="00890A41" w:rsidP="007C1A29">
            <w:pPr>
              <w:spacing w:after="0" w:line="360" w:lineRule="auto"/>
              <w:ind w:right="284"/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890A41">
              <w:rPr>
                <w:rFonts w:ascii="Times New Roman" w:eastAsia="Times New Roman" w:hAnsi="Times New Roman" w:cs="Times New Roman"/>
                <w:lang w:val="ro-MD" w:eastAsia="ro-RO"/>
              </w:rPr>
              <w:t xml:space="preserve">Necesitatea înaintării prezentului proiect de decizie derivă din dreptul Primarului de a înainta proiecte de decizii. Considerând prioritar necesitatea implementării proiectelor sociale ce țin de infrastructura locală și îmbunătățirea condițiilor de trai a populației în special asigurarea unui mediu sigur și prielnic pentru deplasarea cetățenilor prin localitate se propune selectarea în mod democratic a </w:t>
            </w:r>
            <w:r w:rsidR="00A9737A">
              <w:rPr>
                <w:rFonts w:ascii="Times New Roman" w:eastAsia="Times New Roman" w:hAnsi="Times New Roman" w:cs="Times New Roman"/>
                <w:lang w:val="ro-MD" w:eastAsia="ro-RO"/>
              </w:rPr>
              <w:t>unui sector de drum</w:t>
            </w:r>
            <w:r w:rsidRPr="00890A41">
              <w:rPr>
                <w:rFonts w:ascii="Times New Roman" w:eastAsia="Times New Roman" w:hAnsi="Times New Roman" w:cs="Times New Roman"/>
                <w:lang w:val="ro-MD" w:eastAsia="ro-RO"/>
              </w:rPr>
              <w:t xml:space="preserve"> din satul Pohorniceni, care </w:t>
            </w:r>
            <w:r w:rsidR="00A9737A">
              <w:rPr>
                <w:rFonts w:ascii="Times New Roman" w:eastAsia="Times New Roman" w:hAnsi="Times New Roman" w:cs="Times New Roman"/>
                <w:lang w:val="ro-MD" w:eastAsia="ro-RO"/>
              </w:rPr>
              <w:t>va fi reparat</w:t>
            </w:r>
            <w:r w:rsidR="0040358D">
              <w:rPr>
                <w:rFonts w:ascii="Times New Roman" w:eastAsia="Times New Roman" w:hAnsi="Times New Roman" w:cs="Times New Roman"/>
                <w:lang w:val="ro-MD" w:eastAsia="ro-RO"/>
              </w:rPr>
              <w:t xml:space="preserve"> </w:t>
            </w:r>
            <w:r w:rsidR="00A9737A">
              <w:rPr>
                <w:rFonts w:ascii="Times New Roman" w:eastAsia="Times New Roman" w:hAnsi="Times New Roman" w:cs="Times New Roman"/>
                <w:lang w:val="ro-MD" w:eastAsia="ro-RO"/>
              </w:rPr>
              <w:t xml:space="preserve"> </w:t>
            </w:r>
            <w:proofErr w:type="spellStart"/>
            <w:r w:rsidR="00A9737A">
              <w:rPr>
                <w:rFonts w:ascii="Times New Roman" w:eastAsia="Times New Roman" w:hAnsi="Times New Roman" w:cs="Times New Roman"/>
                <w:lang w:val="en-US" w:eastAsia="ru-RU"/>
              </w:rPr>
              <w:t>în</w:t>
            </w:r>
            <w:proofErr w:type="spellEnd"/>
            <w:r w:rsidR="00A9737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A9737A">
              <w:rPr>
                <w:rFonts w:ascii="Times New Roman" w:eastAsia="Times New Roman" w:hAnsi="Times New Roman" w:cs="Times New Roman"/>
                <w:lang w:val="en-US" w:eastAsia="ru-RU"/>
              </w:rPr>
              <w:t>anul</w:t>
            </w:r>
            <w:proofErr w:type="spellEnd"/>
            <w:r w:rsidR="00A9737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</w:t>
            </w:r>
            <w:r w:rsidR="00652160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din </w:t>
            </w:r>
            <w:proofErr w:type="spellStart"/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>bugetul</w:t>
            </w:r>
            <w:proofErr w:type="spellEnd"/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 </w:t>
            </w:r>
            <w:r w:rsidR="00A9737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local </w:t>
            </w:r>
            <w:proofErr w:type="spellStart"/>
            <w:r w:rsidR="00A9737A">
              <w:rPr>
                <w:rFonts w:ascii="Times New Roman" w:eastAsia="Times New Roman" w:hAnsi="Times New Roman" w:cs="Times New Roman"/>
                <w:lang w:val="en-US" w:eastAsia="ru-RU"/>
              </w:rPr>
              <w:t>Pohorniceni</w:t>
            </w:r>
            <w:proofErr w:type="spellEnd"/>
            <w:r w:rsidRPr="00890A4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890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890A41" w:rsidRPr="00890A41" w:rsidRDefault="00890A41" w:rsidP="007C1A29">
            <w:pPr>
              <w:spacing w:after="0" w:line="360" w:lineRule="auto"/>
              <w:ind w:right="284"/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890A4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 </w:t>
            </w:r>
          </w:p>
        </w:tc>
      </w:tr>
      <w:tr w:rsidR="00890A41" w:rsidRPr="00652160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7C1A29">
            <w:pPr>
              <w:tabs>
                <w:tab w:val="left" w:pos="884"/>
                <w:tab w:val="left" w:pos="1196"/>
              </w:tabs>
              <w:spacing w:after="0" w:line="360" w:lineRule="auto"/>
              <w:ind w:right="284"/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890A41" w:rsidRPr="00652160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7C1A29">
            <w:pPr>
              <w:tabs>
                <w:tab w:val="left" w:pos="884"/>
                <w:tab w:val="left" w:pos="1196"/>
              </w:tabs>
              <w:spacing w:after="0"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>4. Principalele prevederi ale proiectului şi evidenţierea elementelor noi</w:t>
            </w:r>
          </w:p>
          <w:p w:rsidR="00890A41" w:rsidRPr="00A9737A" w:rsidRDefault="00890A41" w:rsidP="007C1A2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890A41">
              <w:rPr>
                <w:rFonts w:ascii="Times New Roman" w:eastAsia="Times New Roman" w:hAnsi="Times New Roman" w:cs="Times New Roman"/>
                <w:lang w:val="ro-MD" w:eastAsia="ru-RU"/>
              </w:rPr>
              <w:t xml:space="preserve">Prezentul proiect de decizie </w:t>
            </w:r>
            <w:r w:rsidR="00A9737A" w:rsidRPr="00A973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 w:rsidR="00A9737A" w:rsidRPr="00A9737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Cu privire la selectarea sectorului de drum</w:t>
            </w:r>
            <w:r w:rsidR="00A9737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A9737A" w:rsidRPr="00A9737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public local, pentru reparație capitală în anul 202</w:t>
            </w:r>
            <w:r w:rsidR="0065216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3</w:t>
            </w:r>
            <w:r w:rsidR="00A9737A" w:rsidRPr="00A9737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”</w:t>
            </w:r>
            <w:r w:rsidR="00A9737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890A41">
              <w:rPr>
                <w:rFonts w:ascii="Times New Roman" w:eastAsia="Times New Roman" w:hAnsi="Times New Roman" w:cs="Times New Roman"/>
                <w:lang w:val="ro-MD" w:eastAsia="ru-RU"/>
              </w:rPr>
              <w:t>este elaborat în conformitate cu art. 18, 23 (2) lit.g), art.41-50 al Legii nr.100/2017 cu privire la actele normative;  art.10</w:t>
            </w:r>
            <w:r w:rsidRPr="00890A41">
              <w:rPr>
                <w:rFonts w:ascii="Times New Roman" w:eastAsia="Times New Roman" w:hAnsi="Times New Roman" w:cs="Times New Roman"/>
                <w:vertAlign w:val="superscript"/>
                <w:lang w:val="ro-MD" w:eastAsia="ru-RU"/>
              </w:rPr>
              <w:t>1</w:t>
            </w:r>
            <w:r w:rsidRPr="00890A41">
              <w:rPr>
                <w:rFonts w:ascii="Times New Roman" w:eastAsia="Times New Roman" w:hAnsi="Times New Roman" w:cs="Times New Roman"/>
                <w:lang w:val="ro-MD" w:eastAsia="ru-RU"/>
              </w:rPr>
              <w:t xml:space="preserve">,  art. 14 </w:t>
            </w:r>
            <w:r w:rsidRPr="00890A41">
              <w:rPr>
                <w:rFonts w:ascii="Times New Roman" w:eastAsia="Times New Roman" w:hAnsi="Times New Roman" w:cs="Times New Roman"/>
                <w:lang w:val="ro-RO" w:eastAsia="ru-RU"/>
              </w:rPr>
              <w:t xml:space="preserve">alin.2 lit. (f) </w:t>
            </w:r>
            <w:r w:rsidRPr="00890A41">
              <w:rPr>
                <w:rFonts w:ascii="Times New Roman" w:eastAsia="Times New Roman" w:hAnsi="Times New Roman" w:cs="Times New Roman"/>
                <w:lang w:val="ro-MD" w:eastAsia="ru-RU"/>
              </w:rPr>
              <w:t>al Legea nr. 436/2006 privind administrația publică locală; art.4 (1) lit. d) al Legii nr.435/2006 privind descentralizarea administrativă; art. 2</w:t>
            </w:r>
            <w:r w:rsidR="0040358D">
              <w:rPr>
                <w:rFonts w:ascii="Times New Roman" w:eastAsia="Times New Roman" w:hAnsi="Times New Roman" w:cs="Times New Roman"/>
                <w:lang w:val="ro-MD" w:eastAsia="ru-RU"/>
              </w:rPr>
              <w:t>,</w:t>
            </w:r>
            <w:r w:rsidRPr="00890A41">
              <w:rPr>
                <w:rFonts w:ascii="Times New Roman" w:eastAsia="Times New Roman" w:hAnsi="Times New Roman" w:cs="Times New Roman"/>
                <w:lang w:val="ro-MD" w:eastAsia="ru-RU"/>
              </w:rPr>
              <w:t xml:space="preserve"> alin.3</w:t>
            </w:r>
            <w:r w:rsidR="0040358D">
              <w:rPr>
                <w:rFonts w:ascii="Times New Roman" w:eastAsia="Times New Roman" w:hAnsi="Times New Roman" w:cs="Times New Roman"/>
                <w:lang w:val="ro-MD" w:eastAsia="ru-RU"/>
              </w:rPr>
              <w:t>,</w:t>
            </w:r>
            <w:r w:rsidRPr="00890A41">
              <w:rPr>
                <w:rFonts w:ascii="Times New Roman" w:eastAsia="Times New Roman" w:hAnsi="Times New Roman" w:cs="Times New Roman"/>
                <w:lang w:val="ro-MD" w:eastAsia="ru-RU"/>
              </w:rPr>
              <w:t xml:space="preserve"> subpuct 3 lit. c), art.5 alin.3 al Legii drumurilor nr.509/1995.</w:t>
            </w:r>
          </w:p>
        </w:tc>
      </w:tr>
      <w:tr w:rsidR="00890A41" w:rsidRPr="00652160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7C1A29">
            <w:pPr>
              <w:tabs>
                <w:tab w:val="left" w:pos="884"/>
                <w:tab w:val="left" w:pos="1196"/>
              </w:tabs>
              <w:spacing w:after="0"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5. Fundamentarea economico-financiară </w:t>
            </w:r>
            <w:r w:rsidRPr="00890A41">
              <w:rPr>
                <w:rFonts w:ascii="Times New Roman" w:eastAsia="Times New Roman" w:hAnsi="Times New Roman" w:cs="Times New Roman"/>
                <w:lang w:val="ro-MD" w:eastAsia="ro-RO"/>
              </w:rPr>
              <w:t xml:space="preserve">Implementarea prevederilor acestui proiect de decizie va permite implementarea unui proiect de infrastructură </w:t>
            </w:r>
            <w:r w:rsidR="00E56F1D">
              <w:rPr>
                <w:rFonts w:ascii="Times New Roman" w:eastAsia="Times New Roman" w:hAnsi="Times New Roman" w:cs="Times New Roman"/>
                <w:lang w:val="ro-MD" w:eastAsia="ro-RO"/>
              </w:rPr>
              <w:t xml:space="preserve">cu surse din veniturile </w:t>
            </w:r>
            <w:r w:rsidR="003919BE">
              <w:rPr>
                <w:rFonts w:ascii="Times New Roman" w:eastAsia="Times New Roman" w:hAnsi="Times New Roman" w:cs="Times New Roman"/>
                <w:lang w:val="ro-MD" w:eastAsia="ro-RO"/>
              </w:rPr>
              <w:t>bugetul</w:t>
            </w:r>
            <w:r w:rsidR="00E56F1D">
              <w:rPr>
                <w:rFonts w:ascii="Times New Roman" w:eastAsia="Times New Roman" w:hAnsi="Times New Roman" w:cs="Times New Roman"/>
                <w:lang w:val="ro-MD" w:eastAsia="ro-RO"/>
              </w:rPr>
              <w:t>ui</w:t>
            </w:r>
            <w:r w:rsidR="003919BE">
              <w:rPr>
                <w:rFonts w:ascii="Times New Roman" w:eastAsia="Times New Roman" w:hAnsi="Times New Roman" w:cs="Times New Roman"/>
                <w:lang w:val="ro-MD" w:eastAsia="ro-RO"/>
              </w:rPr>
              <w:t xml:space="preserve"> local Pohorniceni </w:t>
            </w:r>
            <w:r w:rsidRPr="00890A41">
              <w:rPr>
                <w:rFonts w:ascii="Times New Roman" w:eastAsia="Times New Roman" w:hAnsi="Times New Roman" w:cs="Times New Roman"/>
                <w:lang w:val="ro-MD" w:eastAsia="ro-RO"/>
              </w:rPr>
              <w:t xml:space="preserve">Prin îmbunătățirea infrastructurii locale va crește atractivitatea comunității pentru potențialii investitori și motivării cetățenilor să revină în localitate și respectiv deschiderea de noi locuri de muncă. </w:t>
            </w:r>
          </w:p>
        </w:tc>
      </w:tr>
      <w:tr w:rsidR="00890A41" w:rsidRPr="00652160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7C1A29">
            <w:pPr>
              <w:spacing w:after="0" w:line="360" w:lineRule="auto"/>
              <w:ind w:right="284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6. Modul de încorporare a actului în cadrul normativ în vigoare </w:t>
            </w:r>
          </w:p>
        </w:tc>
      </w:tr>
      <w:tr w:rsidR="00890A41" w:rsidRPr="00890A41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7C1A29">
            <w:pPr>
              <w:tabs>
                <w:tab w:val="left" w:pos="884"/>
                <w:tab w:val="left" w:pos="1196"/>
              </w:tabs>
              <w:spacing w:after="0"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7. Avizarea şi consultarea publică a proiectului </w:t>
            </w:r>
          </w:p>
          <w:p w:rsidR="00890A41" w:rsidRPr="00890A41" w:rsidRDefault="00890A41" w:rsidP="007C1A29">
            <w:pPr>
              <w:tabs>
                <w:tab w:val="left" w:pos="884"/>
                <w:tab w:val="left" w:pos="1196"/>
              </w:tabs>
              <w:spacing w:after="0"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90A41">
              <w:rPr>
                <w:rFonts w:ascii="Times New Roman" w:eastAsia="Times New Roman" w:hAnsi="Times New Roman" w:cs="Times New Roman"/>
                <w:lang w:val="ro-MD" w:eastAsia="ro-RO"/>
              </w:rPr>
              <w:t>Proiectul de decizie</w:t>
            </w:r>
            <w:r w:rsidRPr="00890A41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 </w:t>
            </w:r>
            <w:r w:rsidRPr="00890A41">
              <w:rPr>
                <w:rFonts w:ascii="Times New Roman" w:eastAsia="Times New Roman" w:hAnsi="Times New Roman" w:cs="Times New Roman"/>
                <w:lang w:val="ro-MD" w:eastAsia="ro-RO"/>
              </w:rPr>
              <w:t>a fost plasat pentru consultări publice pe sit-ul primăriei în condițiile art.10</w:t>
            </w:r>
            <w:r w:rsidRPr="00890A41">
              <w:rPr>
                <w:rFonts w:ascii="Times New Roman" w:eastAsia="Times New Roman" w:hAnsi="Times New Roman" w:cs="Times New Roman"/>
                <w:vertAlign w:val="superscript"/>
                <w:lang w:val="ro-MD" w:eastAsia="ro-RO"/>
              </w:rPr>
              <w:t xml:space="preserve">1, </w:t>
            </w:r>
            <w:r w:rsidRPr="00890A41">
              <w:rPr>
                <w:rFonts w:ascii="Times New Roman" w:eastAsia="Times New Roman" w:hAnsi="Times New Roman" w:cs="Times New Roman"/>
                <w:lang w:val="ro-MD" w:eastAsia="ro-RO"/>
              </w:rPr>
              <w:t>alin. 2 al Legii</w:t>
            </w:r>
            <w:r w:rsidRPr="00890A41">
              <w:rPr>
                <w:rFonts w:ascii="Times New Roman" w:eastAsia="Times New Roman" w:hAnsi="Times New Roman" w:cs="Times New Roman"/>
                <w:lang w:val="ro-MD" w:eastAsia="ru-RU"/>
              </w:rPr>
              <w:t xml:space="preserve"> </w:t>
            </w:r>
            <w:r w:rsidRPr="00890A41">
              <w:rPr>
                <w:rFonts w:ascii="Times New Roman" w:eastAsia="Times New Roman" w:hAnsi="Times New Roman" w:cs="Times New Roman"/>
                <w:lang w:val="ro-MD" w:eastAsia="ro-RO"/>
              </w:rPr>
              <w:t>nr. 436/2006 privind administrația publică locală.</w:t>
            </w:r>
          </w:p>
        </w:tc>
      </w:tr>
      <w:tr w:rsidR="00890A41" w:rsidRPr="00652160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7C1A29">
            <w:pPr>
              <w:tabs>
                <w:tab w:val="left" w:pos="884"/>
                <w:tab w:val="left" w:pos="1196"/>
              </w:tabs>
              <w:spacing w:after="0"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8. Constatările expertizei anticorupție </w:t>
            </w:r>
            <w:r w:rsidRPr="00890A41">
              <w:rPr>
                <w:rFonts w:ascii="Times New Roman" w:eastAsia="Times New Roman" w:hAnsi="Times New Roman" w:cs="Times New Roman"/>
                <w:lang w:val="ro-MD" w:eastAsia="ro-RO"/>
              </w:rPr>
              <w:t>Nu este cazul</w:t>
            </w:r>
          </w:p>
        </w:tc>
      </w:tr>
      <w:tr w:rsidR="00890A41" w:rsidRPr="00652160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7C1A29">
            <w:pPr>
              <w:tabs>
                <w:tab w:val="left" w:pos="884"/>
                <w:tab w:val="left" w:pos="1196"/>
              </w:tabs>
              <w:spacing w:after="0" w:line="36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>9. Constatările expertizei de compatibilitate</w:t>
            </w:r>
            <w:r w:rsidRPr="00890A41">
              <w:rPr>
                <w:rFonts w:ascii="Times New Roman" w:eastAsia="Times New Roman" w:hAnsi="Times New Roman" w:cs="Times New Roman"/>
                <w:lang w:val="ro-MD" w:eastAsia="ro-RO"/>
              </w:rPr>
              <w:t xml:space="preserve"> Nu este cazul</w:t>
            </w:r>
          </w:p>
        </w:tc>
      </w:tr>
      <w:tr w:rsidR="00890A41" w:rsidRPr="00652160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7C1A29">
            <w:pPr>
              <w:tabs>
                <w:tab w:val="left" w:pos="884"/>
                <w:tab w:val="left" w:pos="1196"/>
              </w:tabs>
              <w:spacing w:after="0" w:line="360" w:lineRule="auto"/>
              <w:ind w:right="284"/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10. Constatările expertizei juridice </w:t>
            </w:r>
            <w:r w:rsidRPr="00890A41">
              <w:rPr>
                <w:rFonts w:ascii="Times New Roman" w:eastAsia="Times New Roman" w:hAnsi="Times New Roman" w:cs="Times New Roman"/>
                <w:lang w:val="ro-MD" w:eastAsia="ro-RO"/>
              </w:rPr>
              <w:t>Nu este cazul</w:t>
            </w:r>
          </w:p>
        </w:tc>
      </w:tr>
      <w:tr w:rsidR="00890A41" w:rsidRPr="00652160" w:rsidTr="00E30EF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41" w:rsidRPr="00890A41" w:rsidRDefault="00890A41" w:rsidP="007C1A29">
            <w:pPr>
              <w:tabs>
                <w:tab w:val="left" w:pos="884"/>
                <w:tab w:val="left" w:pos="1196"/>
              </w:tabs>
              <w:spacing w:after="0" w:line="360" w:lineRule="auto"/>
              <w:ind w:right="284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90A41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11. Constatările altor expertize </w:t>
            </w:r>
            <w:r w:rsidRPr="00890A41">
              <w:rPr>
                <w:rFonts w:ascii="Times New Roman" w:eastAsia="Times New Roman" w:hAnsi="Times New Roman" w:cs="Times New Roman"/>
                <w:lang w:val="ro-MD" w:eastAsia="ro-RO"/>
              </w:rPr>
              <w:t>Nu este cazul</w:t>
            </w:r>
          </w:p>
        </w:tc>
      </w:tr>
    </w:tbl>
    <w:p w:rsidR="007C1A29" w:rsidRDefault="00890A41" w:rsidP="007C1A2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</w:p>
    <w:p w:rsidR="007C1A29" w:rsidRDefault="007C1A29" w:rsidP="007C1A2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890A41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Primar                                                                                 Corobciuc Ianec</w:t>
      </w:r>
    </w:p>
    <w:p w:rsidR="007C1A29" w:rsidRDefault="007C1A29" w:rsidP="007C1A29">
      <w:pPr>
        <w:shd w:val="clear" w:color="auto" w:fill="FFFFFF"/>
        <w:rPr>
          <w:rFonts w:ascii="Arial" w:eastAsia="Times New Roman" w:hAnsi="Arial" w:cs="Arial"/>
          <w:color w:val="333333"/>
          <w:sz w:val="39"/>
          <w:szCs w:val="39"/>
          <w:lang w:val="en-US" w:eastAsia="ru-RU"/>
        </w:rPr>
      </w:pPr>
    </w:p>
    <w:p w:rsidR="007C1A29" w:rsidRDefault="007C1A29" w:rsidP="004112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bookmarkStart w:id="0" w:name="_GoBack"/>
      <w:bookmarkEnd w:id="0"/>
    </w:p>
    <w:p w:rsidR="007C1A29" w:rsidRDefault="007C1A29" w:rsidP="004112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7C1A29" w:rsidRDefault="007C1A29" w:rsidP="004112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7C1A29" w:rsidRDefault="007C1A29" w:rsidP="0041125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7C1A29" w:rsidRPr="007C1A29" w:rsidRDefault="007C1A29">
      <w:pPr>
        <w:rPr>
          <w:lang w:val="en-US"/>
        </w:rPr>
      </w:pPr>
    </w:p>
    <w:sectPr w:rsidR="007C1A29" w:rsidRPr="007C1A29" w:rsidSect="007C1A29">
      <w:pgSz w:w="11906" w:h="16838"/>
      <w:pgMar w:top="56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63B"/>
    <w:rsid w:val="001A263B"/>
    <w:rsid w:val="00293127"/>
    <w:rsid w:val="003919BE"/>
    <w:rsid w:val="0040358D"/>
    <w:rsid w:val="0041125A"/>
    <w:rsid w:val="00652160"/>
    <w:rsid w:val="007C1A29"/>
    <w:rsid w:val="00835A8C"/>
    <w:rsid w:val="00890A41"/>
    <w:rsid w:val="008F7CA8"/>
    <w:rsid w:val="00A77B27"/>
    <w:rsid w:val="00A9737A"/>
    <w:rsid w:val="00BE7662"/>
    <w:rsid w:val="00C60999"/>
    <w:rsid w:val="00C85175"/>
    <w:rsid w:val="00D12881"/>
    <w:rsid w:val="00E56F1D"/>
    <w:rsid w:val="00E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2484"/>
  <w15:docId w15:val="{F5B4ADC2-D77B-480D-A6FF-2C151367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1A29"/>
    <w:rPr>
      <w:b/>
      <w:bCs/>
    </w:rPr>
  </w:style>
  <w:style w:type="character" w:styleId="a5">
    <w:name w:val="Hyperlink"/>
    <w:basedOn w:val="a0"/>
    <w:uiPriority w:val="99"/>
    <w:unhideWhenUsed/>
    <w:rsid w:val="007C1A2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2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1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2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2023-02-24T12:58:00Z</cp:lastPrinted>
  <dcterms:created xsi:type="dcterms:W3CDTF">2020-06-16T14:25:00Z</dcterms:created>
  <dcterms:modified xsi:type="dcterms:W3CDTF">2023-02-24T13:02:00Z</dcterms:modified>
</cp:coreProperties>
</file>