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50" w:rsidRDefault="00BD0850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D0850" w:rsidRDefault="00BD0850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83837" w:rsidRPr="00283837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81390A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D9122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8B27C1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gramStart"/>
      <w:r w:rsidR="008B27C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91226">
        <w:rPr>
          <w:rFonts w:ascii="Times New Roman" w:hAnsi="Times New Roman" w:cs="Times New Roman"/>
          <w:b/>
          <w:sz w:val="24"/>
          <w:szCs w:val="24"/>
          <w:lang w:val="en-US"/>
        </w:rPr>
        <w:t>24.05</w:t>
      </w:r>
      <w:r w:rsidR="00F7366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1390A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0E6778" w:rsidRPr="005F413D" w:rsidRDefault="000E6778" w:rsidP="00576A9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8B27C1" w:rsidRDefault="008B27C1" w:rsidP="008B27C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C576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</w:t>
      </w:r>
      <w:r w:rsidRPr="004C5768">
        <w:rPr>
          <w:rFonts w:ascii="Times New Roman" w:hAnsi="Times New Roman" w:cs="Times New Roman"/>
          <w:b/>
          <w:sz w:val="24"/>
          <w:szCs w:val="24"/>
          <w:lang w:val="ro-RO"/>
        </w:rPr>
        <w:t>Cu privire la inițierea lucrărilor cadastrale</w:t>
      </w:r>
      <w:r w:rsidRPr="004C576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BD0850" w:rsidRDefault="00BD0850" w:rsidP="000E6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BD0850" w:rsidRPr="00133C0F" w:rsidRDefault="00BD0850" w:rsidP="000E6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60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0E6778" w:rsidRPr="00F7392B" w:rsidTr="000E6778">
        <w:trPr>
          <w:trHeight w:val="641"/>
        </w:trPr>
        <w:tc>
          <w:tcPr>
            <w:tcW w:w="9630" w:type="dxa"/>
          </w:tcPr>
          <w:p w:rsidR="000E6778" w:rsidRPr="00283837" w:rsidRDefault="000E6778" w:rsidP="000E67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0E6778" w:rsidRDefault="000E6778" w:rsidP="000E6778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0E6778" w:rsidRPr="008B27C1" w:rsidTr="000E6778">
        <w:trPr>
          <w:trHeight w:val="888"/>
        </w:trPr>
        <w:tc>
          <w:tcPr>
            <w:tcW w:w="9630" w:type="dxa"/>
          </w:tcPr>
          <w:p w:rsidR="000E6778" w:rsidRPr="00576A95" w:rsidRDefault="000E6778" w:rsidP="000E6778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0E6778" w:rsidRPr="00576A95" w:rsidRDefault="000E6778" w:rsidP="00A53A10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prezentului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faptul</w:t>
            </w:r>
            <w:proofErr w:type="spellEnd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</w:t>
            </w:r>
            <w:proofErr w:type="spellEnd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terenul</w:t>
            </w:r>
            <w:proofErr w:type="spellEnd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menționat</w:t>
            </w:r>
            <w:proofErr w:type="spellEnd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iaz</w:t>
            </w:r>
            <w:proofErr w:type="spellEnd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secat</w:t>
            </w:r>
            <w:proofErr w:type="spellEnd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multi </w:t>
            </w:r>
            <w:proofErr w:type="spellStart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</w:t>
            </w:r>
            <w:proofErr w:type="spellEnd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</w:t>
            </w:r>
            <w:proofErr w:type="spellEnd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utilizează</w:t>
            </w:r>
            <w:proofErr w:type="spellEnd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după</w:t>
            </w:r>
            <w:proofErr w:type="spellEnd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</w:t>
            </w:r>
            <w:proofErr w:type="gramStart"/>
            <w:r w:rsidR="00A53A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 w:rsidR="00A53A10">
              <w:rPr>
                <w:lang w:val="ro-RO"/>
              </w:rPr>
              <w:t xml:space="preserve"> .</w:t>
            </w:r>
            <w:proofErr w:type="gramEnd"/>
            <w:r w:rsidRPr="00F7366F">
              <w:rPr>
                <w:lang w:val="ro-RO"/>
              </w:rPr>
              <w:t xml:space="preserve">      </w:t>
            </w:r>
          </w:p>
        </w:tc>
      </w:tr>
      <w:tr w:rsidR="000E6778" w:rsidRPr="008B27C1" w:rsidTr="000E6778">
        <w:trPr>
          <w:trHeight w:val="689"/>
        </w:trPr>
        <w:tc>
          <w:tcPr>
            <w:tcW w:w="9630" w:type="dxa"/>
          </w:tcPr>
          <w:p w:rsidR="000E6778" w:rsidRPr="00C23B24" w:rsidRDefault="000E6778" w:rsidP="000E6778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0E6778" w:rsidRPr="008B27C1" w:rsidTr="00A53A10">
        <w:trPr>
          <w:trHeight w:val="1856"/>
        </w:trPr>
        <w:tc>
          <w:tcPr>
            <w:tcW w:w="9630" w:type="dxa"/>
          </w:tcPr>
          <w:p w:rsidR="000E6778" w:rsidRDefault="000E6778" w:rsidP="000E6778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A53A10" w:rsidRPr="00A53A10" w:rsidRDefault="00A53A10" w:rsidP="000E6778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0E6778" w:rsidRPr="00A53A10" w:rsidRDefault="00A53A10" w:rsidP="00A53A10">
            <w:pPr>
              <w:pStyle w:val="a5"/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Inițierea</w:t>
            </w:r>
            <w:r w:rsidRPr="007207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lucrările cadastrale în scopul identificării bunului imobil (teren) proprietate publică, domeniul public al satului Pohorniceni nr. cadastral 6457112.249, suprafața 1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Pr="007207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37 ha, situat în extravilanul satului, mod de folosință “fondul apelor”, prin confruntarea datelor din cadastru cu datele constatate pe teren.  </w:t>
            </w:r>
          </w:p>
        </w:tc>
      </w:tr>
      <w:tr w:rsidR="000E6778" w:rsidRPr="008B27C1" w:rsidTr="000E6778">
        <w:trPr>
          <w:trHeight w:val="894"/>
        </w:trPr>
        <w:tc>
          <w:tcPr>
            <w:tcW w:w="9630" w:type="dxa"/>
          </w:tcPr>
          <w:p w:rsidR="000E6778" w:rsidRPr="00316F55" w:rsidRDefault="000E6778" w:rsidP="000E6778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BD08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BD08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="00BD08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08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economico-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0E6778" w:rsidRPr="00BF0463" w:rsidRDefault="000E6778" w:rsidP="000E6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Impactul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influențează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alocațiilor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bugetare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inițial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</w:tr>
      <w:tr w:rsidR="000E6778" w:rsidRPr="008B27C1" w:rsidTr="000E6778">
        <w:trPr>
          <w:trHeight w:val="447"/>
        </w:trPr>
        <w:tc>
          <w:tcPr>
            <w:tcW w:w="9630" w:type="dxa"/>
          </w:tcPr>
          <w:p w:rsidR="000E6778" w:rsidRDefault="000E6778" w:rsidP="000E6778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E6778" w:rsidRPr="00316F55" w:rsidRDefault="000E6778" w:rsidP="000E6778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acte.</w:t>
            </w:r>
            <w:r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0E6778" w:rsidRPr="008B27C1" w:rsidTr="000E6778">
        <w:trPr>
          <w:trHeight w:val="2205"/>
        </w:trPr>
        <w:tc>
          <w:tcPr>
            <w:tcW w:w="9630" w:type="dxa"/>
          </w:tcPr>
          <w:p w:rsidR="000E6778" w:rsidRPr="00316F55" w:rsidRDefault="000E6778" w:rsidP="000E6778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5F413D" w:rsidRPr="008B27C1" w:rsidRDefault="000E6778" w:rsidP="008B27C1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normative,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27C1" w:rsidRPr="008B27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</w:t>
            </w:r>
            <w:r w:rsidR="008B27C1" w:rsidRPr="008B2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inițierea lucrărilor cadastrale</w:t>
            </w:r>
            <w:r w:rsidR="008B27C1" w:rsidRPr="008B27C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”</w:t>
            </w:r>
            <w:r w:rsidR="008B2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E6778" w:rsidRPr="00316F55" w:rsidRDefault="000E6778" w:rsidP="000E6778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E6778" w:rsidRPr="008B27C1" w:rsidTr="005F413D">
        <w:trPr>
          <w:trHeight w:val="397"/>
        </w:trPr>
        <w:tc>
          <w:tcPr>
            <w:tcW w:w="9630" w:type="dxa"/>
          </w:tcPr>
          <w:p w:rsidR="000E6778" w:rsidRPr="003A61AD" w:rsidRDefault="000E6778" w:rsidP="000E6778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0E6778" w:rsidRPr="008B27C1" w:rsidTr="005F413D">
        <w:trPr>
          <w:trHeight w:val="291"/>
        </w:trPr>
        <w:tc>
          <w:tcPr>
            <w:tcW w:w="9630" w:type="dxa"/>
          </w:tcPr>
          <w:p w:rsidR="000E6778" w:rsidRPr="003A61AD" w:rsidRDefault="000E6778" w:rsidP="000E6778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0E6778" w:rsidRPr="008B27C1" w:rsidTr="000E6778">
        <w:trPr>
          <w:trHeight w:val="313"/>
        </w:trPr>
        <w:tc>
          <w:tcPr>
            <w:tcW w:w="9630" w:type="dxa"/>
          </w:tcPr>
          <w:p w:rsidR="000E6778" w:rsidRDefault="000E6778" w:rsidP="000E6778">
            <w:pPr>
              <w:spacing w:after="0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E6778" w:rsidRPr="005F413D" w:rsidRDefault="000E6778" w:rsidP="005F413D">
            <w:pPr>
              <w:spacing w:after="0" w:line="240" w:lineRule="auto"/>
              <w:ind w:left="96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temeiul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53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53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</w:t>
            </w:r>
            <w:proofErr w:type="gramEnd"/>
            <w:r w:rsidR="00A53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14 alin. (2) lit. c</w:t>
            </w:r>
            <w:r w:rsidR="00A53A10" w:rsidRPr="00E51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din Legea nr.436/2006 privind administrația publică locală</w:t>
            </w:r>
            <w:r w:rsidR="00A53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prevederilor art. 10, 118-127</w:t>
            </w:r>
            <w:r w:rsidR="00A53A10" w:rsidRPr="00E51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Codul administrativ </w:t>
            </w:r>
            <w:r w:rsidR="00A53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 Republici</w:t>
            </w:r>
            <w:r w:rsidR="00A53A10" w:rsidRPr="00E51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Moldova nr.116/2018, art. art.2, 10, 7l </w:t>
            </w:r>
            <w:r w:rsidR="00A53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C</w:t>
            </w:r>
            <w:r w:rsidR="00A53A10" w:rsidRPr="00E51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odul funciar </w:t>
            </w:r>
            <w:r w:rsidR="00A53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nr.828/199</w:t>
            </w:r>
            <w:r w:rsidR="00A53A10" w:rsidRPr="00E51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1, </w:t>
            </w:r>
            <w:r w:rsidR="00A53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art. 4,5,16, 18 (4) din Legea nr. 1543/1998 cadastrului bunurilor imobile, art.8,16 din Legea nr. 29/2018 privind delimitarea proprietății publice, </w:t>
            </w:r>
            <w:r w:rsidR="00A53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576A95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>i luând în considerație no</w:t>
            </w:r>
            <w:r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ta informativă a </w:t>
            </w:r>
            <w:r w:rsidR="005F413D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>primarului</w:t>
            </w:r>
            <w:r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,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proiectul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de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decizie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prezintă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comisiei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consultative de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specialitate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avizare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propune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consiliului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local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examinare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aprobare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în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ședință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.</w:t>
            </w:r>
          </w:p>
        </w:tc>
      </w:tr>
      <w:tr w:rsidR="000E6778" w:rsidRPr="008B27C1" w:rsidTr="005F413D">
        <w:trPr>
          <w:trHeight w:val="379"/>
        </w:trPr>
        <w:tc>
          <w:tcPr>
            <w:tcW w:w="9630" w:type="dxa"/>
          </w:tcPr>
          <w:p w:rsidR="000E6778" w:rsidRPr="003A61AD" w:rsidRDefault="000E6778" w:rsidP="000E6778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9E0F27" w:rsidRPr="00D92133" w:rsidRDefault="00203CBF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Moruz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9E0F27" w:rsidRPr="00D92133" w:rsidSect="005F413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6A80"/>
    <w:multiLevelType w:val="hybridMultilevel"/>
    <w:tmpl w:val="B564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16373"/>
    <w:multiLevelType w:val="hybridMultilevel"/>
    <w:tmpl w:val="0A42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CD8"/>
    <w:multiLevelType w:val="hybridMultilevel"/>
    <w:tmpl w:val="7E6E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250C2"/>
    <w:multiLevelType w:val="hybridMultilevel"/>
    <w:tmpl w:val="23FE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E4AAB"/>
    <w:multiLevelType w:val="hybridMultilevel"/>
    <w:tmpl w:val="60007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0E6778"/>
    <w:rsid w:val="001029D3"/>
    <w:rsid w:val="001503A8"/>
    <w:rsid w:val="00203CBF"/>
    <w:rsid w:val="0022465B"/>
    <w:rsid w:val="00283837"/>
    <w:rsid w:val="00316F55"/>
    <w:rsid w:val="003A61AD"/>
    <w:rsid w:val="004653D9"/>
    <w:rsid w:val="004D66AB"/>
    <w:rsid w:val="004E42DD"/>
    <w:rsid w:val="00576A95"/>
    <w:rsid w:val="005E1BC9"/>
    <w:rsid w:val="005F3F3D"/>
    <w:rsid w:val="005F413D"/>
    <w:rsid w:val="00615835"/>
    <w:rsid w:val="006725D8"/>
    <w:rsid w:val="006A3928"/>
    <w:rsid w:val="00770717"/>
    <w:rsid w:val="0081390A"/>
    <w:rsid w:val="008B27C1"/>
    <w:rsid w:val="009E0F27"/>
    <w:rsid w:val="009F0D2A"/>
    <w:rsid w:val="009F5F20"/>
    <w:rsid w:val="00A53A10"/>
    <w:rsid w:val="00B86808"/>
    <w:rsid w:val="00B97066"/>
    <w:rsid w:val="00BD0850"/>
    <w:rsid w:val="00BE628B"/>
    <w:rsid w:val="00BF0463"/>
    <w:rsid w:val="00C23B24"/>
    <w:rsid w:val="00D27A2E"/>
    <w:rsid w:val="00D91226"/>
    <w:rsid w:val="00D92133"/>
    <w:rsid w:val="00DD6C0E"/>
    <w:rsid w:val="00E3078F"/>
    <w:rsid w:val="00F7366F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6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6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2021-04-26T15:24:00Z</cp:lastPrinted>
  <dcterms:created xsi:type="dcterms:W3CDTF">2021-03-03T15:23:00Z</dcterms:created>
  <dcterms:modified xsi:type="dcterms:W3CDTF">2021-05-24T13:33:00Z</dcterms:modified>
</cp:coreProperties>
</file>