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F2" w:rsidRDefault="00A65AF2" w:rsidP="00A65AF2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NOTĂ INFORMATIVĂ</w:t>
      </w:r>
    </w:p>
    <w:p w:rsidR="00201094" w:rsidRPr="00201094" w:rsidRDefault="00A65AF2" w:rsidP="002010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ro-RO" w:eastAsia="ru-RU"/>
        </w:rPr>
      </w:pPr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201094"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 w:rsidRPr="002010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01094" w:rsidRPr="00201094">
        <w:rPr>
          <w:rFonts w:ascii="Times New Roman" w:eastAsia="Times New Roman" w:hAnsi="Times New Roman"/>
          <w:b/>
          <w:sz w:val="20"/>
          <w:szCs w:val="20"/>
          <w:lang w:val="ro-RO" w:eastAsia="ru-RU"/>
        </w:rPr>
        <w:t>„</w:t>
      </w:r>
      <w:r w:rsidR="00201094" w:rsidRPr="00201094">
        <w:rPr>
          <w:rFonts w:ascii="Times New Roman" w:eastAsia="Times New Roman" w:hAnsi="Times New Roman"/>
          <w:b/>
          <w:sz w:val="24"/>
          <w:szCs w:val="20"/>
          <w:lang w:val="ro-RO" w:eastAsia="ru-RU"/>
        </w:rPr>
        <w:t>Cu privire la propunerea candidaturilor membrilor</w:t>
      </w:r>
    </w:p>
    <w:p w:rsidR="00201094" w:rsidRDefault="00201094" w:rsidP="0020109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ro-RO" w:eastAsia="ru-RU"/>
        </w:rPr>
      </w:pPr>
      <w:r w:rsidRPr="00201094">
        <w:rPr>
          <w:rFonts w:ascii="Times New Roman" w:eastAsia="Times New Roman" w:hAnsi="Times New Roman"/>
          <w:b/>
          <w:sz w:val="24"/>
          <w:szCs w:val="20"/>
          <w:lang w:val="ro-RO" w:eastAsia="ru-RU"/>
        </w:rPr>
        <w:t>Biroului electoral  al secției de votare Pohorniceni</w:t>
      </w:r>
      <w:r w:rsidRPr="00201094">
        <w:rPr>
          <w:rFonts w:ascii="Times New Roman" w:eastAsia="Times New Roman" w:hAnsi="Times New Roman"/>
          <w:b/>
          <w:sz w:val="20"/>
          <w:szCs w:val="20"/>
          <w:lang w:val="ro-RO" w:eastAsia="ru-RU"/>
        </w:rPr>
        <w:t>„</w:t>
      </w:r>
    </w:p>
    <w:p w:rsidR="00201094" w:rsidRPr="00201094" w:rsidRDefault="00201094" w:rsidP="002010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ro-RO" w:eastAsia="ru-RU"/>
        </w:rPr>
      </w:pPr>
    </w:p>
    <w:p w:rsidR="00A65AF2" w:rsidRDefault="00A65AF2" w:rsidP="00201094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autorului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participanților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</w:t>
      </w:r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impus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finalitățile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urmărite</w:t>
      </w:r>
      <w:proofErr w:type="spellEnd"/>
    </w:p>
    <w:p w:rsidR="00430469" w:rsidRPr="00430469" w:rsidRDefault="00430469" w:rsidP="00A65AF2">
      <w:pPr>
        <w:jc w:val="both"/>
        <w:rPr>
          <w:sz w:val="24"/>
          <w:lang w:val="ro-RO"/>
        </w:rPr>
      </w:pPr>
      <w:r w:rsidRPr="00430469">
        <w:rPr>
          <w:sz w:val="24"/>
          <w:lang w:val="ro-RO"/>
        </w:rPr>
        <w:t>Constituirea</w:t>
      </w:r>
      <w:r w:rsidRPr="00430469"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 </w:t>
      </w:r>
      <w:r w:rsidRPr="00201094">
        <w:rPr>
          <w:rFonts w:ascii="Times New Roman" w:eastAsia="Times New Roman" w:hAnsi="Times New Roman"/>
          <w:sz w:val="24"/>
          <w:szCs w:val="20"/>
          <w:lang w:val="ro-RO" w:eastAsia="ru-RU"/>
        </w:rPr>
        <w:t>Biroului electoral  al secției de votare</w:t>
      </w:r>
      <w:r w:rsidRPr="00430469"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 vine ca o necesitate </w:t>
      </w:r>
      <w:r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 în procesul electoral și este organul cu </w:t>
      </w:r>
      <w:r w:rsidRPr="00430469">
        <w:rPr>
          <w:sz w:val="24"/>
          <w:lang w:val="ro-RO"/>
        </w:rPr>
        <w:t xml:space="preserve"> </w:t>
      </w:r>
      <w:r w:rsidRPr="00430469">
        <w:rPr>
          <w:sz w:val="24"/>
          <w:lang w:val="ro-RO"/>
        </w:rPr>
        <w:t>sc</w:t>
      </w:r>
      <w:r>
        <w:rPr>
          <w:sz w:val="24"/>
          <w:lang w:val="ro-RO"/>
        </w:rPr>
        <w:t xml:space="preserve">op primordial  în  organizarea și desfășurarea </w:t>
      </w:r>
      <w:r w:rsidRPr="00430469">
        <w:rPr>
          <w:sz w:val="24"/>
          <w:lang w:val="ro-RO"/>
        </w:rPr>
        <w:t xml:space="preserve"> alegerilor par</w:t>
      </w:r>
      <w:r>
        <w:rPr>
          <w:sz w:val="24"/>
          <w:lang w:val="ro-RO"/>
        </w:rPr>
        <w:t>lamentare din 24 februarie 2019.</w:t>
      </w: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Principalele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prevederi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evidențierea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elementelor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noi</w:t>
      </w:r>
      <w:proofErr w:type="spellEnd"/>
    </w:p>
    <w:p w:rsidR="00443761" w:rsidRPr="00852C81" w:rsidRDefault="00852C81" w:rsidP="0044376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o-MO"/>
        </w:rPr>
        <w:t>stabileşte</w:t>
      </w:r>
      <w:r w:rsidRPr="00852C81">
        <w:rPr>
          <w:sz w:val="24"/>
          <w:lang w:val="ro-RO"/>
        </w:rPr>
        <w:t xml:space="preserve"> </w:t>
      </w:r>
      <w:r w:rsidRPr="00B06314">
        <w:rPr>
          <w:sz w:val="24"/>
          <w:lang w:val="ro-RO"/>
        </w:rPr>
        <w:t>propun</w:t>
      </w:r>
      <w:r>
        <w:rPr>
          <w:sz w:val="24"/>
          <w:lang w:val="ro-RO"/>
        </w:rPr>
        <w:t>e</w:t>
      </w:r>
      <w:r>
        <w:rPr>
          <w:sz w:val="24"/>
          <w:lang w:val="ro-RO"/>
        </w:rPr>
        <w:t>rile</w:t>
      </w:r>
      <w:r w:rsidRPr="00B06314">
        <w:rPr>
          <w:sz w:val="24"/>
          <w:lang w:val="ro-RO"/>
        </w:rPr>
        <w:t xml:space="preserve"> </w:t>
      </w:r>
      <w:r>
        <w:rPr>
          <w:sz w:val="24"/>
          <w:szCs w:val="24"/>
          <w:lang w:val="ro-RO"/>
        </w:rPr>
        <w:t>candidaturilor</w:t>
      </w:r>
      <w:r>
        <w:rPr>
          <w:sz w:val="24"/>
          <w:szCs w:val="24"/>
          <w:lang w:val="ro-RO"/>
        </w:rPr>
        <w:t xml:space="preserve"> de bază și de rezervă pentru constituirea biroului electoral al secției de votare Pohorniceni</w:t>
      </w:r>
      <w:proofErr w:type="gramStart"/>
      <w:r>
        <w:rPr>
          <w:sz w:val="24"/>
          <w:szCs w:val="24"/>
          <w:lang w:val="ro-RO"/>
        </w:rPr>
        <w:t>,ce</w:t>
      </w:r>
      <w:proofErr w:type="gramEnd"/>
      <w:r>
        <w:rPr>
          <w:sz w:val="24"/>
          <w:szCs w:val="24"/>
          <w:lang w:val="ro-RO"/>
        </w:rPr>
        <w:t xml:space="preserve"> urmează a a fi transmise </w:t>
      </w:r>
      <w:r>
        <w:rPr>
          <w:sz w:val="24"/>
          <w:szCs w:val="24"/>
          <w:lang w:val="ro-RO"/>
        </w:rPr>
        <w:t>Consiliului Electoral al Circumscripției Electorale Uninominale nr.19 Ivancea</w:t>
      </w:r>
      <w:r>
        <w:rPr>
          <w:sz w:val="24"/>
          <w:szCs w:val="24"/>
          <w:lang w:val="ro-RO"/>
        </w:rPr>
        <w:t xml:space="preserve">, în temeiul </w:t>
      </w:r>
      <w:r>
        <w:rPr>
          <w:sz w:val="24"/>
          <w:szCs w:val="24"/>
          <w:lang w:val="ro-RO"/>
        </w:rPr>
        <w:t xml:space="preserve"> </w:t>
      </w:r>
      <w:r w:rsidRPr="00B06314">
        <w:rPr>
          <w:sz w:val="24"/>
          <w:lang w:val="ro-RO"/>
        </w:rPr>
        <w:t>art.</w:t>
      </w:r>
      <w:r>
        <w:rPr>
          <w:sz w:val="24"/>
          <w:lang w:val="ro-RO"/>
        </w:rPr>
        <w:t>30,</w:t>
      </w:r>
      <w:r w:rsidRPr="00B06314">
        <w:rPr>
          <w:sz w:val="24"/>
          <w:lang w:val="ro-RO"/>
        </w:rPr>
        <w:t xml:space="preserve"> alin. (</w:t>
      </w:r>
      <w:r>
        <w:rPr>
          <w:sz w:val="24"/>
          <w:lang w:val="ro-RO"/>
        </w:rPr>
        <w:t>10</w:t>
      </w:r>
      <w:r w:rsidRPr="00B06314">
        <w:rPr>
          <w:sz w:val="24"/>
          <w:lang w:val="ro-RO"/>
        </w:rPr>
        <w:t>) din Codul electoral nr.1381 din 21 noiembrie 1997, cu modificările și completările ulterioare, în baza Hotărârii Parlamentului R</w:t>
      </w:r>
      <w:r>
        <w:rPr>
          <w:sz w:val="24"/>
          <w:lang w:val="ro-RO"/>
        </w:rPr>
        <w:t xml:space="preserve">epublicii </w:t>
      </w:r>
      <w:r w:rsidRPr="00B06314">
        <w:rPr>
          <w:sz w:val="24"/>
          <w:lang w:val="ro-RO"/>
        </w:rPr>
        <w:t>M</w:t>
      </w:r>
      <w:r>
        <w:rPr>
          <w:sz w:val="24"/>
          <w:lang w:val="ro-RO"/>
        </w:rPr>
        <w:t xml:space="preserve">oldova </w:t>
      </w:r>
      <w:r w:rsidRPr="00B06314">
        <w:rPr>
          <w:sz w:val="24"/>
          <w:lang w:val="ro-RO"/>
        </w:rPr>
        <w:t xml:space="preserve"> nr.197 din 27.07.2018, în scopul organizării și desfășurării alegerilor par</w:t>
      </w:r>
      <w:r>
        <w:rPr>
          <w:sz w:val="24"/>
          <w:lang w:val="ro-RO"/>
        </w:rPr>
        <w:t>lamentare din 24 februarie 2019.</w:t>
      </w:r>
    </w:p>
    <w:p w:rsidR="00A65AF2" w:rsidRDefault="00A65AF2" w:rsidP="0044376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economico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financiară</w:t>
      </w:r>
      <w:proofErr w:type="spellEnd"/>
    </w:p>
    <w:p w:rsidR="00A65AF2" w:rsidRPr="00852C81" w:rsidRDefault="00A65AF2" w:rsidP="00852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ro-RO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2C81" w:rsidRPr="00852C81">
        <w:rPr>
          <w:rFonts w:ascii="Times New Roman" w:eastAsia="Times New Roman" w:hAnsi="Times New Roman"/>
          <w:sz w:val="20"/>
          <w:szCs w:val="20"/>
          <w:lang w:val="ro-RO" w:eastAsia="ru-RU"/>
        </w:rPr>
        <w:t>„</w:t>
      </w:r>
      <w:r w:rsidR="00852C81" w:rsidRPr="00852C81">
        <w:rPr>
          <w:rFonts w:ascii="Times New Roman" w:eastAsia="Times New Roman" w:hAnsi="Times New Roman"/>
          <w:sz w:val="24"/>
          <w:szCs w:val="20"/>
          <w:lang w:val="ro-RO" w:eastAsia="ru-RU"/>
        </w:rPr>
        <w:t>Cu privire la propunerea candidaturilor membrilor</w:t>
      </w:r>
      <w:r w:rsidR="00852C81"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 </w:t>
      </w:r>
      <w:r w:rsidR="00852C81" w:rsidRPr="00201094"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Biroului </w:t>
      </w:r>
      <w:proofErr w:type="gramStart"/>
      <w:r w:rsidR="00852C81" w:rsidRPr="00201094">
        <w:rPr>
          <w:rFonts w:ascii="Times New Roman" w:eastAsia="Times New Roman" w:hAnsi="Times New Roman"/>
          <w:sz w:val="24"/>
          <w:szCs w:val="20"/>
          <w:lang w:val="ro-RO" w:eastAsia="ru-RU"/>
        </w:rPr>
        <w:t>electoral  al</w:t>
      </w:r>
      <w:proofErr w:type="gramEnd"/>
      <w:r w:rsidR="00852C81" w:rsidRPr="00201094"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 secției de votare Pohorniceni</w:t>
      </w:r>
      <w:r w:rsidR="00852C81" w:rsidRPr="00201094">
        <w:rPr>
          <w:rFonts w:ascii="Times New Roman" w:eastAsia="Times New Roman" w:hAnsi="Times New Roman"/>
          <w:sz w:val="20"/>
          <w:szCs w:val="20"/>
          <w:lang w:val="ro-RO" w:eastAsia="ru-RU"/>
        </w:rPr>
        <w:t>„</w:t>
      </w:r>
      <w:r w:rsidR="00852C81">
        <w:rPr>
          <w:rFonts w:ascii="Times New Roman" w:eastAsia="Times New Roman" w:hAnsi="Times New Roman"/>
          <w:sz w:val="24"/>
          <w:szCs w:val="20"/>
          <w:lang w:val="ro-RO"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încadra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2019.</w:t>
      </w:r>
    </w:p>
    <w:p w:rsidR="00443761" w:rsidRPr="00201094" w:rsidRDefault="00443761" w:rsidP="00443761">
      <w:pPr>
        <w:spacing w:after="0"/>
        <w:jc w:val="both"/>
        <w:rPr>
          <w:rFonts w:ascii="Times New Roman" w:eastAsiaTheme="minorEastAsia" w:hAnsi="Times New Roman"/>
          <w:b/>
          <w:i/>
          <w:sz w:val="24"/>
          <w:szCs w:val="20"/>
          <w:lang w:val="en-US" w:eastAsia="ru-RU"/>
        </w:rPr>
      </w:pP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încorporare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încorporează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Avizarea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nr.239 din 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decisional,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www.pohorniceni.sat.md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secțiunea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Consultări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juridice</w:t>
      </w:r>
      <w:proofErr w:type="spellEnd"/>
    </w:p>
    <w:p w:rsidR="00A65AF2" w:rsidRDefault="00A65AF2" w:rsidP="00A65A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art.37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nr.100 din 22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2017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65AF2" w:rsidRDefault="00A65AF2" w:rsidP="00A65A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Structura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corespunde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65AF2" w:rsidRDefault="00A65AF2" w:rsidP="00A65A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5AF2" w:rsidRPr="00083FDC" w:rsidRDefault="00A65AF2" w:rsidP="00083FDC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Reieşind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consultative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</w:t>
      </w:r>
      <w:r w:rsidR="00083FDC">
        <w:rPr>
          <w:rFonts w:ascii="Times New Roman" w:hAnsi="Times New Roman"/>
          <w:sz w:val="24"/>
          <w:szCs w:val="24"/>
          <w:lang w:val="en-US"/>
        </w:rPr>
        <w:t>drul</w:t>
      </w:r>
      <w:proofErr w:type="spellEnd"/>
      <w:r w:rsidR="00083F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3FDC">
        <w:rPr>
          <w:rFonts w:ascii="Times New Roman" w:hAnsi="Times New Roman"/>
          <w:sz w:val="24"/>
          <w:szCs w:val="24"/>
          <w:lang w:val="en-US"/>
        </w:rPr>
        <w:t>şedinţei</w:t>
      </w:r>
      <w:proofErr w:type="spellEnd"/>
      <w:r w:rsidR="00083F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3FDC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083FDC">
        <w:rPr>
          <w:rFonts w:ascii="Times New Roman" w:hAnsi="Times New Roman"/>
          <w:sz w:val="24"/>
          <w:szCs w:val="24"/>
          <w:lang w:val="en-US"/>
        </w:rPr>
        <w:t xml:space="preserve"> local</w:t>
      </w:r>
      <w:r w:rsidR="00083FDC" w:rsidRPr="00083FDC">
        <w:rPr>
          <w:rFonts w:ascii="Times New Roman" w:hAnsi="Times New Roman"/>
          <w:sz w:val="24"/>
          <w:szCs w:val="24"/>
          <w:lang w:val="en-US"/>
        </w:rPr>
        <w:t>.</w:t>
      </w:r>
    </w:p>
    <w:p w:rsidR="00F4556E" w:rsidRPr="00083FDC" w:rsidRDefault="00A65AF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083FDC">
        <w:rPr>
          <w:rFonts w:ascii="Times New Roman" w:hAnsi="Times New Roman"/>
          <w:b/>
          <w:sz w:val="24"/>
          <w:szCs w:val="24"/>
          <w:lang w:val="en-US"/>
        </w:rPr>
        <w:t>Secretarul</w:t>
      </w:r>
      <w:proofErr w:type="spellEnd"/>
      <w:r w:rsidRPr="00083FD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83FDC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Pr="00083FDC">
        <w:rPr>
          <w:rFonts w:ascii="Times New Roman" w:hAnsi="Times New Roman"/>
          <w:b/>
          <w:sz w:val="24"/>
          <w:szCs w:val="24"/>
          <w:lang w:val="en-US"/>
        </w:rPr>
        <w:t xml:space="preserve"> local                                             ROȘCA </w:t>
      </w:r>
      <w:proofErr w:type="spellStart"/>
      <w:r w:rsidRPr="00083FDC">
        <w:rPr>
          <w:rFonts w:ascii="Times New Roman" w:hAnsi="Times New Roman"/>
          <w:b/>
          <w:sz w:val="24"/>
          <w:szCs w:val="24"/>
          <w:lang w:val="en-US"/>
        </w:rPr>
        <w:t>Violeta</w:t>
      </w:r>
      <w:proofErr w:type="spellEnd"/>
    </w:p>
    <w:sectPr w:rsidR="00F4556E" w:rsidRPr="0008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5D"/>
    <w:rsid w:val="0004645D"/>
    <w:rsid w:val="00083FDC"/>
    <w:rsid w:val="00201094"/>
    <w:rsid w:val="00430469"/>
    <w:rsid w:val="00443761"/>
    <w:rsid w:val="00852C81"/>
    <w:rsid w:val="00A65AF2"/>
    <w:rsid w:val="00F4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2019-01-10T07:10:00Z</dcterms:created>
  <dcterms:modified xsi:type="dcterms:W3CDTF">2019-01-10T08:22:00Z</dcterms:modified>
</cp:coreProperties>
</file>