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90"/>
        <w:gridCol w:w="3190"/>
      </w:tblGrid>
      <w:tr w:rsidR="00415D0A" w:rsidTr="00415D0A">
        <w:trPr>
          <w:trHeight w:val="1402"/>
        </w:trPr>
        <w:tc>
          <w:tcPr>
            <w:tcW w:w="308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15D0A" w:rsidRDefault="00090F59">
            <w:pPr>
              <w:pStyle w:val="1"/>
              <w:spacing w:line="276" w:lineRule="auto"/>
              <w:rPr>
                <w:b w:val="0"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                                                                                                                 </w:t>
            </w:r>
            <w:r w:rsidR="00415D0A">
              <w:rPr>
                <w:szCs w:val="24"/>
                <w:lang w:val="ro-RO"/>
              </w:rPr>
              <w:t>Republica Moldova</w:t>
            </w:r>
          </w:p>
          <w:p w:rsidR="00415D0A" w:rsidRDefault="00415D0A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415D0A" w:rsidRDefault="00415D0A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Raionul  Orhei</w:t>
            </w:r>
          </w:p>
          <w:p w:rsidR="00415D0A" w:rsidRDefault="00415D0A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Consiliul sătesc</w:t>
            </w:r>
          </w:p>
          <w:p w:rsidR="00415D0A" w:rsidRDefault="00415D0A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Isacova</w:t>
            </w:r>
          </w:p>
        </w:tc>
        <w:tc>
          <w:tcPr>
            <w:tcW w:w="319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15D0A" w:rsidRDefault="00415D0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</w:t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866775"/>
                  <wp:effectExtent l="0" t="0" r="9525" b="9525"/>
                  <wp:docPr id="1" name="Рисунок 1" descr="Описание: 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15D0A" w:rsidRDefault="00415D0A">
            <w:pPr>
              <w:pStyle w:val="3"/>
              <w:spacing w:line="276" w:lineRule="auto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Республика Молдова</w:t>
            </w:r>
          </w:p>
          <w:p w:rsidR="00415D0A" w:rsidRDefault="00415D0A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415D0A" w:rsidRDefault="00415D0A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Орхейский район</w:t>
            </w:r>
          </w:p>
          <w:p w:rsidR="00415D0A" w:rsidRDefault="00415D0A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Исаковский</w:t>
            </w:r>
          </w:p>
          <w:p w:rsidR="00415D0A" w:rsidRDefault="00415D0A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415D0A" w:rsidRDefault="00415D0A" w:rsidP="00415D0A">
      <w:pPr>
        <w:ind w:right="-1192"/>
        <w:jc w:val="center"/>
        <w:rPr>
          <w:lang w:val="ro-RO"/>
        </w:rPr>
      </w:pPr>
      <w:r>
        <w:rPr>
          <w:lang w:val="ro-RO"/>
        </w:rPr>
        <w:t>s.Isacova,</w:t>
      </w:r>
      <w:r w:rsidRPr="00090F59">
        <w:rPr>
          <w:lang w:val="en-US"/>
        </w:rPr>
        <w:t xml:space="preserve"> </w:t>
      </w:r>
      <w:r>
        <w:rPr>
          <w:lang w:val="ro-RO"/>
        </w:rPr>
        <w:t>MD-3531, tel. 0 235 40-5-36, 0 235 40-6-73</w:t>
      </w:r>
      <w:r w:rsidR="00400594">
        <w:rPr>
          <w:lang w:val="ro-RO"/>
        </w:rPr>
        <w:t xml:space="preserve"> c/f 1007601001916</w:t>
      </w:r>
    </w:p>
    <w:p w:rsidR="00415D0A" w:rsidRDefault="00415D0A" w:rsidP="00415D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proect</w:t>
      </w:r>
    </w:p>
    <w:p w:rsidR="00415D0A" w:rsidRDefault="00BB0FB7" w:rsidP="00415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nr.3/3</w:t>
      </w:r>
    </w:p>
    <w:p w:rsidR="00415D0A" w:rsidRDefault="00415D0A" w:rsidP="00415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7B34B8">
        <w:rPr>
          <w:rFonts w:ascii="Times New Roman" w:hAnsi="Times New Roman" w:cs="Times New Roman"/>
          <w:sz w:val="24"/>
          <w:szCs w:val="24"/>
          <w:lang w:val="ro-RO"/>
        </w:rPr>
        <w:t>23</w:t>
      </w:r>
      <w:r w:rsidR="00BB0FB7">
        <w:rPr>
          <w:rFonts w:ascii="Times New Roman" w:hAnsi="Times New Roman" w:cs="Times New Roman"/>
          <w:sz w:val="24"/>
          <w:szCs w:val="24"/>
          <w:lang w:val="ro-RO"/>
        </w:rPr>
        <w:t>.05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.2023                                                                                                                                                                                                                     </w:t>
      </w:r>
    </w:p>
    <w:p w:rsidR="00415D0A" w:rsidRDefault="00415D0A" w:rsidP="00415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0517DE" w:rsidRDefault="00415D0A" w:rsidP="00BB0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“Cu privire la </w:t>
      </w:r>
      <w:r w:rsidR="00BB0FB7">
        <w:rPr>
          <w:rFonts w:ascii="Times New Roman" w:hAnsi="Times New Roman" w:cs="Times New Roman"/>
          <w:b/>
          <w:sz w:val="24"/>
          <w:szCs w:val="24"/>
          <w:lang w:val="ro-RO"/>
        </w:rPr>
        <w:t>casarea bunurilor uzate,</w:t>
      </w:r>
    </w:p>
    <w:p w:rsidR="00415D0A" w:rsidRDefault="00BB0FB7" w:rsidP="00BB0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raportate la mijloace fixe</w:t>
      </w:r>
      <w:r w:rsidRPr="00BB0FB7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7216B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3D0541" w:rsidRPr="00BB0FB7" w:rsidRDefault="003D0541" w:rsidP="003D0541">
      <w:pPr>
        <w:rPr>
          <w:sz w:val="24"/>
          <w:szCs w:val="24"/>
          <w:lang w:val="ro-RO"/>
        </w:rPr>
      </w:pPr>
    </w:p>
    <w:p w:rsidR="007216B9" w:rsidRDefault="00BD3B77" w:rsidP="003D0541">
      <w:pPr>
        <w:rPr>
          <w:sz w:val="24"/>
          <w:szCs w:val="24"/>
          <w:lang w:val="ro-RO"/>
        </w:rPr>
      </w:pPr>
      <w:r w:rsidRPr="00BB0FB7">
        <w:rPr>
          <w:sz w:val="24"/>
          <w:szCs w:val="24"/>
          <w:lang w:val="ro-RO"/>
        </w:rPr>
        <w:t xml:space="preserve">   </w:t>
      </w:r>
      <w:r w:rsidR="007216B9" w:rsidRPr="00BB0FB7">
        <w:rPr>
          <w:sz w:val="24"/>
          <w:szCs w:val="24"/>
          <w:lang w:val="ro-RO"/>
        </w:rPr>
        <w:t>În temeiul art.14</w:t>
      </w:r>
      <w:r w:rsidR="00BB0FB7" w:rsidRPr="00BB0FB7">
        <w:rPr>
          <w:sz w:val="24"/>
          <w:szCs w:val="24"/>
          <w:lang w:val="ro-RO"/>
        </w:rPr>
        <w:t xml:space="preserve"> alin.2 lit.b)</w:t>
      </w:r>
      <w:r w:rsidR="007216B9" w:rsidRPr="00BB0FB7">
        <w:rPr>
          <w:sz w:val="24"/>
          <w:szCs w:val="24"/>
          <w:lang w:val="ro-RO"/>
        </w:rPr>
        <w:t xml:space="preserve"> din Legea Republicii Moldova nr.436-XVI din 28.12.2006 privind administrația publică locală,art.10,118-</w:t>
      </w:r>
      <w:r w:rsidR="00090F59" w:rsidRPr="00BB0FB7">
        <w:rPr>
          <w:sz w:val="24"/>
          <w:szCs w:val="24"/>
          <w:lang w:val="ro-RO"/>
        </w:rPr>
        <w:t>126 din Codul administrativ al R</w:t>
      </w:r>
      <w:r w:rsidR="007216B9" w:rsidRPr="00BB0FB7">
        <w:rPr>
          <w:sz w:val="24"/>
          <w:szCs w:val="24"/>
          <w:lang w:val="ro-RO"/>
        </w:rPr>
        <w:t>epublicii Moldova</w:t>
      </w:r>
      <w:r w:rsidRPr="00BB0FB7">
        <w:rPr>
          <w:sz w:val="24"/>
          <w:szCs w:val="24"/>
          <w:lang w:val="ro-RO"/>
        </w:rPr>
        <w:t xml:space="preserve"> nr.116 din 19.07.2018,</w:t>
      </w:r>
      <w:r w:rsidR="00BB0FB7" w:rsidRPr="00BB0FB7">
        <w:rPr>
          <w:sz w:val="24"/>
          <w:szCs w:val="24"/>
          <w:lang w:val="ro-RO"/>
        </w:rPr>
        <w:t>art.4,ain.1 lit.g) al Legii nr.435/2006 privind descentralizarea administrativă,Hotărîrea Guvernului Republicii Moldova nr.500/1998,,Despre aprobarea Regulamentului privind casarea bunurilor uzate raportate la mijloace fixe</w:t>
      </w:r>
      <w:r w:rsidR="007B34B8">
        <w:rPr>
          <w:sz w:val="24"/>
          <w:szCs w:val="24"/>
          <w:lang w:val="ro-RO"/>
        </w:rPr>
        <w:t xml:space="preserve"> ,avînd actele</w:t>
      </w:r>
      <w:r w:rsidR="00BB0FB7">
        <w:rPr>
          <w:sz w:val="24"/>
          <w:szCs w:val="24"/>
          <w:lang w:val="ro-RO"/>
        </w:rPr>
        <w:t xml:space="preserve"> de constatare</w:t>
      </w:r>
      <w:r w:rsidR="007B34B8">
        <w:rPr>
          <w:sz w:val="24"/>
          <w:szCs w:val="24"/>
          <w:lang w:val="ro-RO"/>
        </w:rPr>
        <w:t xml:space="preserve"> și</w:t>
      </w:r>
      <w:r w:rsidR="00BB0FB7">
        <w:rPr>
          <w:sz w:val="24"/>
          <w:szCs w:val="24"/>
          <w:lang w:val="ro-RO"/>
        </w:rPr>
        <w:t xml:space="preserve"> ținînd cont de nota informativă prezentată de către contabilul șef,dna Stoian Silvia,avizul pozitiv al Comisiei de specialitate,Consiliul local Isacova </w:t>
      </w:r>
      <w:r w:rsidR="00BB0FB7" w:rsidRPr="000517DE">
        <w:rPr>
          <w:b/>
          <w:sz w:val="24"/>
          <w:szCs w:val="24"/>
          <w:lang w:val="ro-RO"/>
        </w:rPr>
        <w:t>DECIDE</w:t>
      </w:r>
      <w:r w:rsidR="000517DE">
        <w:rPr>
          <w:b/>
          <w:sz w:val="24"/>
          <w:szCs w:val="24"/>
          <w:lang w:val="ro-RO"/>
        </w:rPr>
        <w:t>:</w:t>
      </w:r>
    </w:p>
    <w:p w:rsidR="00BB0FB7" w:rsidRDefault="00BB0FB7" w:rsidP="003D0541">
      <w:pPr>
        <w:rPr>
          <w:sz w:val="24"/>
          <w:szCs w:val="24"/>
          <w:lang w:val="ro-RO"/>
        </w:rPr>
      </w:pPr>
    </w:p>
    <w:p w:rsidR="00BB0FB7" w:rsidRDefault="00BB0FB7" w:rsidP="00BB0FB7">
      <w:pPr>
        <w:pStyle w:val="a3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ia act de actele confirmative prezentate privind uzura mijloacelor fixe aflate la </w:t>
      </w:r>
      <w:r w:rsidR="00C5699E">
        <w:rPr>
          <w:sz w:val="24"/>
          <w:szCs w:val="24"/>
          <w:lang w:val="ro-RO"/>
        </w:rPr>
        <w:t>bilanțul primăriei Isacova.</w:t>
      </w:r>
    </w:p>
    <w:p w:rsidR="00C5699E" w:rsidRDefault="00C5699E" w:rsidP="00BB0FB7">
      <w:pPr>
        <w:pStyle w:val="a3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autorizează casarea bunurilor uzate,rapoartate la mijloace fixe aflate la evidența contabila a instituțiilopr Primă</w:t>
      </w:r>
      <w:r w:rsidR="00F316A1">
        <w:rPr>
          <w:sz w:val="24"/>
          <w:szCs w:val="24"/>
          <w:lang w:val="ro-RO"/>
        </w:rPr>
        <w:t>riei Isacova(</w:t>
      </w:r>
      <w:r>
        <w:rPr>
          <w:sz w:val="24"/>
          <w:szCs w:val="24"/>
          <w:lang w:val="ro-RO"/>
        </w:rPr>
        <w:t>Grădinița de copii,Căminul cultural și Biblioteca publică)</w:t>
      </w:r>
      <w:r w:rsidR="00F316A1">
        <w:rPr>
          <w:sz w:val="24"/>
          <w:szCs w:val="24"/>
          <w:lang w:val="ro-RO"/>
        </w:rPr>
        <w:t>în sumă d</w:t>
      </w:r>
      <w:r w:rsidR="007B34B8">
        <w:rPr>
          <w:sz w:val="24"/>
          <w:szCs w:val="24"/>
          <w:lang w:val="ro-RO"/>
        </w:rPr>
        <w:t>e 43731,96 lei ,cu scoaterea co</w:t>
      </w:r>
      <w:r w:rsidR="00F316A1">
        <w:rPr>
          <w:sz w:val="24"/>
          <w:szCs w:val="24"/>
          <w:lang w:val="ro-RO"/>
        </w:rPr>
        <w:t>mpletă din folosință și retragerea lor din ge</w:t>
      </w:r>
      <w:r w:rsidR="007B34B8">
        <w:rPr>
          <w:sz w:val="24"/>
          <w:szCs w:val="24"/>
          <w:lang w:val="ro-RO"/>
        </w:rPr>
        <w:t>stiunea contabilă a instituției de la conturile 314,316,și 318 conform anexelor nr.1,2,3.</w:t>
      </w:r>
      <w:bookmarkStart w:id="0" w:name="_GoBack"/>
      <w:bookmarkEnd w:id="0"/>
    </w:p>
    <w:p w:rsidR="00C5699E" w:rsidRDefault="00C5699E" w:rsidP="00BB0FB7">
      <w:pPr>
        <w:pStyle w:val="a3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Responsabil de executarea prez</w:t>
      </w:r>
      <w:r w:rsidR="000517DE">
        <w:rPr>
          <w:sz w:val="24"/>
          <w:szCs w:val="24"/>
          <w:lang w:val="ro-RO"/>
        </w:rPr>
        <w:t>entei Decizii se pune pe seama c</w:t>
      </w:r>
      <w:r>
        <w:rPr>
          <w:sz w:val="24"/>
          <w:szCs w:val="24"/>
          <w:lang w:val="ro-RO"/>
        </w:rPr>
        <w:t>ontabilului –ș</w:t>
      </w:r>
      <w:r w:rsidR="000517DE">
        <w:rPr>
          <w:sz w:val="24"/>
          <w:szCs w:val="24"/>
          <w:lang w:val="ro-RO"/>
        </w:rPr>
        <w:t>ef dna Stoian Silvia.</w:t>
      </w:r>
    </w:p>
    <w:p w:rsidR="00C5699E" w:rsidRDefault="00C5699E" w:rsidP="00BB0FB7">
      <w:pPr>
        <w:pStyle w:val="a3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Prezenta decizie întră în vigoare la data adoptării și se va publica în Registrul de stat al actelor locale.</w:t>
      </w:r>
    </w:p>
    <w:p w:rsidR="00C5699E" w:rsidRDefault="00C5699E" w:rsidP="00BB0FB7">
      <w:pPr>
        <w:pStyle w:val="a3"/>
        <w:numPr>
          <w:ilvl w:val="0"/>
          <w:numId w:val="4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Controlul executării prezentei Decizii revine primarului satului Isacova.dl Stanislav Cvasnîi.</w:t>
      </w:r>
    </w:p>
    <w:p w:rsidR="000517DE" w:rsidRDefault="000517DE" w:rsidP="000517DE">
      <w:pPr>
        <w:rPr>
          <w:sz w:val="24"/>
          <w:szCs w:val="24"/>
          <w:lang w:val="ro-RO"/>
        </w:rPr>
      </w:pPr>
    </w:p>
    <w:p w:rsidR="000517DE" w:rsidRDefault="000517DE" w:rsidP="000517DE">
      <w:pPr>
        <w:rPr>
          <w:sz w:val="24"/>
          <w:szCs w:val="24"/>
          <w:lang w:val="ro-RO"/>
        </w:rPr>
      </w:pPr>
    </w:p>
    <w:p w:rsidR="000517DE" w:rsidRDefault="000517DE" w:rsidP="000517D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Președintele ședinței</w:t>
      </w:r>
    </w:p>
    <w:p w:rsidR="000517DE" w:rsidRDefault="000517DE" w:rsidP="000517DE">
      <w:pPr>
        <w:rPr>
          <w:sz w:val="24"/>
          <w:szCs w:val="24"/>
          <w:lang w:val="ro-RO"/>
        </w:rPr>
      </w:pPr>
    </w:p>
    <w:p w:rsidR="000517DE" w:rsidRPr="000517DE" w:rsidRDefault="000517DE" w:rsidP="000517D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Secretara </w:t>
      </w:r>
      <w:r w:rsidR="00380819">
        <w:rPr>
          <w:sz w:val="24"/>
          <w:szCs w:val="24"/>
          <w:lang w:val="ro-RO"/>
        </w:rPr>
        <w:t xml:space="preserve"> consiliului local</w:t>
      </w:r>
    </w:p>
    <w:sectPr w:rsidR="000517DE" w:rsidRPr="0005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A787A"/>
    <w:multiLevelType w:val="hybridMultilevel"/>
    <w:tmpl w:val="758AA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C4A48"/>
    <w:multiLevelType w:val="hybridMultilevel"/>
    <w:tmpl w:val="86BC84A8"/>
    <w:lvl w:ilvl="0" w:tplc="E262691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>
    <w:nsid w:val="77B94154"/>
    <w:multiLevelType w:val="hybridMultilevel"/>
    <w:tmpl w:val="0DF02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01D84"/>
    <w:multiLevelType w:val="hybridMultilevel"/>
    <w:tmpl w:val="1EDC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517DE"/>
    <w:rsid w:val="00090F59"/>
    <w:rsid w:val="000933C3"/>
    <w:rsid w:val="000B21A0"/>
    <w:rsid w:val="000C6E6C"/>
    <w:rsid w:val="00107AD5"/>
    <w:rsid w:val="00131A5A"/>
    <w:rsid w:val="00143121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5563"/>
    <w:rsid w:val="002967D3"/>
    <w:rsid w:val="002E630E"/>
    <w:rsid w:val="00372101"/>
    <w:rsid w:val="00375DAF"/>
    <w:rsid w:val="00380819"/>
    <w:rsid w:val="003A1E0F"/>
    <w:rsid w:val="003C2A2D"/>
    <w:rsid w:val="003D0541"/>
    <w:rsid w:val="003E2DE7"/>
    <w:rsid w:val="00400594"/>
    <w:rsid w:val="00413238"/>
    <w:rsid w:val="00415D0A"/>
    <w:rsid w:val="0042348E"/>
    <w:rsid w:val="0042596E"/>
    <w:rsid w:val="004335E2"/>
    <w:rsid w:val="0045443A"/>
    <w:rsid w:val="004B141A"/>
    <w:rsid w:val="004C1EE1"/>
    <w:rsid w:val="004E1B1E"/>
    <w:rsid w:val="005117CB"/>
    <w:rsid w:val="00565050"/>
    <w:rsid w:val="00567A8E"/>
    <w:rsid w:val="0058158E"/>
    <w:rsid w:val="00683D60"/>
    <w:rsid w:val="00683DA2"/>
    <w:rsid w:val="006A7937"/>
    <w:rsid w:val="006F169A"/>
    <w:rsid w:val="0070679D"/>
    <w:rsid w:val="007216B9"/>
    <w:rsid w:val="00777ACD"/>
    <w:rsid w:val="007B34B8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72EBA"/>
    <w:rsid w:val="008A58DF"/>
    <w:rsid w:val="008C5A8D"/>
    <w:rsid w:val="008C7314"/>
    <w:rsid w:val="00916F77"/>
    <w:rsid w:val="0093085C"/>
    <w:rsid w:val="00955FBB"/>
    <w:rsid w:val="009564B7"/>
    <w:rsid w:val="0097506F"/>
    <w:rsid w:val="009A6B2F"/>
    <w:rsid w:val="009A7B91"/>
    <w:rsid w:val="009B001F"/>
    <w:rsid w:val="00A00571"/>
    <w:rsid w:val="00A37717"/>
    <w:rsid w:val="00A912A3"/>
    <w:rsid w:val="00AD5CB7"/>
    <w:rsid w:val="00AE77B4"/>
    <w:rsid w:val="00AF30F0"/>
    <w:rsid w:val="00B06D83"/>
    <w:rsid w:val="00B07E07"/>
    <w:rsid w:val="00B10FBB"/>
    <w:rsid w:val="00B41674"/>
    <w:rsid w:val="00B60960"/>
    <w:rsid w:val="00BB0FB7"/>
    <w:rsid w:val="00BD3B77"/>
    <w:rsid w:val="00BD77CB"/>
    <w:rsid w:val="00C5699E"/>
    <w:rsid w:val="00C609E1"/>
    <w:rsid w:val="00CD05E2"/>
    <w:rsid w:val="00CF2B86"/>
    <w:rsid w:val="00D23644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6A1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0A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unhideWhenUsed/>
    <w:qFormat/>
    <w:rsid w:val="00415D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15D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  <w:style w:type="character" w:styleId="a9">
    <w:name w:val="Hyperlink"/>
    <w:basedOn w:val="a0"/>
    <w:uiPriority w:val="99"/>
    <w:unhideWhenUsed/>
    <w:rsid w:val="0042348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415D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15D0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0A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unhideWhenUsed/>
    <w:qFormat/>
    <w:rsid w:val="00415D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15D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  <w:style w:type="character" w:styleId="a9">
    <w:name w:val="Hyperlink"/>
    <w:basedOn w:val="a0"/>
    <w:uiPriority w:val="99"/>
    <w:unhideWhenUsed/>
    <w:rsid w:val="0042348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415D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15D0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7A25-578F-4328-BC89-74ECB6A6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2023-01-24T14:04:00Z</cp:lastPrinted>
  <dcterms:created xsi:type="dcterms:W3CDTF">2023-05-15T07:57:00Z</dcterms:created>
  <dcterms:modified xsi:type="dcterms:W3CDTF">2023-05-18T13:19:00Z</dcterms:modified>
</cp:coreProperties>
</file>