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190"/>
        <w:gridCol w:w="3190"/>
      </w:tblGrid>
      <w:tr w:rsidR="00D67712" w:rsidTr="00CC3706">
        <w:trPr>
          <w:trHeight w:val="1402"/>
        </w:trPr>
        <w:tc>
          <w:tcPr>
            <w:tcW w:w="3085" w:type="dxa"/>
          </w:tcPr>
          <w:p w:rsidR="00D67712" w:rsidRPr="00CD107F" w:rsidRDefault="00D67712" w:rsidP="00814DF5">
            <w:pPr>
              <w:pStyle w:val="1"/>
              <w:rPr>
                <w:b w:val="0"/>
                <w:szCs w:val="24"/>
                <w:lang w:val="ro-RO"/>
              </w:rPr>
            </w:pPr>
            <w:r w:rsidRPr="00CD107F">
              <w:rPr>
                <w:szCs w:val="24"/>
                <w:lang w:val="ro-RO"/>
              </w:rPr>
              <w:t>Republica Moldova</w:t>
            </w:r>
          </w:p>
          <w:p w:rsidR="00D67712" w:rsidRPr="00CD107F" w:rsidRDefault="00D67712" w:rsidP="00814DF5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D67712" w:rsidRPr="00CD107F" w:rsidRDefault="00D67712" w:rsidP="00814DF5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Raionul  Orhei</w:t>
            </w:r>
          </w:p>
          <w:p w:rsidR="00D67712" w:rsidRPr="00CD107F" w:rsidRDefault="00D67712" w:rsidP="00814DF5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Consiliul sătesc</w:t>
            </w:r>
          </w:p>
          <w:p w:rsidR="00D67712" w:rsidRPr="00CD107F" w:rsidRDefault="00D67712" w:rsidP="00814DF5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Isacova</w:t>
            </w:r>
          </w:p>
        </w:tc>
        <w:tc>
          <w:tcPr>
            <w:tcW w:w="3190" w:type="dxa"/>
          </w:tcPr>
          <w:p w:rsidR="00D67712" w:rsidRPr="00CD107F" w:rsidRDefault="00D67712" w:rsidP="00814DF5">
            <w:pPr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 xml:space="preserve">               </w:t>
            </w:r>
            <w:r w:rsidRPr="00CD107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0F776D6" wp14:editId="5096B859">
                  <wp:extent cx="733425" cy="866775"/>
                  <wp:effectExtent l="0" t="0" r="0" b="0"/>
                  <wp:docPr id="2" name="Рисунок 1" descr="STEME_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E_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D67712" w:rsidRPr="00CD107F" w:rsidRDefault="00D67712" w:rsidP="00814DF5">
            <w:pPr>
              <w:pStyle w:val="3"/>
              <w:rPr>
                <w:szCs w:val="24"/>
                <w:lang w:val="ro-RO"/>
              </w:rPr>
            </w:pPr>
            <w:r w:rsidRPr="00CD107F">
              <w:rPr>
                <w:szCs w:val="24"/>
                <w:lang w:val="ro-RO"/>
              </w:rPr>
              <w:t>Республика Молдова</w:t>
            </w:r>
          </w:p>
          <w:p w:rsidR="00D67712" w:rsidRPr="00CD107F" w:rsidRDefault="00D67712" w:rsidP="00814DF5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D67712" w:rsidRPr="00CD107F" w:rsidRDefault="00D67712" w:rsidP="00814DF5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Орхейский район</w:t>
            </w:r>
          </w:p>
          <w:p w:rsidR="00D67712" w:rsidRPr="00CD107F" w:rsidRDefault="00D67712" w:rsidP="00814DF5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Исаковский</w:t>
            </w:r>
          </w:p>
          <w:p w:rsidR="00D67712" w:rsidRPr="00CD107F" w:rsidRDefault="00D67712" w:rsidP="00814DF5">
            <w:pPr>
              <w:ind w:left="104" w:hanging="104"/>
              <w:jc w:val="center"/>
              <w:rPr>
                <w:b/>
                <w:sz w:val="24"/>
                <w:szCs w:val="24"/>
                <w:lang w:val="ro-RO"/>
              </w:rPr>
            </w:pPr>
            <w:r w:rsidRPr="00CD107F">
              <w:rPr>
                <w:b/>
                <w:sz w:val="24"/>
                <w:szCs w:val="24"/>
                <w:lang w:val="ro-RO"/>
              </w:rPr>
              <w:t>сельский Совет</w:t>
            </w:r>
          </w:p>
        </w:tc>
      </w:tr>
    </w:tbl>
    <w:p w:rsidR="00D67712" w:rsidRDefault="00D67712" w:rsidP="00D67712">
      <w:pPr>
        <w:ind w:right="-1192"/>
        <w:jc w:val="center"/>
        <w:rPr>
          <w:lang w:val="ro-RO"/>
        </w:rPr>
      </w:pPr>
      <w:r w:rsidRPr="00CD107F">
        <w:rPr>
          <w:lang w:val="ro-RO"/>
        </w:rPr>
        <w:t>s.Isacova,</w:t>
      </w:r>
      <w:r w:rsidRPr="00D044BF">
        <w:rPr>
          <w:lang w:val="en-US"/>
        </w:rPr>
        <w:t xml:space="preserve"> </w:t>
      </w:r>
      <w:r w:rsidRPr="00CD107F">
        <w:rPr>
          <w:lang w:val="ro-RO"/>
        </w:rPr>
        <w:t>MD-3531, tel. 0 235 40-5-36, 0 235 40-6-73</w:t>
      </w:r>
    </w:p>
    <w:p w:rsidR="006C17FF" w:rsidRDefault="004E47C0" w:rsidP="006C17F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proect</w:t>
      </w:r>
    </w:p>
    <w:p w:rsidR="00292669" w:rsidRDefault="006C17FF" w:rsidP="006C17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DECIZIE nr</w:t>
      </w:r>
      <w:r w:rsidR="001E2DBA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="00FD5AF1">
        <w:rPr>
          <w:rFonts w:ascii="Times New Roman" w:hAnsi="Times New Roman" w:cs="Times New Roman"/>
          <w:b/>
          <w:sz w:val="28"/>
          <w:szCs w:val="28"/>
          <w:lang w:val="ro-RO"/>
        </w:rPr>
        <w:t>2/4</w:t>
      </w:r>
    </w:p>
    <w:p w:rsidR="006C17FF" w:rsidRPr="00442744" w:rsidRDefault="00292669" w:rsidP="006C17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44274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C17FF" w:rsidRPr="00442744">
        <w:rPr>
          <w:rFonts w:ascii="Times New Roman" w:hAnsi="Times New Roman" w:cs="Times New Roman"/>
          <w:sz w:val="24"/>
          <w:szCs w:val="24"/>
          <w:lang w:val="ro-RO"/>
        </w:rPr>
        <w:t xml:space="preserve">din </w:t>
      </w:r>
      <w:r w:rsidR="00AA3E53">
        <w:rPr>
          <w:rFonts w:ascii="Times New Roman" w:hAnsi="Times New Roman" w:cs="Times New Roman"/>
          <w:sz w:val="24"/>
          <w:szCs w:val="24"/>
          <w:lang w:val="ro-RO"/>
        </w:rPr>
        <w:t>27.03</w:t>
      </w:r>
      <w:bookmarkStart w:id="0" w:name="_GoBack"/>
      <w:bookmarkEnd w:id="0"/>
      <w:r w:rsidR="001E2DBA">
        <w:rPr>
          <w:rFonts w:ascii="Times New Roman" w:hAnsi="Times New Roman" w:cs="Times New Roman"/>
          <w:sz w:val="24"/>
          <w:szCs w:val="24"/>
          <w:lang w:val="ro-RO"/>
        </w:rPr>
        <w:t xml:space="preserve">.2023                                                                                                                                                                                                                     </w:t>
      </w:r>
    </w:p>
    <w:p w:rsidR="006C17FF" w:rsidRPr="00442744" w:rsidRDefault="006C17FF" w:rsidP="006C1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42744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</w:p>
    <w:p w:rsidR="00093CB2" w:rsidRDefault="006C17FF" w:rsidP="00093C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42744">
        <w:rPr>
          <w:rFonts w:ascii="Times New Roman" w:hAnsi="Times New Roman" w:cs="Times New Roman"/>
          <w:b/>
          <w:sz w:val="24"/>
          <w:szCs w:val="24"/>
          <w:lang w:val="ro-RO"/>
        </w:rPr>
        <w:t xml:space="preserve">“Cu privire la </w:t>
      </w:r>
      <w:r w:rsidR="00093CB2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corectarea suprafeței </w:t>
      </w:r>
    </w:p>
    <w:p w:rsidR="006C17FF" w:rsidRPr="00442744" w:rsidRDefault="00093CB2" w:rsidP="00093C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și hotarelor </w:t>
      </w:r>
      <w:r w:rsidR="002A17F5">
        <w:rPr>
          <w:rFonts w:ascii="Times New Roman" w:hAnsi="Times New Roman" w:cs="Times New Roman"/>
          <w:b/>
          <w:sz w:val="24"/>
          <w:szCs w:val="24"/>
          <w:lang w:val="ro-RO"/>
        </w:rPr>
        <w:t>terenului</w:t>
      </w:r>
      <w:r w:rsidR="006C773C" w:rsidRPr="00442744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="006C17FF" w:rsidRPr="00442744"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</w:p>
    <w:p w:rsidR="006C17FF" w:rsidRPr="00442744" w:rsidRDefault="006C17FF" w:rsidP="006C1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4274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6C17FF" w:rsidRPr="00442744" w:rsidRDefault="006C17FF" w:rsidP="006C17FF">
      <w:pPr>
        <w:ind w:right="-30"/>
        <w:jc w:val="both"/>
        <w:rPr>
          <w:sz w:val="24"/>
          <w:szCs w:val="24"/>
          <w:lang w:val="ro-MO"/>
        </w:rPr>
      </w:pPr>
      <w:r w:rsidRPr="0044274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</w:t>
      </w:r>
      <w:r w:rsidRPr="0044274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044BF">
        <w:rPr>
          <w:rFonts w:ascii="Times New Roman" w:hAnsi="Times New Roman" w:cs="Times New Roman"/>
          <w:sz w:val="24"/>
          <w:szCs w:val="24"/>
          <w:lang w:val="ro-RO"/>
        </w:rPr>
        <w:t>In conformitate cu Legea nr.435 din 28.12.2006 privind descentralizarea administrativă art.4 lit.g) alin3,</w:t>
      </w:r>
      <w:r w:rsidR="00CF6A5A">
        <w:rPr>
          <w:rFonts w:ascii="Times New Roman" w:hAnsi="Times New Roman" w:cs="Times New Roman"/>
          <w:sz w:val="24"/>
          <w:szCs w:val="24"/>
          <w:lang w:val="ro-RO"/>
        </w:rPr>
        <w:t xml:space="preserve"> art</w:t>
      </w:r>
      <w:r w:rsidR="006C69E8">
        <w:rPr>
          <w:rFonts w:ascii="Times New Roman" w:hAnsi="Times New Roman" w:cs="Times New Roman"/>
          <w:sz w:val="24"/>
          <w:szCs w:val="24"/>
          <w:lang w:val="ro-RO"/>
        </w:rPr>
        <w:t>.13alin</w:t>
      </w:r>
      <w:r w:rsidR="003D2F61">
        <w:rPr>
          <w:rFonts w:ascii="Times New Roman" w:hAnsi="Times New Roman" w:cs="Times New Roman"/>
          <w:sz w:val="24"/>
          <w:szCs w:val="24"/>
          <w:lang w:val="ro-RO"/>
        </w:rPr>
        <w:t>(</w:t>
      </w:r>
      <w:r w:rsidR="006C69E8">
        <w:rPr>
          <w:rFonts w:ascii="Times New Roman" w:hAnsi="Times New Roman" w:cs="Times New Roman"/>
          <w:sz w:val="24"/>
          <w:szCs w:val="24"/>
          <w:lang w:val="ro-RO"/>
        </w:rPr>
        <w:t>.1</w:t>
      </w:r>
      <w:r w:rsidR="003D2F61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CF6A5A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6C69E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044BF">
        <w:rPr>
          <w:rFonts w:ascii="Times New Roman" w:hAnsi="Times New Roman" w:cs="Times New Roman"/>
          <w:sz w:val="24"/>
          <w:szCs w:val="24"/>
          <w:lang w:val="ro-RO"/>
        </w:rPr>
        <w:t>Legea 436 din28.12.2006 privind administrația publică locală art.</w:t>
      </w:r>
      <w:r w:rsidR="00CF6A5A">
        <w:rPr>
          <w:rFonts w:ascii="Times New Roman" w:hAnsi="Times New Roman" w:cs="Times New Roman"/>
          <w:sz w:val="24"/>
          <w:szCs w:val="24"/>
          <w:lang w:val="ro-RO"/>
        </w:rPr>
        <w:t xml:space="preserve">3alin(.2),art 7,art.14 </w:t>
      </w:r>
      <w:r w:rsidR="00D044BF">
        <w:rPr>
          <w:rFonts w:ascii="Times New Roman" w:hAnsi="Times New Roman" w:cs="Times New Roman"/>
          <w:sz w:val="24"/>
          <w:szCs w:val="24"/>
          <w:lang w:val="ro-RO"/>
        </w:rPr>
        <w:t>alin.</w:t>
      </w:r>
      <w:r w:rsidR="00CF6A5A">
        <w:rPr>
          <w:rFonts w:ascii="Times New Roman" w:hAnsi="Times New Roman" w:cs="Times New Roman"/>
          <w:sz w:val="24"/>
          <w:szCs w:val="24"/>
          <w:lang w:val="ro-RO"/>
        </w:rPr>
        <w:t>(</w:t>
      </w:r>
      <w:r w:rsidR="00312817">
        <w:rPr>
          <w:rFonts w:ascii="Times New Roman" w:hAnsi="Times New Roman" w:cs="Times New Roman"/>
          <w:sz w:val="24"/>
          <w:szCs w:val="24"/>
          <w:lang w:val="ro-RO"/>
        </w:rPr>
        <w:t xml:space="preserve">l </w:t>
      </w:r>
      <w:r w:rsidR="00CF6A5A">
        <w:rPr>
          <w:rFonts w:ascii="Times New Roman" w:hAnsi="Times New Roman" w:cs="Times New Roman"/>
          <w:sz w:val="24"/>
          <w:szCs w:val="24"/>
          <w:lang w:val="ro-RO"/>
        </w:rPr>
        <w:t>),alin.(2) lit.b) și alin.(3),art.74 alin(.4) art.76 alin(1),Legea cadastrului bunurilor imobiie nr.1543 din25.02.1998 art.14 alin.(1) art.18,art.19 alin.(1),art.25,art.26,art.28 alin.(1) lit.a)</w:t>
      </w:r>
      <w:r w:rsidR="009D4402">
        <w:rPr>
          <w:rFonts w:ascii="Times New Roman" w:hAnsi="Times New Roman" w:cs="Times New Roman"/>
          <w:sz w:val="24"/>
          <w:szCs w:val="24"/>
          <w:lang w:val="ro-RO"/>
        </w:rPr>
        <w:t>,Codul Administrativ nr.116 din 19.07.2018 art.10,art.118-126,Hotărîrea Guvernului nr.437 din 11.09.2019 pentru aprobarea Regulamentului privind modul de corectare a erorilor comise în procesul atribuirii în proprietate a terenurilor, a cererii depuse de dl Uncu Ilie avizul pozitiv al comisiei de specialitate,Consiliul local Isacova</w:t>
      </w:r>
    </w:p>
    <w:p w:rsidR="006C17FF" w:rsidRPr="00442744" w:rsidRDefault="006C17FF" w:rsidP="006C17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4274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</w:t>
      </w:r>
    </w:p>
    <w:p w:rsidR="006C17FF" w:rsidRPr="00442744" w:rsidRDefault="006C17FF" w:rsidP="006C17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42744">
        <w:rPr>
          <w:rFonts w:ascii="Times New Roman" w:hAnsi="Times New Roman" w:cs="Times New Roman"/>
          <w:b/>
          <w:sz w:val="24"/>
          <w:szCs w:val="24"/>
          <w:lang w:val="ro-RO"/>
        </w:rPr>
        <w:t>DECIDE:</w:t>
      </w:r>
    </w:p>
    <w:p w:rsidR="006C17FF" w:rsidRPr="00442744" w:rsidRDefault="006C17FF" w:rsidP="006C1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42744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</w:p>
    <w:p w:rsidR="006C17FF" w:rsidRDefault="009D4402" w:rsidP="00CC0C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De </w:t>
      </w:r>
      <w:r w:rsidR="00093CB2">
        <w:rPr>
          <w:rFonts w:ascii="Times New Roman" w:hAnsi="Times New Roman" w:cs="Times New Roman"/>
          <w:sz w:val="24"/>
          <w:szCs w:val="24"/>
          <w:lang w:val="ro-RO"/>
        </w:rPr>
        <w:t>corectat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t </w:t>
      </w:r>
      <w:r w:rsidR="00D044BF">
        <w:rPr>
          <w:rFonts w:ascii="Times New Roman" w:hAnsi="Times New Roman" w:cs="Times New Roman"/>
          <w:sz w:val="24"/>
          <w:szCs w:val="24"/>
          <w:lang w:val="ro-RO"/>
        </w:rPr>
        <w:t xml:space="preserve"> hotarele</w:t>
      </w:r>
      <w:r w:rsidR="00093CB2">
        <w:rPr>
          <w:rFonts w:ascii="Times New Roman" w:hAnsi="Times New Roman" w:cs="Times New Roman"/>
          <w:sz w:val="24"/>
          <w:szCs w:val="24"/>
          <w:lang w:val="ro-RO"/>
        </w:rPr>
        <w:t xml:space="preserve"> și suprafața</w:t>
      </w:r>
      <w:r w:rsidR="00D044BF">
        <w:rPr>
          <w:rFonts w:ascii="Times New Roman" w:hAnsi="Times New Roman" w:cs="Times New Roman"/>
          <w:sz w:val="24"/>
          <w:szCs w:val="24"/>
          <w:lang w:val="ro-RO"/>
        </w:rPr>
        <w:t xml:space="preserve"> terenului cu numărul cadastral</w:t>
      </w:r>
      <w:r w:rsidR="005E4E8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044BF">
        <w:rPr>
          <w:rFonts w:ascii="Times New Roman" w:hAnsi="Times New Roman" w:cs="Times New Roman"/>
          <w:sz w:val="24"/>
          <w:szCs w:val="24"/>
          <w:lang w:val="ro-RO"/>
        </w:rPr>
        <w:t>6438209.1356 cu s-ța de</w:t>
      </w:r>
      <w:r w:rsidR="005E4E8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044BF">
        <w:rPr>
          <w:rFonts w:ascii="Times New Roman" w:hAnsi="Times New Roman" w:cs="Times New Roman"/>
          <w:sz w:val="24"/>
          <w:szCs w:val="24"/>
          <w:lang w:val="ro-RO"/>
        </w:rPr>
        <w:t>2.1493 ha conform planului geometric</w:t>
      </w:r>
      <w:r w:rsidR="005E4E80">
        <w:rPr>
          <w:rFonts w:ascii="Times New Roman" w:hAnsi="Times New Roman" w:cs="Times New Roman"/>
          <w:sz w:val="24"/>
          <w:szCs w:val="24"/>
          <w:lang w:val="ro-RO"/>
        </w:rPr>
        <w:t xml:space="preserve"> din 13.07.2022,elaborat la </w:t>
      </w:r>
      <w:r w:rsidR="00093CB2">
        <w:rPr>
          <w:rFonts w:ascii="Times New Roman" w:hAnsi="Times New Roman" w:cs="Times New Roman"/>
          <w:sz w:val="24"/>
          <w:szCs w:val="24"/>
          <w:lang w:val="ro-RO"/>
        </w:rPr>
        <w:t xml:space="preserve">scara 1:1800 </w:t>
      </w:r>
      <w:r w:rsidR="005E4E80">
        <w:rPr>
          <w:rFonts w:ascii="Times New Roman" w:hAnsi="Times New Roman" w:cs="Times New Roman"/>
          <w:sz w:val="24"/>
          <w:szCs w:val="24"/>
          <w:lang w:val="ro-RO"/>
        </w:rPr>
        <w:t>(se anexează)</w:t>
      </w:r>
    </w:p>
    <w:p w:rsidR="005E4E80" w:rsidRPr="00442744" w:rsidRDefault="005E4E80" w:rsidP="00CC0C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Prezenta decizie servește drept temei pentru înregistrarea și/sau modificarea înscrierii în Registrul bunurilor imobile a Serviciului Cadastral Teritorial Orhei a ÎP Agenția Servicii Publice.</w:t>
      </w:r>
    </w:p>
    <w:p w:rsidR="00CC0C2C" w:rsidRPr="00442744" w:rsidRDefault="00CC0C2C" w:rsidP="00CC0C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42744">
        <w:rPr>
          <w:rFonts w:ascii="Times New Roman" w:hAnsi="Times New Roman" w:cs="Times New Roman"/>
          <w:sz w:val="24"/>
          <w:szCs w:val="24"/>
          <w:lang w:val="ro-RO"/>
        </w:rPr>
        <w:t>Prezenta decizie va fi adusă la cunoștința persoanei vizate și va întra în vigoare la data includerii în RSAL.</w:t>
      </w:r>
    </w:p>
    <w:p w:rsidR="006C17FF" w:rsidRPr="00442744" w:rsidRDefault="006C17FF" w:rsidP="006C17F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42744">
        <w:rPr>
          <w:rFonts w:ascii="Times New Roman" w:hAnsi="Times New Roman" w:cs="Times New Roman"/>
          <w:sz w:val="24"/>
          <w:szCs w:val="24"/>
          <w:lang w:val="ro-RO"/>
        </w:rPr>
        <w:t>Controlul executării prezentei Decizii se pune pe seama primarului Stanislav                           Cvasnîi.</w:t>
      </w:r>
    </w:p>
    <w:p w:rsidR="006C17FF" w:rsidRPr="00442744" w:rsidRDefault="006C17FF" w:rsidP="006C17F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C17FF" w:rsidRPr="00442744" w:rsidRDefault="006C17FF" w:rsidP="006C17F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C17FF" w:rsidRPr="00442744" w:rsidRDefault="006C17FF" w:rsidP="006C1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C17FF" w:rsidRPr="00442744" w:rsidRDefault="006C17FF" w:rsidP="006C1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42744">
        <w:rPr>
          <w:rFonts w:ascii="Times New Roman" w:hAnsi="Times New Roman" w:cs="Times New Roman"/>
          <w:sz w:val="24"/>
          <w:szCs w:val="24"/>
          <w:lang w:val="ro-RO"/>
        </w:rPr>
        <w:t xml:space="preserve">Președintele ședinței      </w:t>
      </w:r>
      <w:r w:rsidR="0041149C" w:rsidRPr="00442744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</w:t>
      </w:r>
    </w:p>
    <w:p w:rsidR="006C17FF" w:rsidRPr="00442744" w:rsidRDefault="006C17FF" w:rsidP="006C1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42744">
        <w:rPr>
          <w:rFonts w:ascii="Times New Roman" w:hAnsi="Times New Roman" w:cs="Times New Roman"/>
          <w:sz w:val="24"/>
          <w:szCs w:val="24"/>
          <w:lang w:val="ro-RO"/>
        </w:rPr>
        <w:t>Semnat la data de _____________</w:t>
      </w:r>
      <w:r w:rsidR="0041149C" w:rsidRPr="00442744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</w:t>
      </w:r>
    </w:p>
    <w:p w:rsidR="006C17FF" w:rsidRPr="00442744" w:rsidRDefault="006C17FF" w:rsidP="006C1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C17FF" w:rsidRPr="00442744" w:rsidRDefault="006C17FF" w:rsidP="006C1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42744">
        <w:rPr>
          <w:rFonts w:ascii="Times New Roman" w:hAnsi="Times New Roman" w:cs="Times New Roman"/>
          <w:sz w:val="24"/>
          <w:szCs w:val="24"/>
          <w:lang w:val="ro-RO"/>
        </w:rPr>
        <w:t>Contrasemnează</w:t>
      </w:r>
    </w:p>
    <w:p w:rsidR="006C17FF" w:rsidRPr="00442744" w:rsidRDefault="006C17FF" w:rsidP="006C17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42744">
        <w:rPr>
          <w:rFonts w:ascii="Times New Roman" w:hAnsi="Times New Roman" w:cs="Times New Roman"/>
          <w:sz w:val="24"/>
          <w:szCs w:val="24"/>
          <w:lang w:val="ro-RO"/>
        </w:rPr>
        <w:t xml:space="preserve">Secretarul al Consiliului local        </w:t>
      </w:r>
      <w:r w:rsidR="0041149C" w:rsidRPr="00442744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</w:t>
      </w:r>
    </w:p>
    <w:p w:rsidR="006C17FF" w:rsidRPr="00442744" w:rsidRDefault="006C17FF" w:rsidP="006C17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C17FF" w:rsidRDefault="006C17FF" w:rsidP="006C17FF">
      <w:pPr>
        <w:spacing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o-MO" w:eastAsia="ru-RU"/>
        </w:rPr>
      </w:pPr>
      <w:r>
        <w:rPr>
          <w:i/>
          <w:sz w:val="28"/>
          <w:szCs w:val="28"/>
          <w:lang w:val="ro-MO"/>
        </w:rPr>
        <w:t xml:space="preserve">                </w:t>
      </w:r>
      <w:r w:rsidRPr="00E517BF">
        <w:rPr>
          <w:rFonts w:ascii="Times New Roman" w:eastAsia="Times New Roman" w:hAnsi="Times New Roman" w:cs="Times New Roman"/>
          <w:i/>
          <w:sz w:val="28"/>
          <w:szCs w:val="28"/>
          <w:lang w:val="ro-MO" w:eastAsia="ru-RU"/>
        </w:rPr>
        <w:t xml:space="preserve">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8"/>
          <w:szCs w:val="28"/>
          <w:lang w:val="ro-MO" w:eastAsia="ru-RU"/>
        </w:rPr>
        <w:t xml:space="preserve">             </w:t>
      </w:r>
    </w:p>
    <w:p w:rsidR="006C17FF" w:rsidRDefault="006C17FF" w:rsidP="006C17FF">
      <w:pPr>
        <w:spacing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o-MO" w:eastAsia="ru-RU"/>
        </w:rPr>
      </w:pPr>
    </w:p>
    <w:p w:rsidR="00F93B31" w:rsidRDefault="00F93B31" w:rsidP="006C17FF">
      <w:pPr>
        <w:spacing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o-MO" w:eastAsia="ru-RU"/>
        </w:rPr>
      </w:pPr>
    </w:p>
    <w:p w:rsidR="0041149C" w:rsidRDefault="0041149C" w:rsidP="006C17FF">
      <w:pPr>
        <w:spacing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o-MO" w:eastAsia="ru-RU"/>
        </w:rPr>
      </w:pPr>
    </w:p>
    <w:sectPr w:rsidR="00411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5017A"/>
    <w:multiLevelType w:val="hybridMultilevel"/>
    <w:tmpl w:val="20F0D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563"/>
    <w:rsid w:val="00093CB2"/>
    <w:rsid w:val="000B21A0"/>
    <w:rsid w:val="000C6E6C"/>
    <w:rsid w:val="00107AD5"/>
    <w:rsid w:val="00143121"/>
    <w:rsid w:val="001A131E"/>
    <w:rsid w:val="001B5CC4"/>
    <w:rsid w:val="001C0865"/>
    <w:rsid w:val="001D33EA"/>
    <w:rsid w:val="001E2DBA"/>
    <w:rsid w:val="001F52D4"/>
    <w:rsid w:val="002271EF"/>
    <w:rsid w:val="00231004"/>
    <w:rsid w:val="0023741F"/>
    <w:rsid w:val="00242A2D"/>
    <w:rsid w:val="0025150B"/>
    <w:rsid w:val="0028581F"/>
    <w:rsid w:val="00291D97"/>
    <w:rsid w:val="00292669"/>
    <w:rsid w:val="00295563"/>
    <w:rsid w:val="002967D3"/>
    <w:rsid w:val="002A17F5"/>
    <w:rsid w:val="002E630E"/>
    <w:rsid w:val="002F1D33"/>
    <w:rsid w:val="00312817"/>
    <w:rsid w:val="00367928"/>
    <w:rsid w:val="003A1E0F"/>
    <w:rsid w:val="003C2A2D"/>
    <w:rsid w:val="003D2F61"/>
    <w:rsid w:val="003E2DE7"/>
    <w:rsid w:val="0041149C"/>
    <w:rsid w:val="00413238"/>
    <w:rsid w:val="0042596E"/>
    <w:rsid w:val="004335E2"/>
    <w:rsid w:val="00442744"/>
    <w:rsid w:val="0045443A"/>
    <w:rsid w:val="004B141A"/>
    <w:rsid w:val="004C1EE1"/>
    <w:rsid w:val="004E1B1E"/>
    <w:rsid w:val="004E47C0"/>
    <w:rsid w:val="00565050"/>
    <w:rsid w:val="0058158E"/>
    <w:rsid w:val="005E4E80"/>
    <w:rsid w:val="00656293"/>
    <w:rsid w:val="00683D60"/>
    <w:rsid w:val="00683DA2"/>
    <w:rsid w:val="006A7937"/>
    <w:rsid w:val="006C17FF"/>
    <w:rsid w:val="006C69E8"/>
    <w:rsid w:val="006C773C"/>
    <w:rsid w:val="006F169A"/>
    <w:rsid w:val="0070679D"/>
    <w:rsid w:val="00711570"/>
    <w:rsid w:val="00777ACD"/>
    <w:rsid w:val="007B6ABE"/>
    <w:rsid w:val="007C6546"/>
    <w:rsid w:val="007C7840"/>
    <w:rsid w:val="007D404E"/>
    <w:rsid w:val="007F68AF"/>
    <w:rsid w:val="00802E1C"/>
    <w:rsid w:val="0080411B"/>
    <w:rsid w:val="00807958"/>
    <w:rsid w:val="00811596"/>
    <w:rsid w:val="00815009"/>
    <w:rsid w:val="00872EBA"/>
    <w:rsid w:val="008A58DF"/>
    <w:rsid w:val="008C7314"/>
    <w:rsid w:val="00900DF9"/>
    <w:rsid w:val="00916F77"/>
    <w:rsid w:val="0093085C"/>
    <w:rsid w:val="00955FBB"/>
    <w:rsid w:val="009564B7"/>
    <w:rsid w:val="0097506F"/>
    <w:rsid w:val="009A7B91"/>
    <w:rsid w:val="009B001F"/>
    <w:rsid w:val="009D4402"/>
    <w:rsid w:val="00A00571"/>
    <w:rsid w:val="00A37717"/>
    <w:rsid w:val="00A912A3"/>
    <w:rsid w:val="00AA3E53"/>
    <w:rsid w:val="00AE77B4"/>
    <w:rsid w:val="00AF30F0"/>
    <w:rsid w:val="00B06D83"/>
    <w:rsid w:val="00B07E07"/>
    <w:rsid w:val="00B10FBB"/>
    <w:rsid w:val="00B60960"/>
    <w:rsid w:val="00BD77CB"/>
    <w:rsid w:val="00C609E1"/>
    <w:rsid w:val="00CC0C2C"/>
    <w:rsid w:val="00CC3706"/>
    <w:rsid w:val="00CD05E2"/>
    <w:rsid w:val="00CD4402"/>
    <w:rsid w:val="00CF2B86"/>
    <w:rsid w:val="00CF427E"/>
    <w:rsid w:val="00CF6A5A"/>
    <w:rsid w:val="00D044BF"/>
    <w:rsid w:val="00D67712"/>
    <w:rsid w:val="00DE58AD"/>
    <w:rsid w:val="00E10492"/>
    <w:rsid w:val="00E261CF"/>
    <w:rsid w:val="00E3164B"/>
    <w:rsid w:val="00E568E0"/>
    <w:rsid w:val="00E70F05"/>
    <w:rsid w:val="00ED1F18"/>
    <w:rsid w:val="00EE45D5"/>
    <w:rsid w:val="00EF7712"/>
    <w:rsid w:val="00F31DF7"/>
    <w:rsid w:val="00F37D1F"/>
    <w:rsid w:val="00F6718E"/>
    <w:rsid w:val="00F80C26"/>
    <w:rsid w:val="00F91FC5"/>
    <w:rsid w:val="00F93B31"/>
    <w:rsid w:val="00FA1151"/>
    <w:rsid w:val="00FA18D1"/>
    <w:rsid w:val="00FA4230"/>
    <w:rsid w:val="00FB258A"/>
    <w:rsid w:val="00FD5AF1"/>
    <w:rsid w:val="00FE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151"/>
  </w:style>
  <w:style w:type="paragraph" w:styleId="1">
    <w:name w:val="heading 1"/>
    <w:basedOn w:val="a"/>
    <w:next w:val="a"/>
    <w:link w:val="10"/>
    <w:qFormat/>
    <w:rsid w:val="00FA1151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eastAsia="ro-RO"/>
    </w:rPr>
  </w:style>
  <w:style w:type="paragraph" w:styleId="2">
    <w:name w:val="heading 2"/>
    <w:basedOn w:val="a"/>
    <w:next w:val="a"/>
    <w:link w:val="20"/>
    <w:qFormat/>
    <w:rsid w:val="00D6771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6771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1151"/>
    <w:rPr>
      <w:rFonts w:ascii="Times New Roman" w:eastAsia="Calibri" w:hAnsi="Times New Roman" w:cs="Times New Roman"/>
      <w:b/>
      <w:szCs w:val="20"/>
      <w:lang w:eastAsia="ro-RO"/>
    </w:rPr>
  </w:style>
  <w:style w:type="paragraph" w:styleId="a3">
    <w:name w:val="List Paragraph"/>
    <w:basedOn w:val="a"/>
    <w:uiPriority w:val="34"/>
    <w:qFormat/>
    <w:rsid w:val="00FA1151"/>
    <w:pPr>
      <w:ind w:left="720"/>
      <w:contextualSpacing/>
    </w:pPr>
  </w:style>
  <w:style w:type="table" w:styleId="a4">
    <w:name w:val="Table Grid"/>
    <w:basedOn w:val="a1"/>
    <w:uiPriority w:val="59"/>
    <w:rsid w:val="00DE58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nhideWhenUsed/>
    <w:rsid w:val="008A58DF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6">
    <w:name w:val="Верхний колонтитул Знак"/>
    <w:basedOn w:val="a0"/>
    <w:link w:val="a5"/>
    <w:rsid w:val="008A58DF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7">
    <w:name w:val="Balloon Text"/>
    <w:basedOn w:val="a"/>
    <w:link w:val="a8"/>
    <w:uiPriority w:val="99"/>
    <w:semiHidden/>
    <w:unhideWhenUsed/>
    <w:rsid w:val="008A5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58D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D6771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67712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151"/>
  </w:style>
  <w:style w:type="paragraph" w:styleId="1">
    <w:name w:val="heading 1"/>
    <w:basedOn w:val="a"/>
    <w:next w:val="a"/>
    <w:link w:val="10"/>
    <w:qFormat/>
    <w:rsid w:val="00FA1151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eastAsia="ro-RO"/>
    </w:rPr>
  </w:style>
  <w:style w:type="paragraph" w:styleId="2">
    <w:name w:val="heading 2"/>
    <w:basedOn w:val="a"/>
    <w:next w:val="a"/>
    <w:link w:val="20"/>
    <w:qFormat/>
    <w:rsid w:val="00D6771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6771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1151"/>
    <w:rPr>
      <w:rFonts w:ascii="Times New Roman" w:eastAsia="Calibri" w:hAnsi="Times New Roman" w:cs="Times New Roman"/>
      <w:b/>
      <w:szCs w:val="20"/>
      <w:lang w:eastAsia="ro-RO"/>
    </w:rPr>
  </w:style>
  <w:style w:type="paragraph" w:styleId="a3">
    <w:name w:val="List Paragraph"/>
    <w:basedOn w:val="a"/>
    <w:uiPriority w:val="34"/>
    <w:qFormat/>
    <w:rsid w:val="00FA1151"/>
    <w:pPr>
      <w:ind w:left="720"/>
      <w:contextualSpacing/>
    </w:pPr>
  </w:style>
  <w:style w:type="table" w:styleId="a4">
    <w:name w:val="Table Grid"/>
    <w:basedOn w:val="a1"/>
    <w:uiPriority w:val="59"/>
    <w:rsid w:val="00DE58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nhideWhenUsed/>
    <w:rsid w:val="008A58DF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6">
    <w:name w:val="Верхний колонтитул Знак"/>
    <w:basedOn w:val="a0"/>
    <w:link w:val="a5"/>
    <w:rsid w:val="008A58DF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7">
    <w:name w:val="Balloon Text"/>
    <w:basedOn w:val="a"/>
    <w:link w:val="a8"/>
    <w:uiPriority w:val="99"/>
    <w:semiHidden/>
    <w:unhideWhenUsed/>
    <w:rsid w:val="008A5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58D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D6771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67712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8DFCF-D850-4B85-83C7-A12D0DEAB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2023-03-23T07:28:00Z</cp:lastPrinted>
  <dcterms:created xsi:type="dcterms:W3CDTF">2023-02-21T09:09:00Z</dcterms:created>
  <dcterms:modified xsi:type="dcterms:W3CDTF">2023-03-23T07:29:00Z</dcterms:modified>
</cp:coreProperties>
</file>