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87"/>
        <w:tblW w:w="9675" w:type="dxa"/>
        <w:tblLayout w:type="fixed"/>
        <w:tblLook w:val="04A0"/>
      </w:tblPr>
      <w:tblGrid>
        <w:gridCol w:w="3723"/>
        <w:gridCol w:w="2242"/>
        <w:gridCol w:w="3710"/>
      </w:tblGrid>
      <w:tr w:rsidR="004466BA" w:rsidTr="004466BA">
        <w:trPr>
          <w:trHeight w:val="1981"/>
        </w:trPr>
        <w:tc>
          <w:tcPr>
            <w:tcW w:w="3725" w:type="dxa"/>
            <w:tcBorders>
              <w:top w:val="nil"/>
              <w:left w:val="nil"/>
              <w:bottom w:val="single" w:sz="18" w:space="0" w:color="auto"/>
              <w:right w:val="nil"/>
            </w:tcBorders>
          </w:tcPr>
          <w:p w:rsidR="004466BA" w:rsidRDefault="004466BA">
            <w:pPr>
              <w:spacing w:line="276" w:lineRule="auto"/>
              <w:jc w:val="center"/>
              <w:rPr>
                <w:shadow/>
                <w:szCs w:val="28"/>
                <w:lang w:val="en-US"/>
              </w:rPr>
            </w:pPr>
            <w:r>
              <w:rPr>
                <w:shadow/>
                <w:lang w:val="en-US"/>
              </w:rPr>
              <w:t>REPUBLICA MOLDOVA</w:t>
            </w:r>
          </w:p>
          <w:p w:rsidR="004466BA" w:rsidRDefault="004466BA">
            <w:pPr>
              <w:spacing w:line="276" w:lineRule="auto"/>
              <w:jc w:val="center"/>
              <w:rPr>
                <w:shadow/>
                <w:lang w:val="en-US"/>
              </w:rPr>
            </w:pPr>
          </w:p>
          <w:p w:rsidR="004466BA" w:rsidRDefault="004466BA">
            <w:pPr>
              <w:spacing w:line="276" w:lineRule="auto"/>
              <w:jc w:val="center"/>
              <w:rPr>
                <w:shadow/>
                <w:lang w:val="ro-RO"/>
              </w:rPr>
            </w:pPr>
            <w:r>
              <w:rPr>
                <w:shadow/>
                <w:lang w:val="ro-RO"/>
              </w:rPr>
              <w:t>RAIONUL ORHEI</w:t>
            </w:r>
          </w:p>
          <w:p w:rsidR="004466BA" w:rsidRDefault="004466BA">
            <w:pPr>
              <w:spacing w:line="276" w:lineRule="auto"/>
              <w:jc w:val="center"/>
              <w:rPr>
                <w:shadow/>
                <w:lang w:val="ro-RO"/>
              </w:rPr>
            </w:pPr>
            <w:r>
              <w:rPr>
                <w:shadow/>
                <w:sz w:val="22"/>
                <w:szCs w:val="22"/>
                <w:lang w:val="ro-RO"/>
              </w:rPr>
              <w:t>CONSILIUL COMUNAL CRIHANA</w:t>
            </w:r>
          </w:p>
          <w:p w:rsidR="004466BA" w:rsidRDefault="004466BA">
            <w:pPr>
              <w:tabs>
                <w:tab w:val="center" w:pos="1754"/>
                <w:tab w:val="right" w:pos="3509"/>
              </w:tabs>
              <w:spacing w:line="276" w:lineRule="auto"/>
              <w:rPr>
                <w:noProof/>
                <w:lang w:val="en-US"/>
              </w:rPr>
            </w:pPr>
            <w:r>
              <w:rPr>
                <w:shadow/>
                <w:lang w:val="ro-RO"/>
              </w:rPr>
              <w:tab/>
            </w:r>
          </w:p>
          <w:p w:rsidR="004466BA" w:rsidRDefault="004466BA">
            <w:pPr>
              <w:spacing w:line="276" w:lineRule="auto"/>
              <w:rPr>
                <w:noProof/>
                <w:lang w:val="ro-RO"/>
              </w:rPr>
            </w:pPr>
            <w:r>
              <w:rPr>
                <w:noProof/>
                <w:lang w:val="en-US"/>
              </w:rPr>
              <w:t xml:space="preserve">         </w:t>
            </w:r>
            <w:r>
              <w:rPr>
                <w:noProof/>
                <w:sz w:val="22"/>
                <w:szCs w:val="22"/>
                <w:lang w:val="ro-RO"/>
              </w:rPr>
              <w:t>MD 3569 com. Crihana</w:t>
            </w:r>
          </w:p>
          <w:p w:rsidR="004466BA" w:rsidRDefault="004466BA">
            <w:pPr>
              <w:spacing w:line="276" w:lineRule="auto"/>
              <w:jc w:val="center"/>
              <w:rPr>
                <w:noProof/>
                <w:lang w:val="ro-RO"/>
              </w:rPr>
            </w:pPr>
            <w:r>
              <w:rPr>
                <w:noProof/>
                <w:sz w:val="22"/>
                <w:szCs w:val="22"/>
                <w:lang w:val="ro-RO"/>
              </w:rPr>
              <w:t>Tel. (235)-69-3-13, 69-2-36</w:t>
            </w:r>
          </w:p>
          <w:p w:rsidR="004466BA" w:rsidRDefault="004466BA">
            <w:pPr>
              <w:spacing w:line="276" w:lineRule="auto"/>
              <w:jc w:val="center"/>
              <w:rPr>
                <w:szCs w:val="28"/>
                <w:lang w:val="ro-RO"/>
              </w:rPr>
            </w:pPr>
            <w:r>
              <w:rPr>
                <w:noProof/>
                <w:lang w:val="ro-RO"/>
              </w:rPr>
              <w:t xml:space="preserve">            </w:t>
            </w:r>
          </w:p>
        </w:tc>
        <w:tc>
          <w:tcPr>
            <w:tcW w:w="2243" w:type="dxa"/>
            <w:tcBorders>
              <w:top w:val="nil"/>
              <w:left w:val="nil"/>
              <w:bottom w:val="single" w:sz="18" w:space="0" w:color="auto"/>
              <w:right w:val="nil"/>
            </w:tcBorders>
            <w:hideMark/>
          </w:tcPr>
          <w:p w:rsidR="004466BA" w:rsidRDefault="004466BA">
            <w:pPr>
              <w:spacing w:line="276" w:lineRule="auto"/>
              <w:jc w:val="center"/>
              <w:rPr>
                <w:szCs w:val="28"/>
                <w:lang w:val="ro-RO"/>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4466BA" w:rsidRDefault="004466BA">
            <w:pPr>
              <w:spacing w:line="276" w:lineRule="auto"/>
              <w:jc w:val="center"/>
              <w:rPr>
                <w:shadow/>
                <w:noProof/>
                <w:szCs w:val="28"/>
                <w:lang w:val="ro-RO"/>
              </w:rPr>
            </w:pPr>
            <w:r>
              <w:rPr>
                <w:shadow/>
                <w:noProof/>
                <w:lang w:val="ro-RO"/>
              </w:rPr>
              <w:t>РЕСПУБЛИКА МОЛДОВА</w:t>
            </w:r>
          </w:p>
          <w:p w:rsidR="004466BA" w:rsidRDefault="004466BA">
            <w:pPr>
              <w:spacing w:line="276" w:lineRule="auto"/>
              <w:jc w:val="center"/>
              <w:rPr>
                <w:shadow/>
                <w:lang w:val="ro-RO"/>
              </w:rPr>
            </w:pPr>
          </w:p>
          <w:p w:rsidR="004466BA" w:rsidRDefault="004466BA">
            <w:pPr>
              <w:spacing w:line="276" w:lineRule="auto"/>
              <w:jc w:val="center"/>
              <w:rPr>
                <w:shadow/>
              </w:rPr>
            </w:pPr>
            <w:r>
              <w:rPr>
                <w:shadow/>
              </w:rPr>
              <w:t>ОРХЕЙСКИЙ РАЙОН</w:t>
            </w:r>
          </w:p>
          <w:p w:rsidR="004466BA" w:rsidRDefault="004466BA">
            <w:pPr>
              <w:spacing w:line="276" w:lineRule="auto"/>
              <w:jc w:val="center"/>
              <w:rPr>
                <w:shadow/>
                <w:sz w:val="20"/>
                <w:szCs w:val="20"/>
              </w:rPr>
            </w:pPr>
            <w:r>
              <w:rPr>
                <w:shadow/>
                <w:sz w:val="20"/>
                <w:szCs w:val="20"/>
              </w:rPr>
              <w:t>КОММУНАЛЬНЫЙ СОВЕТ КРИХАНА</w:t>
            </w:r>
          </w:p>
          <w:p w:rsidR="004466BA" w:rsidRDefault="004466BA" w:rsidP="004466BA">
            <w:pPr>
              <w:spacing w:line="276" w:lineRule="auto"/>
            </w:pPr>
            <w:r>
              <w:rPr>
                <w:szCs w:val="28"/>
                <w:lang w:val="ro-RO"/>
              </w:rPr>
              <w:t xml:space="preserve">       </w:t>
            </w:r>
            <w:r>
              <w:rPr>
                <w:sz w:val="22"/>
                <w:szCs w:val="22"/>
                <w:lang w:val="ro-RO"/>
              </w:rPr>
              <w:t>МД 35</w:t>
            </w:r>
            <w:r>
              <w:rPr>
                <w:sz w:val="22"/>
                <w:szCs w:val="22"/>
              </w:rPr>
              <w:t>69 ком</w:t>
            </w:r>
            <w:r>
              <w:rPr>
                <w:sz w:val="22"/>
                <w:szCs w:val="22"/>
                <w:lang w:val="ro-RO"/>
              </w:rPr>
              <w:t xml:space="preserve">. </w:t>
            </w:r>
            <w:r>
              <w:rPr>
                <w:sz w:val="22"/>
                <w:szCs w:val="22"/>
              </w:rPr>
              <w:t>Крихана</w:t>
            </w:r>
          </w:p>
          <w:p w:rsidR="004466BA" w:rsidRDefault="004466BA">
            <w:pPr>
              <w:spacing w:line="276" w:lineRule="auto"/>
              <w:jc w:val="center"/>
              <w:rPr>
                <w:szCs w:val="28"/>
              </w:rPr>
            </w:pPr>
            <w:r>
              <w:rPr>
                <w:sz w:val="22"/>
                <w:szCs w:val="22"/>
                <w:lang w:val="ro-RO"/>
              </w:rPr>
              <w:t>Тел. (235)-</w:t>
            </w:r>
            <w:r>
              <w:rPr>
                <w:sz w:val="22"/>
                <w:szCs w:val="22"/>
              </w:rPr>
              <w:t>69</w:t>
            </w:r>
            <w:r>
              <w:rPr>
                <w:sz w:val="22"/>
                <w:szCs w:val="22"/>
                <w:lang w:val="ro-RO"/>
              </w:rPr>
              <w:t>-</w:t>
            </w:r>
            <w:r>
              <w:rPr>
                <w:sz w:val="22"/>
                <w:szCs w:val="22"/>
              </w:rPr>
              <w:t>3-13, 69-2-36</w:t>
            </w:r>
          </w:p>
        </w:tc>
      </w:tr>
    </w:tbl>
    <w:p w:rsidR="004466BA" w:rsidRDefault="004466BA" w:rsidP="004466BA">
      <w:pPr>
        <w:tabs>
          <w:tab w:val="left" w:pos="4140"/>
        </w:tabs>
        <w:rPr>
          <w:sz w:val="28"/>
          <w:szCs w:val="28"/>
          <w:lang w:val="it-IT"/>
        </w:rPr>
      </w:pPr>
    </w:p>
    <w:p w:rsidR="004466BA" w:rsidRDefault="004466BA" w:rsidP="004466BA">
      <w:pPr>
        <w:tabs>
          <w:tab w:val="left" w:pos="4140"/>
        </w:tabs>
        <w:jc w:val="center"/>
        <w:rPr>
          <w:sz w:val="28"/>
          <w:szCs w:val="28"/>
          <w:lang w:val="ro-RO"/>
        </w:rPr>
      </w:pPr>
      <w:r>
        <w:rPr>
          <w:sz w:val="28"/>
          <w:szCs w:val="28"/>
          <w:lang w:val="it-IT"/>
        </w:rPr>
        <w:t>Deci</w:t>
      </w:r>
      <w:r>
        <w:rPr>
          <w:sz w:val="28"/>
          <w:szCs w:val="28"/>
          <w:lang w:val="ro-RO"/>
        </w:rPr>
        <w:t>zia Nr.7/1</w:t>
      </w:r>
    </w:p>
    <w:p w:rsidR="004466BA" w:rsidRDefault="004466BA" w:rsidP="004466BA">
      <w:pPr>
        <w:tabs>
          <w:tab w:val="left" w:pos="4140"/>
        </w:tabs>
        <w:jc w:val="center"/>
        <w:rPr>
          <w:sz w:val="28"/>
          <w:szCs w:val="28"/>
          <w:lang w:val="ro-RO"/>
        </w:rPr>
      </w:pPr>
      <w:r>
        <w:rPr>
          <w:sz w:val="28"/>
          <w:szCs w:val="28"/>
          <w:lang w:val="ro-RO"/>
        </w:rPr>
        <w:t>din 20 noiembrie  2018</w:t>
      </w:r>
    </w:p>
    <w:p w:rsidR="004466BA" w:rsidRDefault="004466BA" w:rsidP="004466BA">
      <w:pPr>
        <w:tabs>
          <w:tab w:val="left" w:pos="4140"/>
        </w:tabs>
        <w:jc w:val="center"/>
        <w:rPr>
          <w:sz w:val="28"/>
          <w:szCs w:val="28"/>
          <w:lang w:val="ro-RO"/>
        </w:rPr>
      </w:pPr>
    </w:p>
    <w:p w:rsidR="004466BA" w:rsidRDefault="004466BA" w:rsidP="004466BA">
      <w:pPr>
        <w:tabs>
          <w:tab w:val="left" w:pos="7935"/>
        </w:tabs>
        <w:rPr>
          <w:sz w:val="28"/>
          <w:szCs w:val="28"/>
          <w:lang w:val="ro-RO"/>
        </w:rPr>
      </w:pPr>
      <w:r>
        <w:rPr>
          <w:sz w:val="28"/>
          <w:szCs w:val="28"/>
          <w:lang w:val="ro-RO"/>
        </w:rPr>
        <w:tab/>
        <w:t>proiect</w:t>
      </w:r>
    </w:p>
    <w:p w:rsidR="004466BA" w:rsidRDefault="004466BA" w:rsidP="004466BA">
      <w:pPr>
        <w:tabs>
          <w:tab w:val="left" w:pos="4140"/>
        </w:tabs>
        <w:rPr>
          <w:sz w:val="28"/>
          <w:szCs w:val="28"/>
          <w:lang w:val="ro-RO"/>
        </w:rPr>
      </w:pPr>
    </w:p>
    <w:p w:rsidR="004466BA" w:rsidRPr="004466BA" w:rsidRDefault="004466BA" w:rsidP="004466BA">
      <w:pPr>
        <w:tabs>
          <w:tab w:val="left" w:pos="4140"/>
        </w:tabs>
        <w:rPr>
          <w:lang w:val="ro-RO"/>
        </w:rPr>
      </w:pPr>
      <w:r>
        <w:rPr>
          <w:sz w:val="28"/>
          <w:szCs w:val="28"/>
          <w:lang w:val="ro-RO"/>
        </w:rPr>
        <w:t>"</w:t>
      </w:r>
      <w:r w:rsidRPr="004466BA">
        <w:rPr>
          <w:lang w:val="ro-RO"/>
        </w:rPr>
        <w:t>Cu privire la aprobarea Regulamentului intern</w:t>
      </w:r>
    </w:p>
    <w:p w:rsidR="004466BA" w:rsidRDefault="004466BA" w:rsidP="004466BA">
      <w:pPr>
        <w:tabs>
          <w:tab w:val="left" w:pos="4140"/>
        </w:tabs>
        <w:rPr>
          <w:lang w:val="ro-RO"/>
        </w:rPr>
      </w:pPr>
      <w:r w:rsidRPr="004466BA">
        <w:rPr>
          <w:lang w:val="ro-RO"/>
        </w:rPr>
        <w:t>Privind procedurile de informare ,consultare și participare în</w:t>
      </w:r>
      <w:r>
        <w:rPr>
          <w:lang w:val="ro-RO"/>
        </w:rPr>
        <w:t xml:space="preserve"> </w:t>
      </w:r>
    </w:p>
    <w:p w:rsidR="004466BA" w:rsidRPr="004466BA" w:rsidRDefault="004466BA" w:rsidP="004466BA">
      <w:pPr>
        <w:tabs>
          <w:tab w:val="left" w:pos="4140"/>
        </w:tabs>
        <w:rPr>
          <w:lang w:val="ro-RO"/>
        </w:rPr>
      </w:pPr>
      <w:r>
        <w:rPr>
          <w:lang w:val="ro-RO"/>
        </w:rPr>
        <w:t>procesul decizional</w:t>
      </w:r>
      <w:r w:rsidRPr="004466BA">
        <w:rPr>
          <w:lang w:val="ro-RO"/>
        </w:rPr>
        <w:t xml:space="preserve"> </w:t>
      </w:r>
      <w:r>
        <w:rPr>
          <w:lang w:val="ro-RO"/>
        </w:rPr>
        <w:t>în cadrul Administrației Publice Locale Crihana</w:t>
      </w:r>
      <w:r w:rsidRPr="004466BA">
        <w:rPr>
          <w:lang w:val="ro-RO"/>
        </w:rPr>
        <w:t xml:space="preserve">  "</w:t>
      </w:r>
    </w:p>
    <w:p w:rsidR="004B1154" w:rsidRDefault="006D0C2F">
      <w:pPr>
        <w:rPr>
          <w:lang w:val="en-US"/>
        </w:rPr>
      </w:pPr>
    </w:p>
    <w:p w:rsidR="004466BA" w:rsidRDefault="004466BA">
      <w:pPr>
        <w:rPr>
          <w:lang w:val="en-US"/>
        </w:rPr>
      </w:pPr>
    </w:p>
    <w:p w:rsidR="004466BA" w:rsidRDefault="004466BA">
      <w:pPr>
        <w:rPr>
          <w:lang w:val="en-US"/>
        </w:rPr>
      </w:pPr>
    </w:p>
    <w:p w:rsidR="004466BA" w:rsidRDefault="004466BA">
      <w:pPr>
        <w:rPr>
          <w:lang w:val="en-US"/>
        </w:rPr>
      </w:pPr>
    </w:p>
    <w:p w:rsidR="004466BA" w:rsidRDefault="004466BA">
      <w:pPr>
        <w:rPr>
          <w:lang w:val="en-US"/>
        </w:rPr>
      </w:pPr>
      <w:r>
        <w:rPr>
          <w:lang w:val="en-US"/>
        </w:rPr>
        <w:t xml:space="preserve">        În temeiul pct.5și 6 din Regulamentul cu privire la procedurile de consultare public cu societate civilă în procesul decisional,aprobat prin Hotărîrea Guvernului nr.967 din 09.08.2016,art.14 alin /2/din Legea nr.436-XVI din 28.12.2006"Privind Administrația publică locală",avizul comisiei de specialitate,Consiliul comunal Crihana</w:t>
      </w:r>
    </w:p>
    <w:p w:rsidR="004466BA" w:rsidRDefault="004466BA" w:rsidP="004466BA">
      <w:pPr>
        <w:jc w:val="center"/>
        <w:rPr>
          <w:lang w:val="en-US"/>
        </w:rPr>
      </w:pPr>
    </w:p>
    <w:p w:rsidR="004466BA" w:rsidRDefault="004466BA" w:rsidP="004466BA">
      <w:pPr>
        <w:jc w:val="center"/>
        <w:rPr>
          <w:b/>
          <w:lang w:val="en-US"/>
        </w:rPr>
      </w:pPr>
      <w:r w:rsidRPr="004466BA">
        <w:rPr>
          <w:b/>
          <w:lang w:val="en-US"/>
        </w:rPr>
        <w:t>Decide:</w:t>
      </w:r>
    </w:p>
    <w:p w:rsidR="004466BA" w:rsidRDefault="004466BA" w:rsidP="004466BA">
      <w:pPr>
        <w:jc w:val="center"/>
        <w:rPr>
          <w:b/>
          <w:lang w:val="en-US"/>
        </w:rPr>
      </w:pPr>
    </w:p>
    <w:p w:rsidR="004466BA" w:rsidRDefault="004466BA" w:rsidP="004466BA">
      <w:pPr>
        <w:tabs>
          <w:tab w:val="left" w:pos="4140"/>
        </w:tabs>
        <w:rPr>
          <w:lang w:val="ro-RO"/>
        </w:rPr>
      </w:pPr>
      <w:proofErr w:type="gramStart"/>
      <w:r w:rsidRPr="004466BA">
        <w:rPr>
          <w:lang w:val="en-US"/>
        </w:rPr>
        <w:t>1.Se</w:t>
      </w:r>
      <w:proofErr w:type="gramEnd"/>
      <w:r w:rsidRPr="004466BA">
        <w:rPr>
          <w:lang w:val="en-US"/>
        </w:rPr>
        <w:t xml:space="preserve"> aprobă </w:t>
      </w:r>
      <w:r w:rsidRPr="004466BA">
        <w:rPr>
          <w:lang w:val="ro-RO"/>
        </w:rPr>
        <w:t xml:space="preserve"> </w:t>
      </w:r>
      <w:r>
        <w:rPr>
          <w:lang w:val="ro-RO"/>
        </w:rPr>
        <w:t>Regulamentului intern, p</w:t>
      </w:r>
      <w:r w:rsidRPr="004466BA">
        <w:rPr>
          <w:lang w:val="ro-RO"/>
        </w:rPr>
        <w:t>rivind procedurile de informare ,consultare și participare în</w:t>
      </w:r>
      <w:r>
        <w:rPr>
          <w:lang w:val="ro-RO"/>
        </w:rPr>
        <w:t xml:space="preserve"> </w:t>
      </w:r>
    </w:p>
    <w:p w:rsidR="004466BA" w:rsidRDefault="004466BA" w:rsidP="004466BA">
      <w:pPr>
        <w:rPr>
          <w:lang w:val="ro-RO"/>
        </w:rPr>
      </w:pPr>
      <w:r>
        <w:rPr>
          <w:lang w:val="ro-RO"/>
        </w:rPr>
        <w:t>procesul decizional</w:t>
      </w:r>
      <w:r w:rsidRPr="004466BA">
        <w:rPr>
          <w:lang w:val="ro-RO"/>
        </w:rPr>
        <w:t xml:space="preserve"> </w:t>
      </w:r>
      <w:r>
        <w:rPr>
          <w:lang w:val="ro-RO"/>
        </w:rPr>
        <w:t>în cadrul Administrației Publice Locale Crihana.</w:t>
      </w:r>
    </w:p>
    <w:p w:rsidR="004466BA" w:rsidRDefault="004466BA" w:rsidP="004466BA">
      <w:pPr>
        <w:rPr>
          <w:lang w:val="ro-RO"/>
        </w:rPr>
      </w:pPr>
      <w:r>
        <w:rPr>
          <w:lang w:val="ro-RO"/>
        </w:rPr>
        <w:t>2.Controlul executării prezentei decizii se pune pe seama primarului comunei Crihana</w:t>
      </w:r>
    </w:p>
    <w:p w:rsidR="004466BA" w:rsidRDefault="004466BA" w:rsidP="004466BA">
      <w:pPr>
        <w:rPr>
          <w:lang w:val="en-US"/>
        </w:rPr>
      </w:pPr>
      <w:r>
        <w:rPr>
          <w:lang w:val="ro-RO"/>
        </w:rPr>
        <w:t xml:space="preserve"> Brodescu Victor</w:t>
      </w:r>
      <w:r w:rsidRPr="004466BA">
        <w:rPr>
          <w:lang w:val="ro-RO"/>
        </w:rPr>
        <w:t xml:space="preserve"> </w:t>
      </w:r>
      <w:r>
        <w:rPr>
          <w:lang w:val="ro-RO"/>
        </w:rPr>
        <w:t>.</w:t>
      </w: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Default="004466BA" w:rsidP="004466BA">
      <w:pPr>
        <w:rPr>
          <w:lang w:val="en-US"/>
        </w:rPr>
      </w:pPr>
    </w:p>
    <w:p w:rsidR="004466BA" w:rsidRDefault="004466BA" w:rsidP="004466BA">
      <w:pPr>
        <w:rPr>
          <w:lang w:val="en-US"/>
        </w:rPr>
      </w:pPr>
    </w:p>
    <w:p w:rsidR="004466BA" w:rsidRDefault="004466BA" w:rsidP="004466BA">
      <w:pPr>
        <w:rPr>
          <w:lang w:val="en-US"/>
        </w:rPr>
      </w:pPr>
      <w:r>
        <w:rPr>
          <w:lang w:val="en-US"/>
        </w:rPr>
        <w:t>Președintele ședinței</w:t>
      </w:r>
    </w:p>
    <w:p w:rsidR="004466BA" w:rsidRDefault="004466BA" w:rsidP="004466BA">
      <w:pPr>
        <w:rPr>
          <w:lang w:val="en-US"/>
        </w:rPr>
      </w:pPr>
    </w:p>
    <w:p w:rsidR="004466BA" w:rsidRDefault="004466BA" w:rsidP="004466BA">
      <w:pPr>
        <w:rPr>
          <w:lang w:val="en-US"/>
        </w:rPr>
      </w:pPr>
      <w:r>
        <w:rPr>
          <w:lang w:val="en-US"/>
        </w:rPr>
        <w:t>Semnata la data _____________</w:t>
      </w:r>
    </w:p>
    <w:p w:rsidR="004466BA" w:rsidRDefault="004466BA" w:rsidP="004466BA">
      <w:pPr>
        <w:rPr>
          <w:lang w:val="en-US"/>
        </w:rPr>
      </w:pPr>
    </w:p>
    <w:p w:rsidR="004466BA" w:rsidRDefault="004466BA" w:rsidP="004466BA">
      <w:pPr>
        <w:rPr>
          <w:lang w:val="en-US"/>
        </w:rPr>
      </w:pPr>
      <w:r>
        <w:rPr>
          <w:lang w:val="en-US"/>
        </w:rPr>
        <w:t>Contrasemnat:</w:t>
      </w:r>
    </w:p>
    <w:p w:rsidR="004466BA" w:rsidRDefault="004466BA" w:rsidP="004466BA">
      <w:pPr>
        <w:rPr>
          <w:lang w:val="en-US"/>
        </w:rPr>
      </w:pPr>
    </w:p>
    <w:p w:rsidR="004466BA" w:rsidRDefault="004466BA" w:rsidP="004466BA">
      <w:pPr>
        <w:rPr>
          <w:lang w:val="en-US"/>
        </w:rPr>
      </w:pPr>
    </w:p>
    <w:p w:rsidR="004466BA" w:rsidRDefault="004466BA" w:rsidP="004466BA">
      <w:pPr>
        <w:rPr>
          <w:lang w:val="en-US"/>
        </w:rPr>
      </w:pPr>
      <w:r>
        <w:rPr>
          <w:lang w:val="en-US"/>
        </w:rPr>
        <w:t>Secretar al consiliului                                 Bîrsan Luminița</w:t>
      </w:r>
    </w:p>
    <w:p w:rsidR="00797EA9" w:rsidRDefault="00797EA9" w:rsidP="004466BA">
      <w:pPr>
        <w:rPr>
          <w:lang w:val="en-US"/>
        </w:rPr>
      </w:pPr>
    </w:p>
    <w:p w:rsidR="00797EA9" w:rsidRDefault="00797EA9" w:rsidP="004466BA">
      <w:pPr>
        <w:rPr>
          <w:lang w:val="en-US"/>
        </w:rPr>
      </w:pPr>
    </w:p>
    <w:p w:rsidR="00797EA9" w:rsidRDefault="00797EA9" w:rsidP="004466BA">
      <w:pPr>
        <w:rPr>
          <w:lang w:val="en-US"/>
        </w:rPr>
      </w:pPr>
    </w:p>
    <w:p w:rsidR="00797EA9" w:rsidRPr="00797EA9" w:rsidRDefault="00797EA9" w:rsidP="00D55CBD">
      <w:pPr>
        <w:jc w:val="center"/>
        <w:rPr>
          <w:sz w:val="30"/>
          <w:szCs w:val="30"/>
          <w:lang w:val="en-US"/>
        </w:rPr>
      </w:pPr>
      <w:r w:rsidRPr="00797EA9">
        <w:rPr>
          <w:sz w:val="30"/>
          <w:szCs w:val="30"/>
          <w:lang w:val="en-US"/>
        </w:rPr>
        <w:t>NOTĂ INFORMATIVĂ</w:t>
      </w:r>
    </w:p>
    <w:p w:rsidR="00D55CBD" w:rsidRDefault="00D55CBD" w:rsidP="001F2C93">
      <w:pPr>
        <w:rPr>
          <w:sz w:val="30"/>
          <w:szCs w:val="30"/>
          <w:lang w:val="en-US"/>
        </w:rPr>
      </w:pPr>
    </w:p>
    <w:p w:rsidR="00D55CBD" w:rsidRDefault="00797EA9" w:rsidP="001F2C93">
      <w:pPr>
        <w:rPr>
          <w:sz w:val="30"/>
          <w:szCs w:val="30"/>
          <w:lang w:val="en-US"/>
        </w:rPr>
      </w:pPr>
      <w:r w:rsidRPr="00797EA9">
        <w:rPr>
          <w:sz w:val="30"/>
          <w:szCs w:val="30"/>
          <w:lang w:val="en-US"/>
        </w:rPr>
        <w:t>La proiectul de decizie</w:t>
      </w:r>
    </w:p>
    <w:p w:rsidR="00D55CBD" w:rsidRDefault="00D55CBD" w:rsidP="001F2C93">
      <w:pPr>
        <w:rPr>
          <w:sz w:val="30"/>
          <w:szCs w:val="30"/>
          <w:lang w:val="en-US"/>
        </w:rPr>
      </w:pPr>
    </w:p>
    <w:p w:rsidR="00797EA9" w:rsidRPr="00797EA9" w:rsidRDefault="00797EA9" w:rsidP="001F2C93">
      <w:pPr>
        <w:rPr>
          <w:sz w:val="30"/>
          <w:szCs w:val="30"/>
          <w:lang w:val="en-US"/>
        </w:rPr>
      </w:pPr>
      <w:r w:rsidRPr="00797EA9">
        <w:rPr>
          <w:sz w:val="30"/>
          <w:szCs w:val="30"/>
          <w:lang w:val="en-US"/>
        </w:rPr>
        <w:t xml:space="preserve"> „Cu privire la</w:t>
      </w:r>
    </w:p>
    <w:p w:rsidR="00797EA9" w:rsidRPr="00797EA9" w:rsidRDefault="00D55CBD" w:rsidP="001F2C93">
      <w:pPr>
        <w:rPr>
          <w:sz w:val="30"/>
          <w:szCs w:val="30"/>
          <w:lang w:val="en-US"/>
        </w:rPr>
      </w:pPr>
      <w:r>
        <w:rPr>
          <w:sz w:val="30"/>
          <w:szCs w:val="30"/>
          <w:lang w:val="en-US"/>
        </w:rPr>
        <w:t xml:space="preserve">A </w:t>
      </w:r>
      <w:r w:rsidR="00797EA9" w:rsidRPr="00797EA9">
        <w:rPr>
          <w:sz w:val="30"/>
          <w:szCs w:val="30"/>
          <w:lang w:val="en-US"/>
        </w:rPr>
        <w:t>probarea</w:t>
      </w:r>
      <w:r w:rsidR="001F2C93">
        <w:rPr>
          <w:sz w:val="30"/>
          <w:szCs w:val="30"/>
          <w:lang w:val="en-US"/>
        </w:rPr>
        <w:t xml:space="preserve"> </w:t>
      </w:r>
      <w:r w:rsidR="00797EA9" w:rsidRPr="00797EA9">
        <w:rPr>
          <w:sz w:val="30"/>
          <w:szCs w:val="30"/>
          <w:lang w:val="en-US"/>
        </w:rPr>
        <w:t>Regulamentului intern privind</w:t>
      </w:r>
    </w:p>
    <w:p w:rsidR="00D55CBD" w:rsidRDefault="00797EA9" w:rsidP="001F2C93">
      <w:pPr>
        <w:rPr>
          <w:sz w:val="30"/>
          <w:szCs w:val="30"/>
          <w:lang w:val="en-US"/>
        </w:rPr>
      </w:pPr>
      <w:proofErr w:type="gramStart"/>
      <w:r w:rsidRPr="00797EA9">
        <w:rPr>
          <w:sz w:val="30"/>
          <w:szCs w:val="30"/>
          <w:lang w:val="en-US"/>
        </w:rPr>
        <w:t>procedurile</w:t>
      </w:r>
      <w:proofErr w:type="gramEnd"/>
      <w:r w:rsidRPr="00797EA9">
        <w:rPr>
          <w:sz w:val="30"/>
          <w:szCs w:val="30"/>
          <w:lang w:val="en-US"/>
        </w:rPr>
        <w:t xml:space="preserve"> de informare, consultare şi participare în procesul</w:t>
      </w:r>
    </w:p>
    <w:p w:rsidR="00797EA9" w:rsidRPr="00797EA9" w:rsidRDefault="00797EA9" w:rsidP="001F2C93">
      <w:pPr>
        <w:rPr>
          <w:sz w:val="30"/>
          <w:szCs w:val="30"/>
          <w:lang w:val="en-US"/>
        </w:rPr>
      </w:pPr>
      <w:r w:rsidRPr="00797EA9">
        <w:rPr>
          <w:sz w:val="30"/>
          <w:szCs w:val="30"/>
          <w:lang w:val="en-US"/>
        </w:rPr>
        <w:t xml:space="preserve"> </w:t>
      </w:r>
      <w:proofErr w:type="gramStart"/>
      <w:r w:rsidRPr="00797EA9">
        <w:rPr>
          <w:sz w:val="30"/>
          <w:szCs w:val="30"/>
          <w:lang w:val="en-US"/>
        </w:rPr>
        <w:t>decizional</w:t>
      </w:r>
      <w:proofErr w:type="gramEnd"/>
      <w:r w:rsidRPr="00797EA9">
        <w:rPr>
          <w:sz w:val="30"/>
          <w:szCs w:val="30"/>
          <w:lang w:val="en-US"/>
        </w:rPr>
        <w:t xml:space="preserve"> în cadrul</w:t>
      </w:r>
      <w:r w:rsidR="001F2C93">
        <w:rPr>
          <w:sz w:val="30"/>
          <w:szCs w:val="30"/>
          <w:lang w:val="en-US"/>
        </w:rPr>
        <w:t xml:space="preserve"> </w:t>
      </w:r>
      <w:r w:rsidRPr="00797EA9">
        <w:rPr>
          <w:sz w:val="30"/>
          <w:szCs w:val="30"/>
          <w:lang w:val="en-US"/>
        </w:rPr>
        <w:t xml:space="preserve">Administraţiei Publice Locale </w:t>
      </w:r>
      <w:r w:rsidR="001F2C93">
        <w:rPr>
          <w:sz w:val="30"/>
          <w:szCs w:val="30"/>
          <w:lang w:val="en-US"/>
        </w:rPr>
        <w:t>Crihana</w:t>
      </w:r>
      <w:r w:rsidRPr="00797EA9">
        <w:rPr>
          <w:sz w:val="30"/>
          <w:szCs w:val="30"/>
          <w:lang w:val="en-US"/>
        </w:rPr>
        <w:t>”</w:t>
      </w:r>
    </w:p>
    <w:p w:rsidR="001F2C93" w:rsidRDefault="001F2C93" w:rsidP="001F2C93">
      <w:pPr>
        <w:rPr>
          <w:sz w:val="30"/>
          <w:szCs w:val="30"/>
          <w:lang w:val="en-US"/>
        </w:rPr>
      </w:pPr>
    </w:p>
    <w:p w:rsidR="00D55CBD" w:rsidRDefault="00D55CBD" w:rsidP="001F2C93">
      <w:pPr>
        <w:rPr>
          <w:sz w:val="30"/>
          <w:szCs w:val="30"/>
          <w:lang w:val="en-US"/>
        </w:rPr>
      </w:pPr>
    </w:p>
    <w:p w:rsidR="00DA38D3" w:rsidRDefault="00797EA9" w:rsidP="001F2C93">
      <w:pPr>
        <w:rPr>
          <w:sz w:val="30"/>
          <w:szCs w:val="30"/>
          <w:lang w:val="en-US"/>
        </w:rPr>
      </w:pPr>
      <w:r w:rsidRPr="00797EA9">
        <w:rPr>
          <w:sz w:val="30"/>
          <w:szCs w:val="30"/>
          <w:lang w:val="en-US"/>
        </w:rPr>
        <w:t>Regulamentulintern cu privire la procedurile de elaborare, informare, consultare participare șiadoptarea deciziilor și actelor administrative în cadrul Autorității publice</w:t>
      </w:r>
      <w:r w:rsidR="001F2C93">
        <w:rPr>
          <w:sz w:val="30"/>
          <w:szCs w:val="30"/>
          <w:lang w:val="en-US"/>
        </w:rPr>
        <w:t xml:space="preserve"> </w:t>
      </w:r>
      <w:r w:rsidRPr="00797EA9">
        <w:rPr>
          <w:sz w:val="30"/>
          <w:szCs w:val="30"/>
          <w:lang w:val="en-US"/>
        </w:rPr>
        <w:t xml:space="preserve">locale </w:t>
      </w:r>
      <w:r w:rsidR="001F2C93">
        <w:rPr>
          <w:sz w:val="30"/>
          <w:szCs w:val="30"/>
          <w:lang w:val="en-US"/>
        </w:rPr>
        <w:t>Crihana</w:t>
      </w:r>
      <w:r w:rsidRPr="00797EA9">
        <w:rPr>
          <w:sz w:val="30"/>
          <w:szCs w:val="30"/>
          <w:lang w:val="en-US"/>
        </w:rPr>
        <w:t>reprezintădocumentul elaborat întru realizarea Legii nr.161 din 07 iulie 2016 prin care au fost operate</w:t>
      </w:r>
      <w:r w:rsidR="001F2C93">
        <w:rPr>
          <w:sz w:val="30"/>
          <w:szCs w:val="30"/>
          <w:lang w:val="en-US"/>
        </w:rPr>
        <w:t xml:space="preserve"> </w:t>
      </w:r>
      <w:r w:rsidRPr="00797EA9">
        <w:rPr>
          <w:sz w:val="30"/>
          <w:szCs w:val="30"/>
          <w:lang w:val="en-US"/>
        </w:rPr>
        <w:t>unele modificări în Legea nr. 436 din 28 decembrie 2006 privind admi</w:t>
      </w:r>
      <w:r w:rsidR="001F2C93">
        <w:rPr>
          <w:sz w:val="30"/>
          <w:szCs w:val="30"/>
          <w:lang w:val="en-US"/>
        </w:rPr>
        <w:t xml:space="preserve"> </w:t>
      </w:r>
      <w:r w:rsidRPr="00797EA9">
        <w:rPr>
          <w:sz w:val="30"/>
          <w:szCs w:val="30"/>
          <w:lang w:val="en-US"/>
        </w:rPr>
        <w:t>nistrația publice locală, în</w:t>
      </w:r>
      <w:r w:rsidR="001F2C93">
        <w:rPr>
          <w:sz w:val="30"/>
          <w:szCs w:val="30"/>
          <w:lang w:val="en-US"/>
        </w:rPr>
        <w:t xml:space="preserve"> </w:t>
      </w:r>
      <w:r w:rsidRPr="00797EA9">
        <w:rPr>
          <w:sz w:val="30"/>
          <w:szCs w:val="30"/>
          <w:lang w:val="en-US"/>
        </w:rPr>
        <w:t>care în articolul 10</w:t>
      </w:r>
      <w:r w:rsidRPr="00797EA9">
        <w:rPr>
          <w:sz w:val="20"/>
          <w:szCs w:val="20"/>
          <w:lang w:val="en-US"/>
        </w:rPr>
        <w:t>1</w:t>
      </w:r>
      <w:r w:rsidR="001F2C93">
        <w:rPr>
          <w:sz w:val="30"/>
          <w:szCs w:val="30"/>
          <w:lang w:val="en-US"/>
        </w:rPr>
        <w:t xml:space="preserve"> </w:t>
      </w:r>
      <w:r w:rsidRPr="00797EA9">
        <w:rPr>
          <w:sz w:val="30"/>
          <w:szCs w:val="30"/>
          <w:lang w:val="en-US"/>
        </w:rPr>
        <w:t>aliniatul (2) se stipulează ”Proiectele actelor normative ale autorităților</w:t>
      </w:r>
      <w:r w:rsidR="001F2C93">
        <w:rPr>
          <w:sz w:val="30"/>
          <w:szCs w:val="30"/>
          <w:lang w:val="en-US"/>
        </w:rPr>
        <w:t xml:space="preserve"> </w:t>
      </w:r>
      <w:r w:rsidRPr="00797EA9">
        <w:rPr>
          <w:sz w:val="30"/>
          <w:szCs w:val="30"/>
          <w:lang w:val="en-US"/>
        </w:rPr>
        <w:t>administrației publice locale se fac publice, în vederea consultării, cu cel puțin 15 zile lucrătoare</w:t>
      </w:r>
      <w:r w:rsidR="001F2C93">
        <w:rPr>
          <w:sz w:val="30"/>
          <w:szCs w:val="30"/>
          <w:lang w:val="en-US"/>
        </w:rPr>
        <w:t xml:space="preserve"> </w:t>
      </w:r>
      <w:r w:rsidRPr="00797EA9">
        <w:rPr>
          <w:sz w:val="30"/>
          <w:szCs w:val="30"/>
          <w:lang w:val="en-US"/>
        </w:rPr>
        <w:t xml:space="preserve">înainte de ziua aprobării actului...”. Regulamentul </w:t>
      </w:r>
      <w:proofErr w:type="gramStart"/>
      <w:r w:rsidRPr="00797EA9">
        <w:rPr>
          <w:sz w:val="30"/>
          <w:szCs w:val="30"/>
          <w:lang w:val="en-US"/>
        </w:rPr>
        <w:t>este</w:t>
      </w:r>
      <w:proofErr w:type="gramEnd"/>
      <w:r w:rsidRPr="00797EA9">
        <w:rPr>
          <w:sz w:val="30"/>
          <w:szCs w:val="30"/>
          <w:lang w:val="en-US"/>
        </w:rPr>
        <w:t xml:space="preserve"> elaborat în conformitate cu prevederile</w:t>
      </w:r>
      <w:r w:rsidR="00DA38D3">
        <w:rPr>
          <w:sz w:val="30"/>
          <w:szCs w:val="30"/>
          <w:lang w:val="en-US"/>
        </w:rPr>
        <w:t xml:space="preserve"> </w:t>
      </w:r>
      <w:r w:rsidRPr="00797EA9">
        <w:rPr>
          <w:sz w:val="30"/>
          <w:szCs w:val="30"/>
          <w:lang w:val="en-US"/>
        </w:rPr>
        <w:t>Legii nr. 239-XVI din 13 noiembrie 2008</w:t>
      </w:r>
      <w:r w:rsidR="00DA38D3">
        <w:rPr>
          <w:sz w:val="30"/>
          <w:szCs w:val="30"/>
          <w:lang w:val="en-US"/>
        </w:rPr>
        <w:t>,</w:t>
      </w:r>
      <w:r w:rsidRPr="00797EA9">
        <w:rPr>
          <w:sz w:val="30"/>
          <w:szCs w:val="30"/>
          <w:lang w:val="en-US"/>
        </w:rPr>
        <w:t xml:space="preserve"> privind transparența în procesul decizional cu</w:t>
      </w:r>
      <w:r w:rsidR="001F2C93">
        <w:rPr>
          <w:sz w:val="30"/>
          <w:szCs w:val="30"/>
          <w:lang w:val="en-US"/>
        </w:rPr>
        <w:t xml:space="preserve"> </w:t>
      </w:r>
      <w:r w:rsidRPr="00797EA9">
        <w:rPr>
          <w:sz w:val="30"/>
          <w:szCs w:val="30"/>
          <w:lang w:val="en-US"/>
        </w:rPr>
        <w:t xml:space="preserve">modificările ulterioare, Legii nr. 100 din </w:t>
      </w:r>
    </w:p>
    <w:p w:rsidR="00797EA9" w:rsidRPr="00797EA9" w:rsidRDefault="00797EA9" w:rsidP="001F2C93">
      <w:pPr>
        <w:rPr>
          <w:sz w:val="30"/>
          <w:szCs w:val="30"/>
          <w:lang w:val="en-US"/>
        </w:rPr>
      </w:pPr>
      <w:r w:rsidRPr="00797EA9">
        <w:rPr>
          <w:sz w:val="30"/>
          <w:szCs w:val="30"/>
          <w:lang w:val="en-US"/>
        </w:rPr>
        <w:t>22</w:t>
      </w:r>
      <w:r w:rsidR="00DA38D3">
        <w:rPr>
          <w:sz w:val="30"/>
          <w:szCs w:val="30"/>
          <w:lang w:val="en-US"/>
        </w:rPr>
        <w:t>.</w:t>
      </w:r>
      <w:r w:rsidRPr="00797EA9">
        <w:rPr>
          <w:sz w:val="30"/>
          <w:szCs w:val="30"/>
          <w:lang w:val="en-US"/>
        </w:rPr>
        <w:t xml:space="preserve"> 12</w:t>
      </w:r>
      <w:r w:rsidR="00DA38D3">
        <w:rPr>
          <w:sz w:val="30"/>
          <w:szCs w:val="30"/>
          <w:lang w:val="en-US"/>
        </w:rPr>
        <w:t>.</w:t>
      </w:r>
      <w:r w:rsidRPr="00797EA9">
        <w:rPr>
          <w:sz w:val="30"/>
          <w:szCs w:val="30"/>
          <w:lang w:val="en-US"/>
        </w:rPr>
        <w:t xml:space="preserve"> 2017 privind actele normative, Hotărîrii</w:t>
      </w:r>
      <w:r w:rsidR="001F2C93">
        <w:rPr>
          <w:sz w:val="30"/>
          <w:szCs w:val="30"/>
          <w:lang w:val="en-US"/>
        </w:rPr>
        <w:t xml:space="preserve"> </w:t>
      </w:r>
      <w:r w:rsidRPr="00797EA9">
        <w:rPr>
          <w:sz w:val="30"/>
          <w:szCs w:val="30"/>
          <w:lang w:val="en-US"/>
        </w:rPr>
        <w:t>Guvernului</w:t>
      </w:r>
      <w:r w:rsidR="001F2C93">
        <w:rPr>
          <w:sz w:val="30"/>
          <w:szCs w:val="30"/>
          <w:lang w:val="en-US"/>
        </w:rPr>
        <w:t xml:space="preserve"> </w:t>
      </w:r>
      <w:r w:rsidRPr="00797EA9">
        <w:rPr>
          <w:sz w:val="30"/>
          <w:szCs w:val="30"/>
          <w:lang w:val="en-US"/>
        </w:rPr>
        <w:t>Republicii Moldova nr. 967 din 09 august 2016 ”Cu privire la mecanismul deconsultare publică cu societatea civilă în procesul decizional”.Regulamentul stabilește procedurile de organizare a consultărilor publice în scopul</w:t>
      </w:r>
      <w:r w:rsidR="001F2C93">
        <w:rPr>
          <w:sz w:val="30"/>
          <w:szCs w:val="30"/>
          <w:lang w:val="en-US"/>
        </w:rPr>
        <w:t xml:space="preserve"> </w:t>
      </w:r>
      <w:r w:rsidRPr="00797EA9">
        <w:rPr>
          <w:sz w:val="30"/>
          <w:szCs w:val="30"/>
          <w:lang w:val="en-US"/>
        </w:rPr>
        <w:t>asigurării</w:t>
      </w:r>
      <w:r w:rsidR="001F2C93">
        <w:rPr>
          <w:sz w:val="30"/>
          <w:szCs w:val="30"/>
          <w:lang w:val="en-US"/>
        </w:rPr>
        <w:t xml:space="preserve"> </w:t>
      </w:r>
      <w:r w:rsidRPr="00797EA9">
        <w:rPr>
          <w:sz w:val="30"/>
          <w:szCs w:val="30"/>
          <w:lang w:val="en-US"/>
        </w:rPr>
        <w:t xml:space="preserve">transparenţei în procesul decizional în cadrul APL </w:t>
      </w:r>
      <w:r w:rsidR="001F2C93">
        <w:rPr>
          <w:sz w:val="30"/>
          <w:szCs w:val="30"/>
          <w:lang w:val="en-US"/>
        </w:rPr>
        <w:t>Crihana</w:t>
      </w:r>
      <w:r w:rsidRPr="00797EA9">
        <w:rPr>
          <w:sz w:val="30"/>
          <w:szCs w:val="30"/>
          <w:lang w:val="en-US"/>
        </w:rPr>
        <w:t xml:space="preserve"> </w:t>
      </w:r>
      <w:r w:rsidR="001F2C93">
        <w:rPr>
          <w:sz w:val="30"/>
          <w:szCs w:val="30"/>
          <w:lang w:val="en-US"/>
        </w:rPr>
        <w:t xml:space="preserve">elaborate </w:t>
      </w:r>
      <w:r w:rsidRPr="00797EA9">
        <w:rPr>
          <w:sz w:val="30"/>
          <w:szCs w:val="30"/>
          <w:lang w:val="en-US"/>
        </w:rPr>
        <w:t xml:space="preserve"> de către</w:t>
      </w:r>
      <w:r w:rsidR="001F2C93">
        <w:rPr>
          <w:sz w:val="30"/>
          <w:szCs w:val="30"/>
          <w:lang w:val="en-US"/>
        </w:rPr>
        <w:t xml:space="preserve"> </w:t>
      </w:r>
      <w:r w:rsidRPr="00797EA9">
        <w:rPr>
          <w:sz w:val="30"/>
          <w:szCs w:val="30"/>
          <w:lang w:val="en-US"/>
        </w:rPr>
        <w:t>persoanele</w:t>
      </w:r>
      <w:r w:rsidR="001F2C93">
        <w:rPr>
          <w:sz w:val="30"/>
          <w:szCs w:val="30"/>
          <w:lang w:val="en-US"/>
        </w:rPr>
        <w:t xml:space="preserve"> </w:t>
      </w:r>
      <w:r w:rsidRPr="00797EA9">
        <w:rPr>
          <w:sz w:val="30"/>
          <w:szCs w:val="30"/>
          <w:lang w:val="en-US"/>
        </w:rPr>
        <w:t>responsabile, atribuțiile persoanei responsabile de coordonarea procesului de consultare publică.</w:t>
      </w:r>
    </w:p>
    <w:p w:rsidR="00797EA9" w:rsidRPr="00797EA9" w:rsidRDefault="00797EA9" w:rsidP="001F2C93">
      <w:pPr>
        <w:rPr>
          <w:sz w:val="30"/>
          <w:szCs w:val="30"/>
          <w:lang w:val="en-US"/>
        </w:rPr>
      </w:pPr>
      <w:r w:rsidRPr="00797EA9">
        <w:rPr>
          <w:sz w:val="30"/>
          <w:szCs w:val="30"/>
          <w:lang w:val="en-US"/>
        </w:rPr>
        <w:t>Proiectul deciziei se încorporează în sistemul actelor normative și nu</w:t>
      </w:r>
      <w:r w:rsidR="001F2C93">
        <w:rPr>
          <w:sz w:val="30"/>
          <w:szCs w:val="30"/>
          <w:lang w:val="en-US"/>
        </w:rPr>
        <w:t xml:space="preserve"> </w:t>
      </w:r>
      <w:r w:rsidRPr="00797EA9">
        <w:rPr>
          <w:sz w:val="30"/>
          <w:szCs w:val="30"/>
          <w:lang w:val="en-US"/>
        </w:rPr>
        <w:t>necesită</w:t>
      </w:r>
    </w:p>
    <w:p w:rsidR="001F2C93" w:rsidRDefault="00797EA9" w:rsidP="001F2C93">
      <w:pPr>
        <w:rPr>
          <w:sz w:val="30"/>
          <w:szCs w:val="30"/>
          <w:lang w:val="en-US"/>
        </w:rPr>
      </w:pPr>
      <w:proofErr w:type="gramStart"/>
      <w:r w:rsidRPr="00797EA9">
        <w:rPr>
          <w:sz w:val="30"/>
          <w:szCs w:val="30"/>
          <w:lang w:val="en-US"/>
        </w:rPr>
        <w:t>abrogarea/modificarea</w:t>
      </w:r>
      <w:proofErr w:type="gramEnd"/>
      <w:r w:rsidRPr="00797EA9">
        <w:rPr>
          <w:sz w:val="30"/>
          <w:szCs w:val="30"/>
          <w:lang w:val="en-US"/>
        </w:rPr>
        <w:t xml:space="preserve"> altor decizii</w:t>
      </w:r>
      <w:r w:rsidR="001F2C93">
        <w:rPr>
          <w:sz w:val="30"/>
          <w:szCs w:val="30"/>
          <w:lang w:val="en-US"/>
        </w:rPr>
        <w:t xml:space="preserve"> .</w:t>
      </w:r>
      <w:r w:rsidRPr="00797EA9">
        <w:rPr>
          <w:sz w:val="30"/>
          <w:szCs w:val="30"/>
          <w:lang w:val="en-US"/>
        </w:rPr>
        <w:t>În scopul respectării prevederilor Legii</w:t>
      </w:r>
    </w:p>
    <w:p w:rsidR="00797EA9" w:rsidRPr="00797EA9" w:rsidRDefault="00797EA9" w:rsidP="001F2C93">
      <w:pPr>
        <w:rPr>
          <w:sz w:val="30"/>
          <w:szCs w:val="30"/>
          <w:lang w:val="en-US"/>
        </w:rPr>
      </w:pPr>
      <w:r w:rsidRPr="00797EA9">
        <w:rPr>
          <w:sz w:val="30"/>
          <w:szCs w:val="30"/>
          <w:lang w:val="en-US"/>
        </w:rPr>
        <w:t xml:space="preserve"> </w:t>
      </w:r>
      <w:proofErr w:type="gramStart"/>
      <w:r w:rsidRPr="00797EA9">
        <w:rPr>
          <w:sz w:val="30"/>
          <w:szCs w:val="30"/>
          <w:lang w:val="en-US"/>
        </w:rPr>
        <w:t>nr</w:t>
      </w:r>
      <w:proofErr w:type="gramEnd"/>
      <w:r w:rsidRPr="00797EA9">
        <w:rPr>
          <w:sz w:val="30"/>
          <w:szCs w:val="30"/>
          <w:lang w:val="en-US"/>
        </w:rPr>
        <w:t>. 239 din 13 noiembrie 2008 privind</w:t>
      </w:r>
      <w:proofErr w:type="gramStart"/>
      <w:r w:rsidR="001F2C93">
        <w:rPr>
          <w:sz w:val="30"/>
          <w:szCs w:val="30"/>
          <w:lang w:val="en-US"/>
        </w:rPr>
        <w:t>,</w:t>
      </w:r>
      <w:r w:rsidRPr="00797EA9">
        <w:rPr>
          <w:sz w:val="30"/>
          <w:szCs w:val="30"/>
          <w:lang w:val="en-US"/>
        </w:rPr>
        <w:t>transparen</w:t>
      </w:r>
      <w:proofErr w:type="gramEnd"/>
      <w:r w:rsidRPr="00797EA9">
        <w:rPr>
          <w:sz w:val="30"/>
          <w:szCs w:val="30"/>
          <w:lang w:val="en-US"/>
        </w:rPr>
        <w:t>ța procesului decizional, proiectul deciziei este plasat pe pagina web a primăriei</w:t>
      </w:r>
    </w:p>
    <w:p w:rsidR="00797EA9" w:rsidRPr="00797EA9" w:rsidRDefault="009C6912" w:rsidP="001F2C93">
      <w:pPr>
        <w:rPr>
          <w:sz w:val="30"/>
          <w:szCs w:val="30"/>
          <w:lang w:val="en-US"/>
        </w:rPr>
      </w:pPr>
      <w:hyperlink r:id="rId6" w:history="1">
        <w:proofErr w:type="gramStart"/>
        <w:r w:rsidR="001F2C93" w:rsidRPr="002679C9">
          <w:rPr>
            <w:rStyle w:val="a5"/>
            <w:sz w:val="30"/>
            <w:szCs w:val="30"/>
            <w:lang w:val="en-US"/>
          </w:rPr>
          <w:t>http://crihana.sat.md</w:t>
        </w:r>
      </w:hyperlink>
      <w:r w:rsidR="001F2C93">
        <w:rPr>
          <w:sz w:val="30"/>
          <w:szCs w:val="30"/>
          <w:lang w:val="en-US"/>
        </w:rPr>
        <w:t xml:space="preserve"> </w:t>
      </w:r>
      <w:r w:rsidR="00797EA9" w:rsidRPr="00797EA9">
        <w:rPr>
          <w:sz w:val="30"/>
          <w:szCs w:val="30"/>
          <w:lang w:val="en-US"/>
        </w:rPr>
        <w:t>la rubrica Transparență decizională.</w:t>
      </w:r>
      <w:proofErr w:type="gramEnd"/>
    </w:p>
    <w:p w:rsidR="001F2C93" w:rsidRDefault="001F2C93" w:rsidP="001F2C93">
      <w:pPr>
        <w:rPr>
          <w:sz w:val="25"/>
          <w:szCs w:val="25"/>
          <w:lang w:val="en-US"/>
        </w:rPr>
      </w:pPr>
    </w:p>
    <w:p w:rsidR="001F2C93" w:rsidRDefault="001F2C93" w:rsidP="001F2C93">
      <w:pPr>
        <w:rPr>
          <w:sz w:val="25"/>
          <w:szCs w:val="25"/>
          <w:lang w:val="en-US"/>
        </w:rPr>
      </w:pPr>
    </w:p>
    <w:p w:rsidR="001F2C93" w:rsidRDefault="001F2C93" w:rsidP="001F2C93">
      <w:pPr>
        <w:rPr>
          <w:sz w:val="25"/>
          <w:szCs w:val="25"/>
          <w:lang w:val="en-US"/>
        </w:rPr>
      </w:pPr>
    </w:p>
    <w:p w:rsidR="005C411B" w:rsidRDefault="005C411B" w:rsidP="001F2C93">
      <w:pPr>
        <w:rPr>
          <w:sz w:val="25"/>
          <w:szCs w:val="25"/>
          <w:lang w:val="en-US"/>
        </w:rPr>
      </w:pPr>
    </w:p>
    <w:p w:rsidR="005C411B" w:rsidRDefault="005C411B" w:rsidP="001F2C93">
      <w:pPr>
        <w:rPr>
          <w:sz w:val="25"/>
          <w:szCs w:val="25"/>
          <w:lang w:val="en-US"/>
        </w:rPr>
      </w:pPr>
    </w:p>
    <w:p w:rsidR="00797EA9" w:rsidRPr="001F2C93" w:rsidRDefault="00797EA9" w:rsidP="001F2C93">
      <w:pPr>
        <w:rPr>
          <w:sz w:val="25"/>
          <w:szCs w:val="25"/>
          <w:lang w:val="en-US"/>
        </w:rPr>
      </w:pPr>
      <w:r w:rsidRPr="005C411B">
        <w:rPr>
          <w:sz w:val="25"/>
          <w:szCs w:val="25"/>
          <w:lang w:val="en-US"/>
        </w:rPr>
        <w:t>Secretar</w:t>
      </w:r>
      <w:r w:rsidR="001F2C93">
        <w:rPr>
          <w:sz w:val="25"/>
          <w:szCs w:val="25"/>
          <w:lang w:val="en-US"/>
        </w:rPr>
        <w:t xml:space="preserve">   </w:t>
      </w:r>
      <w:r w:rsidR="005C411B">
        <w:rPr>
          <w:sz w:val="25"/>
          <w:szCs w:val="25"/>
          <w:lang w:val="en-US"/>
        </w:rPr>
        <w:t>al consiliului comunal Crihana                                Bîrsan Luminița</w:t>
      </w:r>
      <w:r w:rsidR="001F2C93">
        <w:rPr>
          <w:sz w:val="25"/>
          <w:szCs w:val="25"/>
          <w:lang w:val="en-US"/>
        </w:rPr>
        <w:t xml:space="preserve">                   </w:t>
      </w:r>
    </w:p>
    <w:p w:rsidR="00797EA9" w:rsidRDefault="00797EA9"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6D0C2F">
      <w:pPr>
        <w:jc w:val="right"/>
        <w:rPr>
          <w:color w:val="000000"/>
          <w:lang w:val="fr-FR"/>
        </w:rPr>
      </w:pPr>
      <w:r>
        <w:rPr>
          <w:color w:val="000000"/>
          <w:lang w:val="fr-FR"/>
        </w:rPr>
        <w:t>PROIECT</w:t>
      </w:r>
    </w:p>
    <w:p w:rsidR="006D0C2F" w:rsidRPr="00797FEF" w:rsidRDefault="006D0C2F" w:rsidP="006D0C2F">
      <w:pPr>
        <w:jc w:val="center"/>
        <w:rPr>
          <w:color w:val="000000"/>
          <w:lang w:val="fr-FR"/>
        </w:rPr>
      </w:pPr>
      <w:r>
        <w:rPr>
          <w:color w:val="000000"/>
          <w:lang w:val="fr-FR"/>
        </w:rPr>
        <w:t>A</w:t>
      </w:r>
      <w:r w:rsidRPr="00797FEF">
        <w:rPr>
          <w:color w:val="000000"/>
          <w:lang w:val="fr-FR"/>
        </w:rPr>
        <w:t>nexă </w:t>
      </w:r>
      <w:r w:rsidRPr="00797FEF">
        <w:rPr>
          <w:color w:val="000000"/>
          <w:lang w:val="fr-FR"/>
        </w:rPr>
        <w:br/>
        <w:t xml:space="preserve">la </w:t>
      </w:r>
      <w:r>
        <w:rPr>
          <w:color w:val="000000"/>
          <w:lang w:val="fr-FR"/>
        </w:rPr>
        <w:t>D</w:t>
      </w:r>
      <w:r w:rsidRPr="00797FEF">
        <w:rPr>
          <w:color w:val="000000"/>
          <w:lang w:val="fr-FR"/>
        </w:rPr>
        <w:t xml:space="preserve">ecizia consiliului </w:t>
      </w:r>
      <w:r>
        <w:rPr>
          <w:color w:val="000000"/>
          <w:lang w:val="fr-FR"/>
        </w:rPr>
        <w:t>comunal Crihana</w:t>
      </w:r>
    </w:p>
    <w:p w:rsidR="006D0C2F" w:rsidRPr="00797FEF" w:rsidRDefault="006D0C2F" w:rsidP="006D0C2F">
      <w:pPr>
        <w:jc w:val="center"/>
        <w:rPr>
          <w:color w:val="000000"/>
          <w:lang w:val="fr-FR"/>
        </w:rPr>
      </w:pPr>
      <w:r w:rsidRPr="00797FEF">
        <w:rPr>
          <w:color w:val="000000"/>
          <w:lang w:val="fr-FR"/>
        </w:rPr>
        <w:t xml:space="preserve">   </w:t>
      </w:r>
      <w:proofErr w:type="gramStart"/>
      <w:r w:rsidRPr="00797FEF">
        <w:rPr>
          <w:color w:val="000000"/>
          <w:lang w:val="fr-FR"/>
        </w:rPr>
        <w:t>nr</w:t>
      </w:r>
      <w:proofErr w:type="gramEnd"/>
      <w:r w:rsidRPr="00797FEF">
        <w:rPr>
          <w:color w:val="000000"/>
          <w:lang w:val="fr-FR"/>
        </w:rPr>
        <w:t xml:space="preserve">.          </w:t>
      </w:r>
      <w:proofErr w:type="gramStart"/>
      <w:r w:rsidRPr="00797FEF">
        <w:rPr>
          <w:color w:val="000000"/>
          <w:lang w:val="fr-FR"/>
        </w:rPr>
        <w:t>din</w:t>
      </w:r>
      <w:proofErr w:type="gramEnd"/>
    </w:p>
    <w:p w:rsidR="006D0C2F" w:rsidRDefault="006D0C2F" w:rsidP="006D0C2F">
      <w:pPr>
        <w:jc w:val="center"/>
        <w:rPr>
          <w:b/>
          <w:bCs/>
          <w:color w:val="000000"/>
          <w:lang w:val="fr-FR"/>
        </w:rPr>
      </w:pPr>
      <w:r w:rsidRPr="00797FEF">
        <w:rPr>
          <w:b/>
          <w:bCs/>
          <w:color w:val="000000"/>
          <w:lang w:val="fr-FR"/>
        </w:rPr>
        <w:br/>
      </w:r>
      <w:r>
        <w:rPr>
          <w:b/>
          <w:bCs/>
          <w:color w:val="000000"/>
          <w:lang w:val="fr-FR"/>
        </w:rPr>
        <w:t>REGULAMENT INTERN</w:t>
      </w:r>
    </w:p>
    <w:p w:rsidR="006D0C2F" w:rsidRDefault="006D0C2F" w:rsidP="006D0C2F">
      <w:pPr>
        <w:jc w:val="center"/>
        <w:rPr>
          <w:b/>
          <w:bCs/>
          <w:color w:val="000000"/>
          <w:lang w:val="fr-FR"/>
        </w:rPr>
      </w:pPr>
      <w:r w:rsidRPr="00797FEF">
        <w:rPr>
          <w:b/>
          <w:bCs/>
          <w:color w:val="000000"/>
          <w:lang w:val="fr-FR"/>
        </w:rPr>
        <w:t xml:space="preserve">cu privire la procedurile de </w:t>
      </w:r>
      <w:r w:rsidRPr="002A7C71">
        <w:rPr>
          <w:b/>
          <w:bCs/>
          <w:color w:val="000000"/>
          <w:lang w:val="fr-FR"/>
        </w:rPr>
        <w:t>elaborare</w:t>
      </w:r>
      <w:r>
        <w:rPr>
          <w:b/>
          <w:bCs/>
          <w:color w:val="000000"/>
          <w:lang w:val="fr-FR"/>
        </w:rPr>
        <w:t xml:space="preserve">, </w:t>
      </w:r>
      <w:proofErr w:type="gramStart"/>
      <w:r>
        <w:rPr>
          <w:b/>
          <w:bCs/>
          <w:color w:val="000000"/>
          <w:lang w:val="fr-FR"/>
        </w:rPr>
        <w:t>informare ,</w:t>
      </w:r>
      <w:proofErr w:type="gramEnd"/>
      <w:r>
        <w:rPr>
          <w:b/>
          <w:bCs/>
          <w:color w:val="000000"/>
          <w:lang w:val="fr-FR"/>
        </w:rPr>
        <w:t xml:space="preserve"> consultare</w:t>
      </w:r>
    </w:p>
    <w:p w:rsidR="006D0C2F" w:rsidRPr="00657BDF" w:rsidRDefault="006D0C2F" w:rsidP="006D0C2F">
      <w:pPr>
        <w:jc w:val="center"/>
        <w:rPr>
          <w:b/>
          <w:bCs/>
          <w:color w:val="000000"/>
          <w:lang w:val="fr-FR"/>
        </w:rPr>
      </w:pPr>
      <w:proofErr w:type="gramStart"/>
      <w:r>
        <w:rPr>
          <w:b/>
          <w:bCs/>
          <w:color w:val="000000"/>
          <w:lang w:val="fr-FR"/>
        </w:rPr>
        <w:t>participare</w:t>
      </w:r>
      <w:proofErr w:type="gramEnd"/>
      <w:r>
        <w:rPr>
          <w:b/>
          <w:bCs/>
          <w:color w:val="000000"/>
          <w:lang w:val="fr-FR"/>
        </w:rPr>
        <w:t xml:space="preserve"> </w:t>
      </w:r>
      <w:r w:rsidRPr="00657BDF">
        <w:rPr>
          <w:b/>
          <w:bCs/>
          <w:color w:val="000000"/>
          <w:lang w:val="en-US"/>
        </w:rPr>
        <w:t>și adoptarea deciziilorși actelor administrative</w:t>
      </w:r>
    </w:p>
    <w:p w:rsidR="006D0C2F" w:rsidRPr="00797FEF" w:rsidRDefault="006D0C2F" w:rsidP="006D0C2F">
      <w:pPr>
        <w:jc w:val="center"/>
        <w:rPr>
          <w:b/>
          <w:bCs/>
          <w:color w:val="000000"/>
          <w:lang w:val="fr-FR"/>
        </w:rPr>
      </w:pPr>
      <w:proofErr w:type="gramStart"/>
      <w:r w:rsidRPr="002A7C71">
        <w:rPr>
          <w:b/>
          <w:bCs/>
          <w:color w:val="000000"/>
          <w:lang w:val="fr-FR"/>
        </w:rPr>
        <w:t>în</w:t>
      </w:r>
      <w:proofErr w:type="gramEnd"/>
      <w:r w:rsidRPr="002A7C71">
        <w:rPr>
          <w:b/>
          <w:bCs/>
          <w:color w:val="000000"/>
          <w:lang w:val="fr-FR"/>
        </w:rPr>
        <w:t xml:space="preserve"> cadrul</w:t>
      </w:r>
      <w:r>
        <w:rPr>
          <w:b/>
          <w:bCs/>
          <w:color w:val="000000"/>
          <w:lang w:val="fr-FR"/>
        </w:rPr>
        <w:t xml:space="preserve"> Autorit</w:t>
      </w:r>
      <w:r>
        <w:rPr>
          <w:b/>
          <w:bCs/>
          <w:color w:val="000000"/>
          <w:lang w:val="ro-RO"/>
        </w:rPr>
        <w:t>ății publice locale Crihana</w:t>
      </w:r>
    </w:p>
    <w:p w:rsidR="006D0C2F" w:rsidRDefault="006D0C2F" w:rsidP="006D0C2F">
      <w:pPr>
        <w:jc w:val="center"/>
        <w:rPr>
          <w:b/>
          <w:bCs/>
          <w:color w:val="000000"/>
          <w:lang w:val="fr-FR"/>
        </w:rPr>
      </w:pPr>
      <w:r w:rsidRPr="00797FEF">
        <w:rPr>
          <w:b/>
          <w:bCs/>
          <w:color w:val="000000"/>
          <w:lang w:val="fr-FR"/>
        </w:rPr>
        <w:br/>
        <w:t>I. DISPOZIŢII GENERALE</w:t>
      </w:r>
    </w:p>
    <w:p w:rsidR="006D0C2F" w:rsidRDefault="006D0C2F" w:rsidP="006D0C2F">
      <w:pPr>
        <w:jc w:val="center"/>
        <w:rPr>
          <w:lang w:val="ro-RO"/>
        </w:rPr>
      </w:pP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1.Regulamentul intern</w:t>
      </w:r>
      <w:r w:rsidRPr="00797FEF">
        <w:rPr>
          <w:rFonts w:ascii="Times New Roman" w:hAnsi="Times New Roman" w:cs="Times New Roman"/>
          <w:sz w:val="24"/>
          <w:szCs w:val="24"/>
          <w:lang w:val="ro-RO"/>
        </w:rPr>
        <w:t xml:space="preserve"> privind procedurile de informare, consultare şi participare în procesul decizional</w:t>
      </w:r>
      <w:r>
        <w:rPr>
          <w:rFonts w:ascii="Times New Roman" w:hAnsi="Times New Roman" w:cs="Times New Roman"/>
          <w:sz w:val="24"/>
          <w:szCs w:val="24"/>
          <w:lang w:val="ro-RO"/>
        </w:rPr>
        <w:t xml:space="preserve"> în cadrul Autorității Publice Locale Crihana (</w:t>
      </w:r>
      <w:r w:rsidRPr="00797FEF">
        <w:rPr>
          <w:rFonts w:ascii="Times New Roman" w:hAnsi="Times New Roman" w:cs="Times New Roman"/>
          <w:sz w:val="24"/>
          <w:szCs w:val="24"/>
          <w:lang w:val="ro-RO"/>
        </w:rPr>
        <w:t>în continuare</w:t>
      </w:r>
      <w:r>
        <w:rPr>
          <w:rFonts w:ascii="Times New Roman" w:hAnsi="Times New Roman" w:cs="Times New Roman"/>
          <w:sz w:val="24"/>
          <w:szCs w:val="24"/>
          <w:lang w:val="ro-RO"/>
        </w:rPr>
        <w:t>-  Regulament</w:t>
      </w:r>
      <w:r w:rsidRPr="00797FEF">
        <w:rPr>
          <w:rFonts w:ascii="Times New Roman" w:hAnsi="Times New Roman" w:cs="Times New Roman"/>
          <w:sz w:val="24"/>
          <w:szCs w:val="24"/>
          <w:lang w:val="ro-RO"/>
        </w:rPr>
        <w:t xml:space="preserve">) </w:t>
      </w:r>
      <w:r>
        <w:rPr>
          <w:rFonts w:ascii="Times New Roman" w:hAnsi="Times New Roman" w:cs="Times New Roman"/>
          <w:sz w:val="24"/>
          <w:szCs w:val="24"/>
          <w:lang w:val="ro-RO"/>
        </w:rPr>
        <w:t>determină procedurile de organizare a consultărilor publice și stabilesc atribuțiile subdiviziunilor-autor și apersoanei</w:t>
      </w:r>
      <w:r w:rsidRPr="002A7C71">
        <w:rPr>
          <w:rFonts w:ascii="Times New Roman" w:hAnsi="Times New Roman" w:cs="Times New Roman"/>
          <w:sz w:val="24"/>
          <w:szCs w:val="24"/>
          <w:lang w:val="ro-RO"/>
        </w:rPr>
        <w:t xml:space="preserve"> responsabil</w:t>
      </w:r>
      <w:r>
        <w:rPr>
          <w:rFonts w:ascii="Times New Roman" w:hAnsi="Times New Roman" w:cs="Times New Roman"/>
          <w:sz w:val="24"/>
          <w:szCs w:val="24"/>
          <w:lang w:val="ro-RO"/>
        </w:rPr>
        <w:t>e</w:t>
      </w:r>
      <w:r w:rsidRPr="002A7C71">
        <w:rPr>
          <w:rFonts w:ascii="Times New Roman" w:hAnsi="Times New Roman" w:cs="Times New Roman"/>
          <w:sz w:val="24"/>
          <w:szCs w:val="24"/>
          <w:lang w:val="ro-RO"/>
        </w:rPr>
        <w:t xml:space="preserve"> de coordonarea procesului de consultare publică</w:t>
      </w:r>
    </w:p>
    <w:p w:rsidR="006D0C2F" w:rsidRPr="000C6BAA" w:rsidRDefault="006D0C2F" w:rsidP="006D0C2F">
      <w:pPr>
        <w:pStyle w:val="a6"/>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2.Regulamentul intern este elaborat în baza prevederilor Hotărîrii Guvernului nr. 967 din 9 august 2016 cu privire la mecanismul de consultare publică cu societatea civilă în procesul decizional.</w:t>
      </w:r>
    </w:p>
    <w:p w:rsidR="006D0C2F" w:rsidRPr="000C6BAA" w:rsidRDefault="006D0C2F" w:rsidP="006D0C2F">
      <w:pPr>
        <w:pStyle w:val="a6"/>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6D0C2F" w:rsidRPr="002F0B8D" w:rsidRDefault="006D0C2F" w:rsidP="006D0C2F">
      <w:pPr>
        <w:pStyle w:val="a6"/>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Pr>
          <w:rFonts w:ascii="Times New Roman" w:hAnsi="Times New Roman" w:cs="Times New Roman"/>
          <w:bCs/>
          <w:color w:val="000000"/>
          <w:sz w:val="24"/>
          <w:szCs w:val="24"/>
          <w:lang w:val="ro-RO"/>
        </w:rPr>
        <w:t xml:space="preserve">toritatea Publică locală Crihana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b/>
          <w:bCs/>
          <w:color w:val="000000"/>
          <w:sz w:val="24"/>
          <w:szCs w:val="24"/>
          <w:lang w:val="ro-RO"/>
        </w:rPr>
        <w:t>5 .</w:t>
      </w:r>
      <w:r w:rsidRPr="00567A7E">
        <w:rPr>
          <w:rFonts w:ascii="Times New Roman" w:hAnsi="Times New Roman" w:cs="Times New Roman"/>
          <w:sz w:val="24"/>
          <w:szCs w:val="24"/>
          <w:lang w:val="ro-RO"/>
        </w:rPr>
        <w:t>Preve</w:t>
      </w:r>
      <w:r>
        <w:rPr>
          <w:rFonts w:ascii="Times New Roman" w:hAnsi="Times New Roman" w:cs="Times New Roman"/>
          <w:sz w:val="24"/>
          <w:szCs w:val="24"/>
          <w:lang w:val="ro-RO"/>
        </w:rPr>
        <w:t>derile prezentului Regulament</w:t>
      </w:r>
      <w:r w:rsidRPr="00567A7E">
        <w:rPr>
          <w:rFonts w:ascii="Times New Roman" w:hAnsi="Times New Roman" w:cs="Times New Roman"/>
          <w:sz w:val="24"/>
          <w:szCs w:val="24"/>
          <w:lang w:val="ro-RO"/>
        </w:rPr>
        <w:t>nu se extind asupra</w:t>
      </w:r>
      <w:r>
        <w:rPr>
          <w:rFonts w:ascii="Times New Roman" w:hAnsi="Times New Roman" w:cs="Times New Roman"/>
          <w:sz w:val="24"/>
          <w:szCs w:val="24"/>
          <w:lang w:val="ro-RO"/>
        </w:rPr>
        <w:t>:</w:t>
      </w:r>
    </w:p>
    <w:p w:rsidR="006D0C2F" w:rsidRDefault="006D0C2F" w:rsidP="006D0C2F">
      <w:pPr>
        <w:pStyle w:val="a6"/>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Pr>
          <w:rFonts w:ascii="Times New Roman" w:hAnsi="Times New Roman" w:cs="Times New Roman"/>
          <w:sz w:val="24"/>
          <w:szCs w:val="24"/>
          <w:lang w:val="ro-RO"/>
        </w:rPr>
        <w:t>)</w:t>
      </w:r>
      <w:r w:rsidRPr="00567A7E">
        <w:rPr>
          <w:rFonts w:ascii="Times New Roman" w:hAnsi="Times New Roman" w:cs="Times New Roman"/>
          <w:sz w:val="24"/>
          <w:szCs w:val="24"/>
          <w:lang w:val="ro-RO"/>
        </w:rPr>
        <w:t>procesului de elaborare</w:t>
      </w:r>
      <w:r>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Crihana</w:t>
      </w:r>
      <w:r w:rsidRPr="00567A7E">
        <w:rPr>
          <w:rFonts w:ascii="Times New Roman" w:hAnsi="Times New Roman" w:cs="Times New Roman"/>
          <w:sz w:val="24"/>
          <w:szCs w:val="24"/>
          <w:lang w:val="ro-RO"/>
        </w:rPr>
        <w:t xml:space="preserve"> la care sînt examinate informaţii oficiale cu accesibilita</w:t>
      </w:r>
      <w:r>
        <w:rPr>
          <w:rFonts w:ascii="Times New Roman" w:hAnsi="Times New Roman" w:cs="Times New Roman"/>
          <w:sz w:val="24"/>
          <w:szCs w:val="24"/>
          <w:lang w:val="ro-RO"/>
        </w:rPr>
        <w:t>te limitată în condiţiile legii;</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b)</w:t>
      </w:r>
      <w:r w:rsidRPr="00567A7E">
        <w:rPr>
          <w:rFonts w:ascii="Times New Roman" w:hAnsi="Times New Roman" w:cs="Times New Roman"/>
          <w:sz w:val="24"/>
          <w:szCs w:val="24"/>
          <w:lang w:val="ro-RO"/>
        </w:rPr>
        <w:t xml:space="preserve"> procesului de desfăşurare a şedinţelor operative convocate de con</w:t>
      </w:r>
      <w:r>
        <w:rPr>
          <w:rFonts w:ascii="Times New Roman" w:hAnsi="Times New Roman" w:cs="Times New Roman"/>
          <w:sz w:val="24"/>
          <w:szCs w:val="24"/>
          <w:lang w:val="ro-RO"/>
        </w:rPr>
        <w:t>ducătorul autorităţii publice;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c</w:t>
      </w:r>
      <w:r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6D0C2F" w:rsidRDefault="006D0C2F" w:rsidP="006D0C2F">
      <w:pPr>
        <w:pStyle w:val="a6"/>
        <w:rPr>
          <w:rFonts w:ascii="Times New Roman" w:hAnsi="Times New Roman" w:cs="Times New Roman"/>
          <w:b/>
          <w:sz w:val="24"/>
          <w:szCs w:val="24"/>
          <w:lang w:val="fr-FR"/>
        </w:rPr>
      </w:pPr>
      <w:r>
        <w:rPr>
          <w:rFonts w:ascii="Times New Roman" w:hAnsi="Times New Roman" w:cs="Times New Roman"/>
          <w:sz w:val="24"/>
          <w:szCs w:val="24"/>
          <w:lang w:val="ro-RO"/>
        </w:rPr>
        <w:t>6</w:t>
      </w:r>
      <w:r w:rsidRPr="00567A7E">
        <w:rPr>
          <w:rFonts w:ascii="Times New Roman" w:hAnsi="Times New Roman" w:cs="Times New Roman"/>
          <w:sz w:val="24"/>
          <w:szCs w:val="24"/>
          <w:lang w:val="ro-RO"/>
        </w:rPr>
        <w:t xml:space="preserve">. </w:t>
      </w:r>
      <w:r>
        <w:rPr>
          <w:rFonts w:ascii="Times New Roman" w:hAnsi="Times New Roman" w:cs="Times New Roman"/>
          <w:sz w:val="24"/>
          <w:szCs w:val="24"/>
          <w:lang w:val="fr-FR"/>
        </w:rPr>
        <w:t xml:space="preserve">Autoritatea publică locală Crihana va  asigura accesul la proiectele de decizii și la materialele aferente prin publicarea lor obligatorie pe pagina web a Autorității publice locale,.http://mitoc.sat.md </w:t>
      </w:r>
      <w:r w:rsidRPr="002F0B8D">
        <w:rPr>
          <w:rFonts w:ascii="Times New Roman" w:hAnsi="Times New Roman" w:cs="Times New Roman"/>
          <w:sz w:val="24"/>
          <w:szCs w:val="24"/>
          <w:lang w:val="fr-FR"/>
        </w:rPr>
        <w:t xml:space="preserve"> rubrica</w:t>
      </w:r>
      <w:proofErr w:type="gramStart"/>
      <w:r w:rsidRPr="00797FEF">
        <w:rPr>
          <w:rFonts w:ascii="Times New Roman" w:hAnsi="Times New Roman" w:cs="Times New Roman"/>
          <w:b/>
          <w:sz w:val="24"/>
          <w:szCs w:val="24"/>
          <w:lang w:val="fr-FR"/>
        </w:rPr>
        <w:t>,,</w:t>
      </w:r>
      <w:proofErr w:type="gramEnd"/>
      <w:r w:rsidRPr="00797FEF">
        <w:rPr>
          <w:rFonts w:ascii="Times New Roman" w:hAnsi="Times New Roman" w:cs="Times New Roman"/>
          <w:b/>
          <w:sz w:val="24"/>
          <w:szCs w:val="24"/>
          <w:lang w:val="fr-FR"/>
        </w:rPr>
        <w:t xml:space="preserve"> Transparenţa decizională,,</w:t>
      </w:r>
      <w:r>
        <w:rPr>
          <w:rFonts w:ascii="Times New Roman" w:hAnsi="Times New Roman" w:cs="Times New Roman"/>
          <w:b/>
          <w:sz w:val="24"/>
          <w:szCs w:val="24"/>
          <w:lang w:val="fr-FR"/>
        </w:rPr>
        <w:t>.</w:t>
      </w:r>
    </w:p>
    <w:p w:rsidR="006D0C2F" w:rsidRDefault="006D0C2F" w:rsidP="006D0C2F">
      <w:pPr>
        <w:pStyle w:val="a6"/>
        <w:rPr>
          <w:rFonts w:ascii="Times New Roman" w:hAnsi="Times New Roman" w:cs="Times New Roman"/>
          <w:sz w:val="24"/>
          <w:szCs w:val="24"/>
          <w:lang w:val="fr-FR"/>
        </w:rPr>
      </w:pPr>
      <w:r>
        <w:rPr>
          <w:rFonts w:ascii="Times New Roman" w:hAnsi="Times New Roman" w:cs="Times New Roman"/>
          <w:sz w:val="24"/>
          <w:szCs w:val="24"/>
          <w:lang w:val="fr-FR"/>
        </w:rPr>
        <w:t xml:space="preserve">7. Pagina web oficială </w:t>
      </w:r>
      <w:proofErr w:type="gramStart"/>
      <w:r>
        <w:rPr>
          <w:rFonts w:ascii="Times New Roman" w:hAnsi="Times New Roman" w:cs="Times New Roman"/>
          <w:sz w:val="24"/>
          <w:szCs w:val="24"/>
          <w:lang w:val="fr-FR"/>
        </w:rPr>
        <w:t>a</w:t>
      </w:r>
      <w:proofErr w:type="gramEnd"/>
      <w:r>
        <w:rPr>
          <w:rFonts w:ascii="Times New Roman" w:hAnsi="Times New Roman" w:cs="Times New Roman"/>
          <w:sz w:val="24"/>
          <w:szCs w:val="24"/>
          <w:lang w:val="fr-FR"/>
        </w:rPr>
        <w:t xml:space="preserve"> Autorității publice Crihana reprezintă instrumentul de bază a procesului de informare și consultare publică.</w:t>
      </w:r>
    </w:p>
    <w:p w:rsidR="006D0C2F" w:rsidRDefault="006D0C2F" w:rsidP="006D0C2F">
      <w:pPr>
        <w:pStyle w:val="a6"/>
        <w:rPr>
          <w:rFonts w:ascii="Times New Roman" w:hAnsi="Times New Roman" w:cs="Times New Roman"/>
          <w:sz w:val="24"/>
          <w:szCs w:val="24"/>
          <w:lang w:val="fr-FR"/>
        </w:rPr>
      </w:pPr>
    </w:p>
    <w:p w:rsidR="006D0C2F" w:rsidRDefault="006D0C2F" w:rsidP="006D0C2F">
      <w:pPr>
        <w:pStyle w:val="a6"/>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6F65F8">
        <w:rPr>
          <w:rFonts w:ascii="Times New Roman" w:hAnsi="Times New Roman" w:cs="Times New Roman"/>
          <w:b/>
          <w:sz w:val="24"/>
          <w:szCs w:val="24"/>
          <w:lang w:val="fr-FR"/>
        </w:rPr>
        <w:t>ATRIBUȚIILE SUBDIVIZIUNILOR-AUTOR</w:t>
      </w:r>
    </w:p>
    <w:p w:rsidR="006D0C2F" w:rsidRPr="002F0B8D" w:rsidRDefault="006D0C2F" w:rsidP="006D0C2F">
      <w:pPr>
        <w:pStyle w:val="a6"/>
        <w:jc w:val="center"/>
        <w:rPr>
          <w:rFonts w:ascii="Times New Roman" w:hAnsi="Times New Roman" w:cs="Times New Roman"/>
          <w:sz w:val="24"/>
          <w:szCs w:val="24"/>
          <w:lang w:val="fr-FR"/>
        </w:rPr>
      </w:pP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8</w:t>
      </w:r>
      <w:r w:rsidRPr="00797FEF">
        <w:rPr>
          <w:rFonts w:ascii="Times New Roman" w:hAnsi="Times New Roman" w:cs="Times New Roman"/>
          <w:sz w:val="24"/>
          <w:szCs w:val="24"/>
          <w:lang w:val="ro-RO"/>
        </w:rPr>
        <w:t xml:space="preserve">. </w:t>
      </w:r>
      <w:r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Pr>
          <w:rFonts w:ascii="Times New Roman" w:hAnsi="Times New Roman" w:cs="Times New Roman"/>
          <w:sz w:val="24"/>
          <w:szCs w:val="24"/>
          <w:lang w:val="ro-RO"/>
        </w:rPr>
        <w:t>-autor</w:t>
      </w:r>
      <w:r w:rsidRPr="006F65F8">
        <w:rPr>
          <w:rFonts w:ascii="Times New Roman" w:hAnsi="Times New Roman" w:cs="Times New Roman"/>
          <w:sz w:val="24"/>
          <w:szCs w:val="24"/>
          <w:lang w:val="ro-RO"/>
        </w:rPr>
        <w:t xml:space="preserve"> (</w:t>
      </w:r>
      <w:r>
        <w:rPr>
          <w:rFonts w:ascii="Times New Roman" w:hAnsi="Times New Roman" w:cs="Times New Roman"/>
          <w:sz w:val="24"/>
          <w:szCs w:val="24"/>
          <w:lang w:val="ro-RO"/>
        </w:rPr>
        <w:t>specialiștilor din cadrul APL Crihana,</w:t>
      </w:r>
      <w:r w:rsidRPr="006F65F8">
        <w:rPr>
          <w:rFonts w:ascii="Times New Roman" w:hAnsi="Times New Roman" w:cs="Times New Roman"/>
          <w:sz w:val="24"/>
          <w:szCs w:val="24"/>
          <w:lang w:val="ro-RO"/>
        </w:rPr>
        <w:t xml:space="preserve"> participante la procesul de elaborare a proiectelor de decizii (subdiviziunea - autor).</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9. Pentru asigurarea transparenței în procesul decizional din cadrul Autorității publice Crihana subdiviziunile-autor (specialiștii) îndeplinesc următoarele atribuții:</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informează părțile interesate despre inițierea elaborării deciziei și asigură plasarea Anunțului privind inițierea elaborării deciziei Autorității publice Crihana;</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6D0C2F" w:rsidRPr="0094648F" w:rsidRDefault="006D0C2F" w:rsidP="006D0C2F">
      <w:pPr>
        <w:pStyle w:val="a6"/>
        <w:numPr>
          <w:ilvl w:val="0"/>
          <w:numId w:val="1"/>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6D0C2F" w:rsidRDefault="006D0C2F" w:rsidP="006D0C2F">
      <w:pPr>
        <w:pStyle w:val="a6"/>
        <w:numPr>
          <w:ilvl w:val="0"/>
          <w:numId w:val="1"/>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6D0C2F" w:rsidRPr="007E6373" w:rsidRDefault="006D0C2F" w:rsidP="006D0C2F">
      <w:pPr>
        <w:pStyle w:val="a6"/>
        <w:numPr>
          <w:ilvl w:val="0"/>
          <w:numId w:val="1"/>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Pr>
          <w:rFonts w:ascii="Times New Roman" w:hAnsi="Times New Roman" w:cs="Times New Roman"/>
          <w:sz w:val="24"/>
          <w:szCs w:val="24"/>
          <w:lang w:val="ro-RO"/>
        </w:rPr>
        <w:t>area sintezei recomandărilor prez</w:t>
      </w:r>
      <w:r w:rsidRPr="007E6373">
        <w:rPr>
          <w:rFonts w:ascii="Times New Roman" w:hAnsi="Times New Roman" w:cs="Times New Roman"/>
          <w:sz w:val="24"/>
          <w:szCs w:val="24"/>
          <w:lang w:val="ro-RO"/>
        </w:rPr>
        <w:t>entate de părțile participante în procesul de consultare;</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Pr="007E6373">
        <w:rPr>
          <w:rFonts w:ascii="Times New Roman" w:hAnsi="Times New Roman" w:cs="Times New Roman"/>
          <w:sz w:val="24"/>
          <w:szCs w:val="24"/>
          <w:lang w:val="ro-RO"/>
        </w:rPr>
        <w:t xml:space="preserve"> privind elaborarea proiectului de decizie;</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plasează anunțul privind retragerea pe pagina web oficială a Autorității publice</w:t>
      </w:r>
    </w:p>
    <w:p w:rsidR="006D0C2F" w:rsidRDefault="006D0C2F" w:rsidP="006D0C2F">
      <w:pPr>
        <w:pStyle w:val="a6"/>
        <w:numPr>
          <w:ilvl w:val="0"/>
          <w:numId w:val="1"/>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6D0C2F" w:rsidRDefault="006D0C2F" w:rsidP="006D0C2F">
      <w:pPr>
        <w:pStyle w:val="a6"/>
        <w:ind w:left="360"/>
        <w:rPr>
          <w:rFonts w:ascii="Times New Roman" w:hAnsi="Times New Roman" w:cs="Times New Roman"/>
          <w:sz w:val="24"/>
          <w:szCs w:val="24"/>
          <w:lang w:val="ro-RO"/>
        </w:rPr>
      </w:pPr>
    </w:p>
    <w:p w:rsidR="006D0C2F" w:rsidRDefault="006D0C2F" w:rsidP="006D0C2F">
      <w:pPr>
        <w:pStyle w:val="a6"/>
        <w:ind w:left="720"/>
        <w:rPr>
          <w:rFonts w:ascii="Times New Roman" w:hAnsi="Times New Roman" w:cs="Times New Roman"/>
          <w:sz w:val="24"/>
          <w:szCs w:val="24"/>
          <w:lang w:val="ro-RO"/>
        </w:rPr>
      </w:pPr>
    </w:p>
    <w:p w:rsidR="006D0C2F" w:rsidRPr="000C6BAA" w:rsidRDefault="006D0C2F" w:rsidP="006D0C2F">
      <w:pPr>
        <w:pStyle w:val="a6"/>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ATRIBUȚIILE </w:t>
      </w:r>
      <w:r>
        <w:rPr>
          <w:rFonts w:ascii="Times New Roman" w:hAnsi="Times New Roman" w:cs="Times New Roman"/>
          <w:b/>
          <w:sz w:val="24"/>
          <w:szCs w:val="24"/>
          <w:lang w:val="ro-RO"/>
        </w:rPr>
        <w:t>PERSOANEI RESPONSABILE DE COORDONAREA PROCESULUI DE CONSULTARE PUBLICĂ</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10. Consiliul local Crihana </w:t>
      </w:r>
      <w:r w:rsidRPr="007F0CA8">
        <w:rPr>
          <w:rFonts w:ascii="Times New Roman" w:hAnsi="Times New Roman" w:cs="Times New Roman"/>
          <w:sz w:val="24"/>
          <w:szCs w:val="24"/>
          <w:lang w:val="ro-RO"/>
        </w:rPr>
        <w:t>va desemna persoană responsabilă de coordonarea pr</w:t>
      </w:r>
      <w:r>
        <w:rPr>
          <w:rFonts w:ascii="Times New Roman" w:hAnsi="Times New Roman" w:cs="Times New Roman"/>
          <w:sz w:val="24"/>
          <w:szCs w:val="24"/>
          <w:lang w:val="ro-RO"/>
        </w:rPr>
        <w:t>ocesului de consultare publică.</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11.</w:t>
      </w:r>
      <w:r w:rsidRPr="007F0CA8">
        <w:rPr>
          <w:rFonts w:ascii="Times New Roman" w:hAnsi="Times New Roman" w:cs="Times New Roman"/>
          <w:sz w:val="24"/>
          <w:szCs w:val="24"/>
          <w:lang w:val="ro-RO"/>
        </w:rPr>
        <w:t xml:space="preserve">Persoana responsabilă de coordonarea procesului de consultare publică </w:t>
      </w:r>
      <w:r>
        <w:rPr>
          <w:rFonts w:ascii="Times New Roman" w:hAnsi="Times New Roman" w:cs="Times New Roman"/>
          <w:sz w:val="24"/>
          <w:szCs w:val="24"/>
          <w:lang w:val="ro-RO"/>
        </w:rPr>
        <w:t xml:space="preserve"> exercită următoarele  atribuții: </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b)  î</w:t>
      </w:r>
      <w:r w:rsidRPr="00293687">
        <w:rPr>
          <w:rFonts w:ascii="Times New Roman" w:hAnsi="Times New Roman" w:cs="Times New Roman"/>
          <w:sz w:val="24"/>
          <w:szCs w:val="24"/>
          <w:lang w:val="ro-RO"/>
        </w:rPr>
        <w:t>ntocmirea programelor trimestriale de elaborarea a proiectelor de decizii, care urmează a fi supuse consultărilor publice;</w:t>
      </w:r>
    </w:p>
    <w:p w:rsidR="006D0C2F" w:rsidRPr="00293687"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subdivizziunilor-autor privind procesul de asigurare a transparenței;</w:t>
      </w:r>
    </w:p>
    <w:p w:rsidR="006D0C2F" w:rsidRPr="00797FE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d</w:t>
      </w:r>
      <w:r w:rsidRPr="00293687">
        <w:rPr>
          <w:rFonts w:ascii="Times New Roman" w:hAnsi="Times New Roman" w:cs="Times New Roman"/>
          <w:sz w:val="24"/>
          <w:szCs w:val="24"/>
          <w:lang w:val="ro-RO"/>
        </w:rPr>
        <w:t xml:space="preserve">) Întocmirea </w:t>
      </w:r>
      <w:r>
        <w:rPr>
          <w:rFonts w:ascii="Times New Roman" w:hAnsi="Times New Roman" w:cs="Times New Roman"/>
          <w:sz w:val="24"/>
          <w:szCs w:val="24"/>
          <w:lang w:val="ro-RO"/>
        </w:rPr>
        <w:t xml:space="preserve">și publicarea </w:t>
      </w:r>
      <w:r w:rsidRPr="00293687">
        <w:rPr>
          <w:rFonts w:ascii="Times New Roman" w:hAnsi="Times New Roman" w:cs="Times New Roman"/>
          <w:sz w:val="24"/>
          <w:szCs w:val="24"/>
          <w:lang w:val="ro-RO"/>
        </w:rPr>
        <w:t xml:space="preserve">Raportului anual privind transparenţa în procesul decizional în baza informaţiilor prezentate de subdiviziunea-autor din </w:t>
      </w:r>
      <w:r>
        <w:rPr>
          <w:rFonts w:ascii="Times New Roman" w:hAnsi="Times New Roman" w:cs="Times New Roman"/>
          <w:sz w:val="24"/>
          <w:szCs w:val="24"/>
          <w:lang w:val="ro-RO"/>
        </w:rPr>
        <w:t>cadrul Autorității Publice Mitoc</w:t>
      </w:r>
      <w:r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 oficială a autorităţii.</w:t>
      </w:r>
    </w:p>
    <w:p w:rsidR="006D0C2F" w:rsidRPr="00797FEF" w:rsidRDefault="006D0C2F" w:rsidP="006D0C2F">
      <w:pPr>
        <w:pStyle w:val="a6"/>
        <w:rPr>
          <w:rFonts w:ascii="Times New Roman" w:hAnsi="Times New Roman" w:cs="Times New Roman"/>
          <w:sz w:val="24"/>
          <w:szCs w:val="24"/>
          <w:lang w:val="ro-RO"/>
        </w:rPr>
      </w:pPr>
    </w:p>
    <w:p w:rsidR="006D0C2F" w:rsidRPr="00797FEF" w:rsidRDefault="006D0C2F" w:rsidP="006D0C2F">
      <w:pPr>
        <w:pStyle w:val="a6"/>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Pr="00797FEF">
        <w:rPr>
          <w:rFonts w:ascii="Times New Roman" w:eastAsia="Times New Roman" w:hAnsi="Times New Roman" w:cs="Times New Roman"/>
          <w:b/>
          <w:bCs/>
          <w:sz w:val="24"/>
          <w:szCs w:val="24"/>
          <w:lang w:val="en-US"/>
        </w:rPr>
        <w:t>TRANSPARENŢA PROCESULUI DE </w:t>
      </w:r>
      <w:r w:rsidRPr="00797FEF">
        <w:rPr>
          <w:rFonts w:ascii="Times New Roman" w:eastAsia="Times New Roman" w:hAnsi="Times New Roman" w:cs="Times New Roman"/>
          <w:b/>
          <w:bCs/>
          <w:sz w:val="24"/>
          <w:szCs w:val="24"/>
          <w:lang w:val="en-US"/>
        </w:rPr>
        <w:br/>
        <w:t>ELABORARE A DECIZIILOR</w:t>
      </w:r>
      <w:r w:rsidRPr="00797FEF">
        <w:rPr>
          <w:rFonts w:ascii="Times New Roman" w:eastAsia="Times New Roman" w:hAnsi="Times New Roman" w:cs="Times New Roman"/>
          <w:b/>
          <w:bCs/>
          <w:sz w:val="24"/>
          <w:szCs w:val="24"/>
          <w:lang w:val="en-US"/>
        </w:rPr>
        <w:br/>
      </w:r>
      <w:r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Pr="00797FEF">
        <w:rPr>
          <w:rFonts w:ascii="Times New Roman" w:eastAsia="Times New Roman" w:hAnsi="Times New Roman" w:cs="Times New Roman"/>
          <w:b/>
          <w:bCs/>
          <w:sz w:val="24"/>
          <w:szCs w:val="24"/>
          <w:lang w:val="en-US"/>
        </w:rPr>
        <w:t>Informareaînprocesuldecizional</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r w:rsidRPr="000045AA">
        <w:rPr>
          <w:rFonts w:ascii="Times New Roman" w:eastAsia="Times New Roman" w:hAnsi="Times New Roman" w:cs="Times New Roman"/>
          <w:sz w:val="24"/>
          <w:szCs w:val="24"/>
          <w:lang w:val="en-US"/>
        </w:rPr>
        <w:t>Informarea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decizional se face pe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calea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generale, pentru un public larg</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nedefinit, 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calea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direcţionate, pentru</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părţi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interesate definite, incluse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lista</w:t>
      </w:r>
      <w:r>
        <w:rPr>
          <w:rFonts w:ascii="Times New Roman" w:eastAsia="Times New Roman" w:hAnsi="Times New Roman" w:cs="Times New Roman"/>
          <w:sz w:val="24"/>
          <w:szCs w:val="24"/>
          <w:lang w:val="en-US"/>
        </w:rPr>
        <w:t xml:space="preserve"> generală a părților interesate</w:t>
      </w:r>
      <w:r w:rsidRPr="000045AA">
        <w:rPr>
          <w:rFonts w:ascii="Times New Roman" w:eastAsia="Times New Roman" w:hAnsi="Times New Roman" w:cs="Times New Roman"/>
          <w:sz w:val="24"/>
          <w:szCs w:val="24"/>
          <w:lang w:val="en-US"/>
        </w:rPr>
        <w:t>, sau</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alte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părţi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interesate care au solicitat</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înscris</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informarea.</w:t>
      </w:r>
    </w:p>
    <w:p w:rsidR="006D0C2F" w:rsidRPr="000045AA" w:rsidRDefault="006D0C2F" w:rsidP="006D0C2F">
      <w:pPr>
        <w:pStyle w:val="a6"/>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Informarea</w:t>
      </w:r>
      <w:r>
        <w:rPr>
          <w:rFonts w:ascii="Times New Roman" w:eastAsia="Times New Roman" w:hAnsi="Times New Roman" w:cs="Times New Roman"/>
          <w:sz w:val="24"/>
          <w:szCs w:val="24"/>
          <w:lang w:val="en-US"/>
        </w:rPr>
        <w:t xml:space="preserve"> general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direcţionată</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sînt</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obligatorii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cazul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anunţării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despre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proiectului de decizie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tuturor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consultărilor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6D0C2F" w:rsidRPr="000045AA" w:rsidRDefault="006D0C2F" w:rsidP="006D0C2F">
      <w:pPr>
        <w:pStyle w:val="a6"/>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6D0C2F" w:rsidRPr="000045AA" w:rsidRDefault="006D0C2F" w:rsidP="006D0C2F">
      <w:pPr>
        <w:pStyle w:val="a6"/>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     16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anunţurile</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deciziei;</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anunţurile</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retragerea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unui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 din procesul de elaborare;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anunţurile</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proiectele</w:t>
      </w:r>
      <w:proofErr w:type="gramEnd"/>
      <w:r w:rsidRPr="000045AA">
        <w:rPr>
          <w:rFonts w:ascii="Times New Roman" w:eastAsia="Times New Roman" w:hAnsi="Times New Roman" w:cs="Times New Roman"/>
          <w:sz w:val="24"/>
          <w:szCs w:val="24"/>
          <w:lang w:val="en-US"/>
        </w:rPr>
        <w:t xml:space="preserve"> de decizii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materialele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aferente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acestora, precum</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adoptate;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rezultatele</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(procese-verbale ale întrunirilor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consultative, sinteza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recomandărilor);</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raportul</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anual al autorităţii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decizional;</w:t>
      </w:r>
    </w:p>
    <w:p w:rsidR="006D0C2F"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alte</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informaţii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relevante.</w:t>
      </w:r>
    </w:p>
    <w:p w:rsidR="006D0C2F"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roofErr w:type="gramStart"/>
      <w:r>
        <w:rPr>
          <w:rFonts w:ascii="Times New Roman" w:eastAsia="Times New Roman" w:hAnsi="Times New Roman" w:cs="Times New Roman"/>
          <w:sz w:val="24"/>
          <w:szCs w:val="24"/>
          <w:lang w:val="en-US"/>
        </w:rPr>
        <w:t>.</w:t>
      </w:r>
      <w:r w:rsidRPr="000045AA">
        <w:rPr>
          <w:rFonts w:ascii="Times New Roman" w:eastAsia="Times New Roman" w:hAnsi="Times New Roman" w:cs="Times New Roman"/>
          <w:sz w:val="24"/>
          <w:szCs w:val="24"/>
          <w:lang w:val="en-US"/>
        </w:rPr>
        <w:t>Informarea</w:t>
      </w:r>
      <w:proofErr w:type="gram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publicului cu privire la 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proiectelor de decizii se realizează cu cel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puţin 15 zile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lucrătoare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înainte de consultarea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proiectului de decizie de către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subdiviziunea-autor</w:t>
      </w:r>
      <w:r>
        <w:rPr>
          <w:rFonts w:ascii="Times New Roman" w:eastAsia="Times New Roman" w:hAnsi="Times New Roman" w:cs="Times New Roman"/>
          <w:sz w:val="24"/>
          <w:szCs w:val="24"/>
          <w:lang w:val="en-US"/>
        </w:rPr>
        <w:t xml:space="preserve"> din cadrul autorităţii publice.</w:t>
      </w:r>
    </w:p>
    <w:p w:rsidR="006D0C2F" w:rsidRPr="000045AA" w:rsidRDefault="006D0C2F" w:rsidP="006D0C2F">
      <w:pPr>
        <w:pStyle w:val="a6"/>
        <w:rPr>
          <w:rFonts w:ascii="Times New Roman" w:eastAsia="Times New Roman" w:hAnsi="Times New Roman" w:cs="Times New Roman"/>
          <w:sz w:val="24"/>
          <w:szCs w:val="24"/>
          <w:lang w:val="en-US"/>
        </w:rPr>
      </w:pPr>
    </w:p>
    <w:p w:rsidR="006D0C2F" w:rsidRDefault="006D0C2F" w:rsidP="006D0C2F">
      <w:pPr>
        <w:pStyle w:val="a6"/>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r w:rsidRPr="00797FEF">
        <w:rPr>
          <w:rFonts w:ascii="Times New Roman" w:eastAsia="Times New Roman" w:hAnsi="Times New Roman" w:cs="Times New Roman"/>
          <w:b/>
          <w:bCs/>
          <w:sz w:val="24"/>
          <w:szCs w:val="24"/>
          <w:lang w:val="en-US"/>
        </w:rPr>
        <w:t>Consultărilepublice</w:t>
      </w:r>
    </w:p>
    <w:p w:rsidR="006D0C2F" w:rsidRPr="00797FEF" w:rsidRDefault="006D0C2F" w:rsidP="006D0C2F">
      <w:pPr>
        <w:pStyle w:val="a6"/>
        <w:jc w:val="center"/>
        <w:rPr>
          <w:rFonts w:ascii="Times New Roman" w:eastAsia="Times New Roman" w:hAnsi="Times New Roman" w:cs="Times New Roman"/>
          <w:sz w:val="24"/>
          <w:szCs w:val="24"/>
          <w:lang w:val="en-US"/>
        </w:rPr>
      </w:pPr>
    </w:p>
    <w:p w:rsidR="006D0C2F"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Consultarea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publică a proiectelor</w:t>
      </w:r>
      <w:r>
        <w:rPr>
          <w:rFonts w:ascii="Times New Roman" w:eastAsia="Times New Roman" w:hAnsi="Times New Roman" w:cs="Times New Roman"/>
          <w:sz w:val="24"/>
          <w:szCs w:val="24"/>
          <w:lang w:val="en-US"/>
        </w:rPr>
        <w:t xml:space="preserve"> </w:t>
      </w:r>
      <w:proofErr w:type="gramStart"/>
      <w:r w:rsidRPr="00797FEF">
        <w:rPr>
          <w:rFonts w:ascii="Times New Roman" w:eastAsia="Times New Roman" w:hAnsi="Times New Roman" w:cs="Times New Roman"/>
          <w:sz w:val="24"/>
          <w:szCs w:val="24"/>
          <w:lang w:val="en-US"/>
        </w:rPr>
        <w:t>de  decizii</w:t>
      </w:r>
      <w:proofErr w:type="gramEnd"/>
      <w:r w:rsidRPr="00797FEF">
        <w:rPr>
          <w:rFonts w:ascii="Times New Roman" w:eastAsia="Times New Roman" w:hAnsi="Times New Roman" w:cs="Times New Roman"/>
          <w:sz w:val="24"/>
          <w:szCs w:val="24"/>
          <w:lang w:val="en-US"/>
        </w:rPr>
        <w:t xml:space="preserve"> se organizează</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scopul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recepţionării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recomandărilor</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părţilor</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interesate.</w:t>
      </w:r>
      <w:r w:rsidRPr="00797FEF">
        <w:rPr>
          <w:rFonts w:ascii="Times New Roman" w:eastAsia="Times New Roman" w:hAnsi="Times New Roman" w:cs="Times New Roman"/>
          <w:sz w:val="24"/>
          <w:szCs w:val="24"/>
          <w:lang w:val="en-US"/>
        </w:rPr>
        <w:br/>
        <w:t>    1</w:t>
      </w:r>
      <w:r>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Consultarea</w:t>
      </w:r>
      <w:r>
        <w:rPr>
          <w:rFonts w:ascii="Times New Roman" w:eastAsia="Times New Roman" w:hAnsi="Times New Roman" w:cs="Times New Roman"/>
          <w:sz w:val="24"/>
          <w:szCs w:val="24"/>
          <w:lang w:val="en-US"/>
        </w:rPr>
        <w:t xml:space="preserve"> publică </w:t>
      </w:r>
      <w:r w:rsidRPr="00797FEF">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cadrul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decisional </w:t>
      </w:r>
      <w:r w:rsidRPr="00797FEF">
        <w:rPr>
          <w:rFonts w:ascii="Times New Roman" w:eastAsia="Times New Roman" w:hAnsi="Times New Roman" w:cs="Times New Roman"/>
          <w:sz w:val="24"/>
          <w:szCs w:val="24"/>
          <w:lang w:val="en-US"/>
        </w:rPr>
        <w:t>este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iniţiată</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desfăşurată de către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subdiviziunea-autor din cadrul</w:t>
      </w:r>
      <w:r>
        <w:rPr>
          <w:rFonts w:ascii="Times New Roman" w:eastAsia="Times New Roman" w:hAnsi="Times New Roman" w:cs="Times New Roman"/>
          <w:sz w:val="24"/>
          <w:szCs w:val="24"/>
          <w:lang w:val="en-US"/>
        </w:rPr>
        <w:t xml:space="preserve"> Autorității publice locale Crihana</w:t>
      </w:r>
      <w:r w:rsidRPr="00797FEF">
        <w:rPr>
          <w:rFonts w:ascii="Times New Roman" w:eastAsia="Times New Roman" w:hAnsi="Times New Roman" w:cs="Times New Roman"/>
          <w:sz w:val="24"/>
          <w:szCs w:val="24"/>
          <w:lang w:val="en-US"/>
        </w:rPr>
        <w:t>, cu anunţarea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persoanei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responsabile de coordonarea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 de consultare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publică din cadrul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autorităţii respective despre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fiecare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decizie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în parte.</w:t>
      </w:r>
      <w:r w:rsidRPr="00797FEF">
        <w:rPr>
          <w:rFonts w:ascii="Times New Roman" w:eastAsia="Times New Roman" w:hAnsi="Times New Roman" w:cs="Times New Roman"/>
          <w:sz w:val="24"/>
          <w:szCs w:val="24"/>
          <w:lang w:val="en-US"/>
        </w:rPr>
        <w:br/>
        <w:t xml:space="preserve">    </w:t>
      </w:r>
      <w:r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Pr>
          <w:rFonts w:ascii="Times New Roman" w:eastAsia="Times New Roman" w:hAnsi="Times New Roman" w:cs="Times New Roman"/>
          <w:sz w:val="24"/>
          <w:szCs w:val="24"/>
          <w:lang w:val="fr-FR"/>
        </w:rPr>
        <w:t>.), conform  prezentului Regulament.</w:t>
      </w:r>
      <w:r>
        <w:rPr>
          <w:rFonts w:ascii="Times New Roman" w:eastAsia="Times New Roman" w:hAnsi="Times New Roman" w:cs="Times New Roman"/>
          <w:sz w:val="24"/>
          <w:szCs w:val="24"/>
          <w:lang w:val="fr-FR"/>
        </w:rPr>
        <w:br/>
        <w:t>    21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care va include obligatoriu:</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)argumentarea necesităţii de a adopta decizia;</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)termenul-limită de prezentare a recomandărilor;</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)modalitatea în care părţile interesate pot avea acces la proiectul de decizie;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)modalitatea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)modalitatea în care părţile interesate pot prezenta sau expedia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Pr>
          <w:rFonts w:ascii="Times New Roman" w:eastAsia="Times New Roman" w:hAnsi="Times New Roman" w:cs="Times New Roman"/>
          <w:sz w:val="24"/>
          <w:szCs w:val="24"/>
          <w:lang w:val="fr-FR"/>
        </w:rPr>
        <w:t>ecizie supus consultării. </w:t>
      </w:r>
      <w:r>
        <w:rPr>
          <w:rFonts w:ascii="Times New Roman" w:eastAsia="Times New Roman" w:hAnsi="Times New Roman" w:cs="Times New Roman"/>
          <w:sz w:val="24"/>
          <w:szCs w:val="24"/>
          <w:lang w:val="fr-FR"/>
        </w:rPr>
        <w:br/>
        <w:t>    22.</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Pr>
          <w:rFonts w:ascii="Times New Roman" w:eastAsia="Times New Roman" w:hAnsi="Times New Roman" w:cs="Times New Roman"/>
          <w:sz w:val="24"/>
          <w:szCs w:val="24"/>
          <w:lang w:val="fr-FR"/>
        </w:rPr>
        <w:t xml:space="preserve"> Crihana</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4. </w:t>
      </w:r>
      <w:r w:rsidRPr="00797FEF">
        <w:rPr>
          <w:rFonts w:ascii="Times New Roman" w:eastAsia="Times New Roman" w:hAnsi="Times New Roman" w:cs="Times New Roman"/>
          <w:sz w:val="24"/>
          <w:szCs w:val="24"/>
          <w:lang w:val="fr-FR"/>
        </w:rPr>
        <w:t xml:space="preserve"> Autoritatea  publică planifică procesul de consultare publică conform următoarelor etape: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 supus consultării publ</w:t>
      </w:r>
      <w:r>
        <w:rPr>
          <w:rFonts w:ascii="Times New Roman" w:eastAsia="Times New Roman" w:hAnsi="Times New Roman" w:cs="Times New Roman"/>
          <w:sz w:val="24"/>
          <w:szCs w:val="24"/>
          <w:lang w:val="fr-FR"/>
        </w:rPr>
        <w:t>ice;</w:t>
      </w:r>
      <w:r>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)identificarea subdiv</w:t>
      </w:r>
      <w:r>
        <w:rPr>
          <w:rFonts w:ascii="Times New Roman" w:eastAsia="Times New Roman" w:hAnsi="Times New Roman" w:cs="Times New Roman"/>
          <w:sz w:val="24"/>
          <w:szCs w:val="24"/>
          <w:lang w:val="fr-FR"/>
        </w:rPr>
        <w:t>iziunii-autor responsabile;</w:t>
      </w:r>
      <w:r>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)selectarea modalităţ</w:t>
      </w:r>
      <w:r>
        <w:rPr>
          <w:rFonts w:ascii="Times New Roman" w:eastAsia="Times New Roman" w:hAnsi="Times New Roman" w:cs="Times New Roman"/>
          <w:sz w:val="24"/>
          <w:szCs w:val="24"/>
          <w:lang w:val="fr-FR"/>
        </w:rPr>
        <w:t>ilor de consultare publică;</w:t>
      </w:r>
      <w:r>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lastRenderedPageBreak/>
        <w:t>   e</w:t>
      </w:r>
      <w:r w:rsidRPr="00797FEF">
        <w:rPr>
          <w:rFonts w:ascii="Times New Roman" w:eastAsia="Times New Roman" w:hAnsi="Times New Roman" w:cs="Times New Roman"/>
          <w:sz w:val="24"/>
          <w:szCs w:val="24"/>
          <w:lang w:val="fr-FR"/>
        </w:rPr>
        <w:t>)estimarea cost</w:t>
      </w:r>
      <w:r>
        <w:rPr>
          <w:rFonts w:ascii="Times New Roman" w:eastAsia="Times New Roman" w:hAnsi="Times New Roman" w:cs="Times New Roman"/>
          <w:sz w:val="24"/>
          <w:szCs w:val="24"/>
          <w:lang w:val="fr-FR"/>
        </w:rPr>
        <w:t>urilor consultării publice;</w:t>
      </w:r>
      <w:r>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)anunţarea organizării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6D0C2F" w:rsidRDefault="006D0C2F" w:rsidP="006D0C2F">
      <w:pPr>
        <w:pStyle w:val="a6"/>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proofErr w:type="gramStart"/>
      <w:r w:rsidRPr="00797FEF">
        <w:rPr>
          <w:rFonts w:ascii="Times New Roman" w:eastAsia="Times New Roman" w:hAnsi="Times New Roman" w:cs="Times New Roman"/>
          <w:sz w:val="24"/>
          <w:szCs w:val="24"/>
          <w:lang w:val="fr-FR"/>
        </w:rPr>
        <w:t>)definitivarea</w:t>
      </w:r>
      <w:proofErr w:type="gramEnd"/>
      <w:r w:rsidRPr="00797FEF">
        <w:rPr>
          <w:rFonts w:ascii="Times New Roman" w:eastAsia="Times New Roman" w:hAnsi="Times New Roman" w:cs="Times New Roman"/>
          <w:sz w:val="24"/>
          <w:szCs w:val="24"/>
          <w:lang w:val="fr-FR"/>
        </w:rPr>
        <w:t xml:space="preserve"> proiectului de decizie în baza recomandărilor parvenite.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Modalitatea de consultare publică </w:t>
      </w:r>
      <w:r>
        <w:rPr>
          <w:rFonts w:ascii="Times New Roman" w:eastAsia="Times New Roman" w:hAnsi="Times New Roman" w:cs="Times New Roman"/>
          <w:sz w:val="24"/>
          <w:szCs w:val="24"/>
          <w:lang w:val="fr-FR"/>
        </w:rPr>
        <w:t>este selectatăde autoritatea publică Crihana, fiind utilizată</w:t>
      </w:r>
      <w:r w:rsidRPr="00797FEF">
        <w:rPr>
          <w:rFonts w:ascii="Times New Roman" w:eastAsia="Times New Roman" w:hAnsi="Times New Roman" w:cs="Times New Roman"/>
          <w:sz w:val="24"/>
          <w:szCs w:val="24"/>
          <w:lang w:val="fr-FR"/>
        </w:rPr>
        <w:t xml:space="preserve"> separat sau cumulativ,</w:t>
      </w:r>
      <w:r>
        <w:rPr>
          <w:rFonts w:ascii="Times New Roman" w:eastAsia="Times New Roman" w:hAnsi="Times New Roman" w:cs="Times New Roman"/>
          <w:sz w:val="24"/>
          <w:szCs w:val="24"/>
          <w:lang w:val="fr-FR"/>
        </w:rPr>
        <w:t xml:space="preserve"> ca fiind eficientă,</w:t>
      </w:r>
      <w:r w:rsidRPr="00797FEF">
        <w:rPr>
          <w:rFonts w:ascii="Times New Roman" w:eastAsia="Times New Roman" w:hAnsi="Times New Roman" w:cs="Times New Roman"/>
          <w:sz w:val="24"/>
          <w:szCs w:val="24"/>
          <w:lang w:val="fr-FR"/>
        </w:rPr>
        <w:t xml:space="preserve"> după cum urmează:</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profesionale, mediului academic;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proofErr w:type="gramStart"/>
      <w:r w:rsidRPr="00797FEF">
        <w:rPr>
          <w:rFonts w:ascii="Times New Roman" w:eastAsia="Times New Roman" w:hAnsi="Times New Roman" w:cs="Times New Roman"/>
          <w:sz w:val="24"/>
          <w:szCs w:val="24"/>
          <w:lang w:val="fr-FR"/>
        </w:rPr>
        <w:t>)instruirea</w:t>
      </w:r>
      <w:proofErr w:type="gramEnd"/>
      <w:r w:rsidRPr="00797FEF">
        <w:rPr>
          <w:rFonts w:ascii="Times New Roman" w:eastAsia="Times New Roman" w:hAnsi="Times New Roman" w:cs="Times New Roman"/>
          <w:sz w:val="24"/>
          <w:szCs w:val="24"/>
          <w:lang w:val="fr-FR"/>
        </w:rPr>
        <w:t xml:space="preserve">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6D0C2F" w:rsidRPr="00797FEF" w:rsidRDefault="006D0C2F" w:rsidP="006D0C2F">
      <w:pPr>
        <w:pStyle w:val="a6"/>
        <w:rPr>
          <w:rFonts w:ascii="Times New Roman" w:hAnsi="Times New Roman" w:cs="Times New Roman"/>
          <w:sz w:val="24"/>
          <w:szCs w:val="24"/>
          <w:lang w:val="fr-FR"/>
        </w:rPr>
      </w:pPr>
      <w:proofErr w:type="gramStart"/>
      <w:r>
        <w:rPr>
          <w:rFonts w:ascii="Times New Roman" w:eastAsia="Times New Roman" w:hAnsi="Times New Roman" w:cs="Times New Roman"/>
          <w:sz w:val="24"/>
          <w:szCs w:val="24"/>
          <w:lang w:val="fr-FR"/>
        </w:rPr>
        <w:t>d</w:t>
      </w:r>
      <w:r w:rsidRPr="00797FEF">
        <w:rPr>
          <w:rFonts w:ascii="Times New Roman" w:eastAsia="Times New Roman" w:hAnsi="Times New Roman" w:cs="Times New Roman"/>
          <w:sz w:val="24"/>
          <w:szCs w:val="24"/>
          <w:lang w:val="fr-FR"/>
        </w:rPr>
        <w:t>)alte</w:t>
      </w:r>
      <w:proofErr w:type="gramEnd"/>
      <w:r w:rsidRPr="00797FEF">
        <w:rPr>
          <w:rFonts w:ascii="Times New Roman" w:eastAsia="Times New Roman" w:hAnsi="Times New Roman" w:cs="Times New Roman"/>
          <w:sz w:val="24"/>
          <w:szCs w:val="24"/>
          <w:lang w:val="fr-FR"/>
        </w:rPr>
        <w:t xml:space="preserve"> modalităţi de consultare publică.</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6. </w:t>
      </w:r>
      <w:r w:rsidRPr="00797FEF">
        <w:rPr>
          <w:rFonts w:ascii="Times New Roman" w:eastAsia="Times New Roman" w:hAnsi="Times New Roman" w:cs="Times New Roman"/>
          <w:sz w:val="24"/>
          <w:szCs w:val="24"/>
          <w:lang w:val="fr-FR"/>
        </w:rPr>
        <w:t xml:space="preserve">Subdiviziunea- autor  înregistrează toate recomandările părţilor interesate parvenite pe parcursul desfăşurării consultării publice a proiectului de decizie şi </w:t>
      </w:r>
      <w:proofErr w:type="gramStart"/>
      <w:r w:rsidRPr="00797FEF">
        <w:rPr>
          <w:rFonts w:ascii="Times New Roman" w:eastAsia="Times New Roman" w:hAnsi="Times New Roman" w:cs="Times New Roman"/>
          <w:sz w:val="24"/>
          <w:szCs w:val="24"/>
          <w:lang w:val="fr-FR"/>
        </w:rPr>
        <w:t>le include</w:t>
      </w:r>
      <w:proofErr w:type="gramEnd"/>
      <w:r w:rsidRPr="00797FEF">
        <w:rPr>
          <w:rFonts w:ascii="Times New Roman" w:eastAsia="Times New Roman" w:hAnsi="Times New Roman" w:cs="Times New Roman"/>
          <w:sz w:val="24"/>
          <w:szCs w:val="24"/>
          <w:lang w:val="fr-FR"/>
        </w:rPr>
        <w:t xml:space="preserve"> în sinteza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documentelor al autorităţii publice.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prezentare 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consultat public fără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proofErr w:type="gramStart"/>
      <w:r w:rsidRPr="00797FEF">
        <w:rPr>
          <w:rFonts w:ascii="Times New Roman" w:eastAsia="Times New Roman" w:hAnsi="Times New Roman" w:cs="Times New Roman"/>
          <w:sz w:val="24"/>
          <w:szCs w:val="24"/>
          <w:lang w:val="fr-FR"/>
        </w:rPr>
        <w:t>.Subdiviziunea</w:t>
      </w:r>
      <w:proofErr w:type="gramEnd"/>
      <w:r w:rsidRPr="00797FEF">
        <w:rPr>
          <w:rFonts w:ascii="Times New Roman" w:eastAsia="Times New Roman" w:hAnsi="Times New Roman" w:cs="Times New Roman"/>
          <w:sz w:val="24"/>
          <w:szCs w:val="24"/>
          <w:lang w:val="fr-FR"/>
        </w:rPr>
        <w:t>-autor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argumentează temeinic.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proofErr w:type="gramStart"/>
      <w:r w:rsidRPr="00797FEF">
        <w:rPr>
          <w:rFonts w:ascii="Times New Roman" w:eastAsia="Times New Roman" w:hAnsi="Times New Roman" w:cs="Times New Roman"/>
          <w:sz w:val="24"/>
          <w:szCs w:val="24"/>
          <w:lang w:val="fr-FR"/>
        </w:rPr>
        <w:t>.Sinteza</w:t>
      </w:r>
      <w:proofErr w:type="gramEnd"/>
      <w:r w:rsidRPr="00797FEF">
        <w:rPr>
          <w:rFonts w:ascii="Times New Roman" w:eastAsia="Times New Roman" w:hAnsi="Times New Roman" w:cs="Times New Roman"/>
          <w:sz w:val="24"/>
          <w:szCs w:val="24"/>
          <w:lang w:val="fr-FR"/>
        </w:rPr>
        <w:t xml:space="preserve"> recomandărilor recepţionate se plasează pe pagina web oficială a </w:t>
      </w:r>
      <w:r>
        <w:rPr>
          <w:rFonts w:ascii="Times New Roman" w:eastAsia="Times New Roman" w:hAnsi="Times New Roman" w:cs="Times New Roman"/>
          <w:sz w:val="24"/>
          <w:szCs w:val="24"/>
          <w:lang w:val="fr-FR"/>
        </w:rPr>
        <w:t xml:space="preserve">Autorității publice locale Crihana </w:t>
      </w:r>
      <w:r w:rsidRPr="00797FEF">
        <w:rPr>
          <w:rFonts w:ascii="Times New Roman" w:eastAsia="Times New Roman" w:hAnsi="Times New Roman" w:cs="Times New Roman"/>
          <w:sz w:val="24"/>
          <w:szCs w:val="24"/>
          <w:lang w:val="fr-FR"/>
        </w:rPr>
        <w:t>şi se afişează la sediul acesteia  pe panoul informaţional.</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Pr="00797FEF">
        <w:rPr>
          <w:rFonts w:ascii="Times New Roman" w:eastAsia="Times New Roman" w:hAnsi="Times New Roman" w:cs="Times New Roman"/>
          <w:sz w:val="24"/>
          <w:szCs w:val="24"/>
          <w:lang w:val="fr-FR"/>
        </w:rPr>
        <w:t xml:space="preserve">. În caz de retragere a unui proiect de decizie din procesul de consultare publică, autoritatea publică care </w:t>
      </w:r>
      <w:proofErr w:type="gramStart"/>
      <w:r w:rsidRPr="00797FEF">
        <w:rPr>
          <w:rFonts w:ascii="Times New Roman" w:eastAsia="Times New Roman" w:hAnsi="Times New Roman" w:cs="Times New Roman"/>
          <w:sz w:val="24"/>
          <w:szCs w:val="24"/>
          <w:lang w:val="fr-FR"/>
        </w:rPr>
        <w:t>a</w:t>
      </w:r>
      <w:proofErr w:type="gramEnd"/>
      <w:r w:rsidRPr="00797FEF">
        <w:rPr>
          <w:rFonts w:ascii="Times New Roman" w:eastAsia="Times New Roman" w:hAnsi="Times New Roman" w:cs="Times New Roman"/>
          <w:sz w:val="24"/>
          <w:szCs w:val="24"/>
          <w:lang w:val="fr-FR"/>
        </w:rPr>
        <w:t xml:space="preserve"> iniţiat procesul de elaborare plasează anunţul despre retragere pe pagina web oficială a autorităţii publice, indicînd motivul.</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33</w:t>
      </w:r>
      <w:r w:rsidRPr="00797FEF">
        <w:rPr>
          <w:rFonts w:ascii="Times New Roman" w:eastAsia="Times New Roman" w:hAnsi="Times New Roman" w:cs="Times New Roman"/>
          <w:sz w:val="24"/>
          <w:szCs w:val="24"/>
          <w:lang w:val="fr-FR"/>
        </w:rPr>
        <w:t>. După finalizarea consultării publice a proiectului deciziei, subdiviziunea-autor întocmeşte un dosar privind elaborarea proiectului de decizie, în care se includ:</w:t>
      </w:r>
      <w:r w:rsidRPr="00797FEF">
        <w:rPr>
          <w:rFonts w:ascii="Times New Roman" w:eastAsia="Times New Roman" w:hAnsi="Times New Roman" w:cs="Times New Roman"/>
          <w:sz w:val="24"/>
          <w:szCs w:val="24"/>
          <w:lang w:val="fr-FR"/>
        </w:rPr>
        <w:br/>
        <w:t>   a)anunţul de iniţiere a elaborării deciziei;</w:t>
      </w:r>
      <w:r w:rsidRPr="00797FEF">
        <w:rPr>
          <w:rFonts w:ascii="Times New Roman" w:eastAsia="Times New Roman" w:hAnsi="Times New Roman" w:cs="Times New Roman"/>
          <w:sz w:val="24"/>
          <w:szCs w:val="24"/>
          <w:lang w:val="fr-FR"/>
        </w:rPr>
        <w:br/>
        <w:t>   b)anunţul de organizare a consultării publice;</w:t>
      </w:r>
      <w:r w:rsidRPr="00797FEF">
        <w:rPr>
          <w:rFonts w:ascii="Times New Roman" w:eastAsia="Times New Roman" w:hAnsi="Times New Roman" w:cs="Times New Roman"/>
          <w:sz w:val="24"/>
          <w:szCs w:val="24"/>
          <w:lang w:val="fr-FR"/>
        </w:rPr>
        <w:br/>
        <w:t>   c)proiectul deciziei;</w:t>
      </w:r>
      <w:r w:rsidRPr="00797FEF">
        <w:rPr>
          <w:rFonts w:ascii="Times New Roman" w:eastAsia="Times New Roman" w:hAnsi="Times New Roman" w:cs="Times New Roman"/>
          <w:sz w:val="24"/>
          <w:szCs w:val="24"/>
          <w:lang w:val="fr-FR"/>
        </w:rPr>
        <w:br/>
        <w:t>   d) materialele aferente proiectului de decizie (note informative, alte informaţii relevante);</w:t>
      </w:r>
      <w:r w:rsidRPr="00797FEF">
        <w:rPr>
          <w:rFonts w:ascii="Times New Roman" w:eastAsia="Times New Roman" w:hAnsi="Times New Roman" w:cs="Times New Roman"/>
          <w:sz w:val="24"/>
          <w:szCs w:val="24"/>
          <w:lang w:val="fr-FR"/>
        </w:rPr>
        <w:br/>
        <w:t>   e)procesele-verbale ale întrunirilor de consultare publică;</w:t>
      </w:r>
      <w:r w:rsidRPr="00797FEF">
        <w:rPr>
          <w:rFonts w:ascii="Times New Roman" w:eastAsia="Times New Roman" w:hAnsi="Times New Roman" w:cs="Times New Roman"/>
          <w:sz w:val="24"/>
          <w:szCs w:val="24"/>
          <w:lang w:val="fr-FR"/>
        </w:rPr>
        <w:br/>
        <w:t>   f)recomandările parvenite şi sinteza acestora.</w:t>
      </w:r>
      <w:r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w:t>
      </w:r>
      <w:proofErr w:type="gramStart"/>
      <w:r w:rsidRPr="00797FEF">
        <w:rPr>
          <w:rFonts w:ascii="Times New Roman" w:eastAsia="Times New Roman" w:hAnsi="Times New Roman" w:cs="Times New Roman"/>
          <w:sz w:val="24"/>
          <w:szCs w:val="24"/>
          <w:lang w:val="fr-FR"/>
        </w:rPr>
        <w:t>a</w:t>
      </w:r>
      <w:proofErr w:type="gramEnd"/>
      <w:r w:rsidRPr="00797FEF">
        <w:rPr>
          <w:rFonts w:ascii="Times New Roman" w:eastAsia="Times New Roman" w:hAnsi="Times New Roman" w:cs="Times New Roman"/>
          <w:sz w:val="24"/>
          <w:szCs w:val="24"/>
          <w:lang w:val="fr-FR"/>
        </w:rPr>
        <w:t xml:space="preserve"> variantei iniţiale a proiectului de decizie supus procedurilor de consultare, dacă modificarea respectivă nu a survenit în urma consultării publice, autoritatea publică supune proiectul respectiv consultării publice repetate.</w:t>
      </w:r>
    </w:p>
    <w:p w:rsidR="006D0C2F" w:rsidRPr="00657BDF" w:rsidRDefault="006D0C2F" w:rsidP="006D0C2F">
      <w:pPr>
        <w:pStyle w:val="a6"/>
        <w:rPr>
          <w:rFonts w:ascii="Times New Roman" w:eastAsia="Times New Roman" w:hAnsi="Times New Roman" w:cs="Times New Roman"/>
          <w:b/>
          <w:bCs/>
          <w:sz w:val="24"/>
          <w:szCs w:val="24"/>
          <w:lang w:val="fr-FR"/>
        </w:rPr>
      </w:pPr>
    </w:p>
    <w:p w:rsidR="006D0C2F" w:rsidRDefault="006D0C2F" w:rsidP="006D0C2F">
      <w:pPr>
        <w:pStyle w:val="a6"/>
        <w:jc w:val="center"/>
        <w:rPr>
          <w:rFonts w:ascii="Times New Roman" w:eastAsia="Times New Roman" w:hAnsi="Times New Roman" w:cs="Times New Roman"/>
          <w:b/>
          <w:bCs/>
          <w:sz w:val="24"/>
          <w:szCs w:val="24"/>
          <w:lang w:val="fr-FR"/>
        </w:rPr>
      </w:pPr>
    </w:p>
    <w:p w:rsidR="006D0C2F" w:rsidRPr="00797FEF" w:rsidRDefault="006D0C2F" w:rsidP="006D0C2F">
      <w:pPr>
        <w:pStyle w:val="a6"/>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V.TRANSPARENŢA PROCESULUI </w:t>
      </w:r>
      <w:proofErr w:type="gramStart"/>
      <w:r>
        <w:rPr>
          <w:rFonts w:ascii="Times New Roman" w:eastAsia="Times New Roman" w:hAnsi="Times New Roman" w:cs="Times New Roman"/>
          <w:b/>
          <w:bCs/>
          <w:sz w:val="24"/>
          <w:szCs w:val="24"/>
          <w:lang w:val="fr-FR"/>
        </w:rPr>
        <w:t xml:space="preserve">DE </w:t>
      </w:r>
      <w:r w:rsidRPr="00797FEF">
        <w:rPr>
          <w:rFonts w:ascii="Times New Roman" w:eastAsia="Times New Roman" w:hAnsi="Times New Roman" w:cs="Times New Roman"/>
          <w:b/>
          <w:bCs/>
          <w:sz w:val="24"/>
          <w:szCs w:val="24"/>
          <w:lang w:val="fr-FR"/>
        </w:rPr>
        <w:t>ADOPTARE</w:t>
      </w:r>
      <w:proofErr w:type="gramEnd"/>
      <w:r w:rsidRPr="00797FEF">
        <w:rPr>
          <w:rFonts w:ascii="Times New Roman" w:eastAsia="Times New Roman" w:hAnsi="Times New Roman" w:cs="Times New Roman"/>
          <w:b/>
          <w:bCs/>
          <w:sz w:val="24"/>
          <w:szCs w:val="24"/>
          <w:lang w:val="fr-FR"/>
        </w:rPr>
        <w:t xml:space="preserve"> A DECIZIILOR</w:t>
      </w:r>
    </w:p>
    <w:p w:rsidR="006D0C2F" w:rsidRPr="00657BDF" w:rsidRDefault="006D0C2F" w:rsidP="006D0C2F">
      <w:pPr>
        <w:pStyle w:val="a6"/>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Pr>
          <w:rFonts w:ascii="Times New Roman" w:eastAsia="Times New Roman" w:hAnsi="Times New Roman" w:cs="Times New Roman"/>
          <w:sz w:val="24"/>
          <w:szCs w:val="24"/>
          <w:lang w:val="fr-FR"/>
        </w:rPr>
        <w:t xml:space="preserve"> accesul </w:t>
      </w:r>
      <w:proofErr w:type="gramStart"/>
      <w:r>
        <w:rPr>
          <w:rFonts w:ascii="Times New Roman" w:eastAsia="Times New Roman" w:hAnsi="Times New Roman" w:cs="Times New Roman"/>
          <w:sz w:val="24"/>
          <w:szCs w:val="24"/>
          <w:lang w:val="fr-FR"/>
        </w:rPr>
        <w:t>la informaţie</w:t>
      </w:r>
      <w:proofErr w:type="gramEnd"/>
      <w:r>
        <w:rPr>
          <w:rFonts w:ascii="Times New Roman" w:eastAsia="Times New Roman" w:hAnsi="Times New Roman" w:cs="Times New Roman"/>
          <w:sz w:val="24"/>
          <w:szCs w:val="24"/>
          <w:lang w:val="fr-FR"/>
        </w:rPr>
        <w:t xml:space="preserv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xml:space="preserve">. Şedinţele autorităţilor publice în cadrul cărora se examinează şi se adoptată deciziile sînt publice, cu excepţia cazurilor în care la şedinţe sînt examinate sau audiate informaţii oficiale cu accesibilitate limitată, conform art. 7 din Legea privind accesul </w:t>
      </w:r>
      <w:proofErr w:type="gramStart"/>
      <w:r w:rsidRPr="00657BDF">
        <w:rPr>
          <w:rFonts w:ascii="Times New Roman" w:eastAsia="Times New Roman" w:hAnsi="Times New Roman" w:cs="Times New Roman"/>
          <w:sz w:val="24"/>
          <w:szCs w:val="24"/>
          <w:lang w:val="fr-FR"/>
        </w:rPr>
        <w:t>la informaţie</w:t>
      </w:r>
      <w:proofErr w:type="gramEnd"/>
      <w:r w:rsidRPr="00657BDF">
        <w:rPr>
          <w:rFonts w:ascii="Times New Roman" w:eastAsia="Times New Roman" w:hAnsi="Times New Roman" w:cs="Times New Roman"/>
          <w:sz w:val="24"/>
          <w:szCs w:val="24"/>
          <w:lang w:val="fr-FR"/>
        </w:rPr>
        <w:t>. Argumentarea desfăşurării şedinţelor închise va fi făcută publică.</w:t>
      </w:r>
      <w:r w:rsidRPr="00657BDF">
        <w:rPr>
          <w:rFonts w:ascii="Times New Roman" w:eastAsia="Times New Roman" w:hAnsi="Times New Roman" w:cs="Times New Roman"/>
          <w:sz w:val="24"/>
          <w:szCs w:val="24"/>
          <w:lang w:val="fr-FR"/>
        </w:rPr>
        <w:br/>
      </w:r>
      <w:r w:rsidRPr="00657BDF">
        <w:rPr>
          <w:rFonts w:ascii="Times New Roman" w:eastAsia="Times New Roman" w:hAnsi="Times New Roman" w:cs="Times New Roman"/>
          <w:sz w:val="24"/>
          <w:szCs w:val="24"/>
          <w:lang w:val="fr-FR"/>
        </w:rPr>
        <w:lastRenderedPageBreak/>
        <w:t>    3</w:t>
      </w:r>
      <w:r>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Pr>
          <w:rFonts w:ascii="Times New Roman" w:eastAsia="Times New Roman" w:hAnsi="Times New Roman" w:cs="Times New Roman"/>
          <w:sz w:val="24"/>
          <w:szCs w:val="24"/>
          <w:lang w:val="fr-FR"/>
        </w:rPr>
        <w:t>n cadrul şedinţei publice.</w:t>
      </w:r>
      <w:r>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xml:space="preserve">. La şedinţele publice este asigurat accesul reprezentanţilor mijloacelor </w:t>
      </w:r>
      <w:proofErr w:type="gramStart"/>
      <w:r w:rsidRPr="00657BDF">
        <w:rPr>
          <w:rFonts w:ascii="Times New Roman" w:eastAsia="Times New Roman" w:hAnsi="Times New Roman" w:cs="Times New Roman"/>
          <w:sz w:val="24"/>
          <w:szCs w:val="24"/>
          <w:lang w:val="fr-FR"/>
        </w:rPr>
        <w:t>de informare</w:t>
      </w:r>
      <w:proofErr w:type="gramEnd"/>
      <w:r w:rsidRPr="00657BDF">
        <w:rPr>
          <w:rFonts w:ascii="Times New Roman" w:eastAsia="Times New Roman" w:hAnsi="Times New Roman" w:cs="Times New Roman"/>
          <w:sz w:val="24"/>
          <w:szCs w:val="24"/>
          <w:lang w:val="fr-FR"/>
        </w:rPr>
        <w:t xml:space="preserve"> în masă, care pot retransmite on-line lucrările şedinţelor respective.</w:t>
      </w:r>
      <w:r w:rsidRPr="00657BD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xml:space="preserve">. Modalităţile </w:t>
      </w:r>
      <w:proofErr w:type="gramStart"/>
      <w:r w:rsidRPr="00657BDF">
        <w:rPr>
          <w:rFonts w:ascii="Times New Roman" w:eastAsia="Times New Roman" w:hAnsi="Times New Roman" w:cs="Times New Roman"/>
          <w:sz w:val="24"/>
          <w:szCs w:val="24"/>
          <w:lang w:val="fr-FR"/>
        </w:rPr>
        <w:t>de organizare</w:t>
      </w:r>
      <w:proofErr w:type="gramEnd"/>
      <w:r w:rsidRPr="00657BDF">
        <w:rPr>
          <w:rFonts w:ascii="Times New Roman" w:eastAsia="Times New Roman" w:hAnsi="Times New Roman" w:cs="Times New Roman"/>
          <w:sz w:val="24"/>
          <w:szCs w:val="24"/>
          <w:lang w:val="fr-FR"/>
        </w:rPr>
        <w:t xml:space="preserve"> şi participare la şedinţele publice în cadrul autorit</w:t>
      </w:r>
      <w:r>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Pr>
          <w:rFonts w:ascii="Times New Roman" w:eastAsia="Times New Roman" w:hAnsi="Times New Roman" w:cs="Times New Roman"/>
          <w:sz w:val="24"/>
          <w:szCs w:val="24"/>
          <w:lang w:val="fr-FR"/>
        </w:rPr>
        <w:t>ă le respecte.</w:t>
      </w:r>
      <w:r>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Pr>
          <w:rFonts w:ascii="Times New Roman" w:eastAsia="Times New Roman" w:hAnsi="Times New Roman" w:cs="Times New Roman"/>
          <w:sz w:val="24"/>
          <w:szCs w:val="24"/>
          <w:lang w:val="fr-FR"/>
        </w:rPr>
        <w:t xml:space="preserve"> oficială </w:t>
      </w:r>
      <w:proofErr w:type="gramStart"/>
      <w:r>
        <w:rPr>
          <w:rFonts w:ascii="Times New Roman" w:eastAsia="Times New Roman" w:hAnsi="Times New Roman" w:cs="Times New Roman"/>
          <w:sz w:val="24"/>
          <w:szCs w:val="24"/>
          <w:lang w:val="fr-FR"/>
        </w:rPr>
        <w:t>a</w:t>
      </w:r>
      <w:proofErr w:type="gramEnd"/>
      <w:r>
        <w:rPr>
          <w:rFonts w:ascii="Times New Roman" w:eastAsia="Times New Roman" w:hAnsi="Times New Roman" w:cs="Times New Roman"/>
          <w:sz w:val="24"/>
          <w:szCs w:val="24"/>
          <w:lang w:val="fr-FR"/>
        </w:rPr>
        <w:t xml:space="preserve"> autorităţii publice Crihana</w:t>
      </w:r>
    </w:p>
    <w:p w:rsidR="006D0C2F" w:rsidRPr="00657BDF" w:rsidRDefault="006D0C2F" w:rsidP="006D0C2F">
      <w:pPr>
        <w:pStyle w:val="a6"/>
        <w:rPr>
          <w:rFonts w:ascii="Times New Roman" w:eastAsia="Times New Roman" w:hAnsi="Times New Roman" w:cs="Times New Roman"/>
          <w:sz w:val="24"/>
          <w:szCs w:val="24"/>
          <w:lang w:val="fr-FR"/>
        </w:rPr>
      </w:pPr>
    </w:p>
    <w:p w:rsidR="006D0C2F" w:rsidRPr="000C6BAA" w:rsidRDefault="006D0C2F" w:rsidP="006D0C2F">
      <w:pPr>
        <w:pStyle w:val="a6"/>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VI.RAPOARTELE PRIVIND TRANSPARENŢA</w:t>
      </w:r>
      <w:r w:rsidRPr="000C6BAA">
        <w:rPr>
          <w:rFonts w:ascii="Times New Roman" w:eastAsia="Times New Roman" w:hAnsi="Times New Roman" w:cs="Times New Roman"/>
          <w:b/>
          <w:bCs/>
          <w:sz w:val="24"/>
          <w:szCs w:val="24"/>
          <w:lang w:val="en-US"/>
        </w:rPr>
        <w:br/>
        <w:t>ÎN PROCESUL DECIZIONAL</w:t>
      </w:r>
      <w:bookmarkStart w:id="0" w:name="_GoBack"/>
      <w:bookmarkEnd w:id="0"/>
    </w:p>
    <w:p w:rsidR="006D0C2F" w:rsidRPr="000C6BAA" w:rsidRDefault="006D0C2F" w:rsidP="006D0C2F">
      <w:pPr>
        <w:pStyle w:val="a6"/>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Autoritatea</w:t>
      </w:r>
      <w:r>
        <w:rPr>
          <w:rFonts w:ascii="Times New Roman" w:eastAsia="Times New Roman" w:hAnsi="Times New Roman" w:cs="Times New Roman"/>
          <w:sz w:val="24"/>
          <w:szCs w:val="24"/>
          <w:lang w:val="en-US"/>
        </w:rPr>
        <w:t xml:space="preserve"> public </w:t>
      </w:r>
      <w:r w:rsidRPr="000C6BAA">
        <w:rPr>
          <w:rFonts w:ascii="Times New Roman" w:eastAsia="Times New Roman" w:hAnsi="Times New Roman" w:cs="Times New Roman"/>
          <w:sz w:val="24"/>
          <w:szCs w:val="24"/>
          <w:lang w:val="en-US"/>
        </w:rPr>
        <w:t>va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întocmi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va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aduce </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la cunoştinţa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rapoartele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anuale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 care vor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conţine:</w:t>
      </w:r>
      <w:r w:rsidRPr="000C6BAA">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adoptate de autoritatea</w:t>
      </w:r>
      <w:r>
        <w:rPr>
          <w:rFonts w:ascii="Times New Roman" w:eastAsia="Times New Roman" w:hAnsi="Times New Roman" w:cs="Times New Roman"/>
          <w:sz w:val="24"/>
          <w:szCs w:val="24"/>
          <w:lang w:val="en-US"/>
        </w:rPr>
        <w:t xml:space="preserve"> public </w:t>
      </w:r>
      <w:r w:rsidRPr="000C6BAA">
        <w:rPr>
          <w:rFonts w:ascii="Times New Roman" w:eastAsia="Times New Roman" w:hAnsi="Times New Roman" w:cs="Times New Roman"/>
          <w:sz w:val="24"/>
          <w:szCs w:val="24"/>
          <w:lang w:val="en-US"/>
        </w:rPr>
        <w:t>respectivă</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parcursul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anului de referinţă;</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b</w:t>
      </w:r>
      <w:r w:rsidRPr="000C6BAA">
        <w:rPr>
          <w:rFonts w:ascii="Times New Roman" w:eastAsia="Times New Roman" w:hAnsi="Times New Roman" w:cs="Times New Roman"/>
          <w:sz w:val="24"/>
          <w:szCs w:val="24"/>
          <w:lang w:val="en-US"/>
        </w:rPr>
        <w:t>)numărul total al recomandărilor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recepţionate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cadrul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întrunirilor consultative, al dezbaterilor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 al şedinţelor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organizate;</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cazurilor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 care acţiunile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au fost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contestate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nerespectarea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prezentului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Regulament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sancţiunile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aplicate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încălcarea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acestuia.</w:t>
      </w:r>
      <w:r w:rsidRPr="000C6BAA">
        <w:rPr>
          <w:rFonts w:ascii="Times New Roman" w:eastAsia="Times New Roman" w:hAnsi="Times New Roman" w:cs="Times New Roman"/>
          <w:sz w:val="24"/>
          <w:szCs w:val="24"/>
          <w:lang w:val="en-US"/>
        </w:rPr>
        <w:br/>
        <w:t>    4</w:t>
      </w:r>
      <w:r>
        <w:rPr>
          <w:rFonts w:ascii="Times New Roman" w:eastAsia="Times New Roman" w:hAnsi="Times New Roman" w:cs="Times New Roman"/>
          <w:sz w:val="24"/>
          <w:szCs w:val="24"/>
          <w:lang w:val="en-US"/>
        </w:rPr>
        <w:t>4</w:t>
      </w:r>
      <w:r w:rsidRPr="000C6BAA">
        <w:rPr>
          <w:rFonts w:ascii="Times New Roman" w:eastAsia="Times New Roman" w:hAnsi="Times New Roman" w:cs="Times New Roman"/>
          <w:sz w:val="24"/>
          <w:szCs w:val="24"/>
          <w:lang w:val="en-US"/>
        </w:rPr>
        <w:t xml:space="preserve">.Raportul </w:t>
      </w:r>
      <w:r>
        <w:rPr>
          <w:rFonts w:ascii="Times New Roman" w:eastAsia="Times New Roman" w:hAnsi="Times New Roman" w:cs="Times New Roman"/>
          <w:sz w:val="24"/>
          <w:szCs w:val="24"/>
          <w:lang w:val="en-US"/>
        </w:rPr>
        <w:t xml:space="preserve">annual </w:t>
      </w:r>
      <w:r w:rsidRPr="000C6B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 se elaborează de către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persoana</w:t>
      </w:r>
      <w:r>
        <w:rPr>
          <w:rFonts w:ascii="Times New Roman" w:eastAsia="Times New Roman" w:hAnsi="Times New Roman" w:cs="Times New Roman"/>
          <w:sz w:val="24"/>
          <w:szCs w:val="24"/>
          <w:lang w:val="en-US"/>
        </w:rPr>
        <w:t xml:space="preserve"> </w:t>
      </w:r>
      <w:proofErr w:type="gramStart"/>
      <w:r w:rsidRPr="000C6BAA">
        <w:rPr>
          <w:rFonts w:ascii="Times New Roman" w:eastAsia="Times New Roman" w:hAnsi="Times New Roman" w:cs="Times New Roman"/>
          <w:sz w:val="24"/>
          <w:szCs w:val="24"/>
          <w:lang w:val="en-US"/>
        </w:rPr>
        <w:t>responsabilă</w:t>
      </w:r>
      <w:proofErr w:type="gramEnd"/>
      <w:r w:rsidRPr="000C6BAA">
        <w:rPr>
          <w:rFonts w:ascii="Times New Roman" w:eastAsia="Times New Roman" w:hAnsi="Times New Roman" w:cs="Times New Roman"/>
          <w:sz w:val="24"/>
          <w:szCs w:val="24"/>
          <w:lang w:val="en-US"/>
        </w:rPr>
        <w:t xml:space="preserve"> de coordonarea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procesului de consultare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publică din cadrul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cu participarea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tuturor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subdiviziunilor interne ale acesteia, va fi făcut public nu maitîrziu de sfîrşitul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lunii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ianuarie al anului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imediat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următor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anului de referinţă.</w:t>
      </w: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797EA9" w:rsidRDefault="006D0C2F" w:rsidP="001F2C93">
      <w:pPr>
        <w:rPr>
          <w:lang w:val="en-US"/>
        </w:rPr>
      </w:pPr>
    </w:p>
    <w:sectPr w:rsidR="006D0C2F" w:rsidRPr="00797EA9" w:rsidSect="001F2C93">
      <w:pgSz w:w="11906" w:h="16838"/>
      <w:pgMar w:top="567"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466BA"/>
    <w:rsid w:val="001F2C93"/>
    <w:rsid w:val="002A5CE3"/>
    <w:rsid w:val="004466BA"/>
    <w:rsid w:val="005C411B"/>
    <w:rsid w:val="006D0C2F"/>
    <w:rsid w:val="00797EA9"/>
    <w:rsid w:val="009C6912"/>
    <w:rsid w:val="00D55CBD"/>
    <w:rsid w:val="00DA38D3"/>
    <w:rsid w:val="00E46F40"/>
    <w:rsid w:val="00E57E3B"/>
    <w:rsid w:val="00E70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6BA"/>
    <w:rPr>
      <w:rFonts w:ascii="Tahoma" w:hAnsi="Tahoma" w:cs="Tahoma"/>
      <w:sz w:val="16"/>
      <w:szCs w:val="16"/>
    </w:rPr>
  </w:style>
  <w:style w:type="character" w:customStyle="1" w:styleId="a4">
    <w:name w:val="Текст выноски Знак"/>
    <w:basedOn w:val="a0"/>
    <w:link w:val="a3"/>
    <w:uiPriority w:val="99"/>
    <w:semiHidden/>
    <w:rsid w:val="004466BA"/>
    <w:rPr>
      <w:rFonts w:ascii="Tahoma" w:eastAsia="Times New Roman" w:hAnsi="Tahoma" w:cs="Tahoma"/>
      <w:sz w:val="16"/>
      <w:szCs w:val="16"/>
      <w:lang w:eastAsia="ru-RU"/>
    </w:rPr>
  </w:style>
  <w:style w:type="character" w:styleId="a5">
    <w:name w:val="Hyperlink"/>
    <w:basedOn w:val="a0"/>
    <w:uiPriority w:val="99"/>
    <w:unhideWhenUsed/>
    <w:rsid w:val="001F2C93"/>
    <w:rPr>
      <w:color w:val="0000FF" w:themeColor="hyperlink"/>
      <w:u w:val="single"/>
    </w:rPr>
  </w:style>
  <w:style w:type="paragraph" w:styleId="a6">
    <w:name w:val="No Spacing"/>
    <w:uiPriority w:val="1"/>
    <w:qFormat/>
    <w:rsid w:val="006D0C2F"/>
    <w:pPr>
      <w:spacing w:after="0" w:line="240" w:lineRule="auto"/>
    </w:pPr>
    <w:rPr>
      <w:rFonts w:eastAsiaTheme="minorEastAsia"/>
      <w:lang w:eastAsia="ru-RU"/>
    </w:rPr>
  </w:style>
  <w:style w:type="character" w:customStyle="1" w:styleId="docbody">
    <w:name w:val="doc_body"/>
    <w:basedOn w:val="a0"/>
    <w:rsid w:val="006D0C2F"/>
  </w:style>
</w:styles>
</file>

<file path=word/webSettings.xml><?xml version="1.0" encoding="utf-8"?>
<w:webSettings xmlns:r="http://schemas.openxmlformats.org/officeDocument/2006/relationships" xmlns:w="http://schemas.openxmlformats.org/wordprocessingml/2006/main">
  <w:divs>
    <w:div w:id="830869758">
      <w:bodyDiv w:val="1"/>
      <w:marLeft w:val="0"/>
      <w:marRight w:val="0"/>
      <w:marTop w:val="0"/>
      <w:marBottom w:val="0"/>
      <w:divBdr>
        <w:top w:val="none" w:sz="0" w:space="0" w:color="auto"/>
        <w:left w:val="none" w:sz="0" w:space="0" w:color="auto"/>
        <w:bottom w:val="none" w:sz="0" w:space="0" w:color="auto"/>
        <w:right w:val="none" w:sz="0" w:space="0" w:color="auto"/>
      </w:divBdr>
    </w:div>
    <w:div w:id="1964842835">
      <w:bodyDiv w:val="1"/>
      <w:marLeft w:val="0"/>
      <w:marRight w:val="0"/>
      <w:marTop w:val="0"/>
      <w:marBottom w:val="0"/>
      <w:divBdr>
        <w:top w:val="none" w:sz="0" w:space="0" w:color="auto"/>
        <w:left w:val="none" w:sz="0" w:space="0" w:color="auto"/>
        <w:bottom w:val="none" w:sz="0" w:space="0" w:color="auto"/>
        <w:right w:val="none" w:sz="0" w:space="0" w:color="auto"/>
      </w:divBdr>
      <w:divsChild>
        <w:div w:id="28339878">
          <w:marLeft w:val="0"/>
          <w:marRight w:val="0"/>
          <w:marTop w:val="0"/>
          <w:marBottom w:val="0"/>
          <w:divBdr>
            <w:top w:val="none" w:sz="0" w:space="0" w:color="auto"/>
            <w:left w:val="none" w:sz="0" w:space="0" w:color="auto"/>
            <w:bottom w:val="none" w:sz="0" w:space="0" w:color="auto"/>
            <w:right w:val="none" w:sz="0" w:space="0" w:color="auto"/>
          </w:divBdr>
        </w:div>
        <w:div w:id="187568156">
          <w:marLeft w:val="0"/>
          <w:marRight w:val="0"/>
          <w:marTop w:val="0"/>
          <w:marBottom w:val="0"/>
          <w:divBdr>
            <w:top w:val="none" w:sz="0" w:space="0" w:color="auto"/>
            <w:left w:val="none" w:sz="0" w:space="0" w:color="auto"/>
            <w:bottom w:val="none" w:sz="0" w:space="0" w:color="auto"/>
            <w:right w:val="none" w:sz="0" w:space="0" w:color="auto"/>
          </w:divBdr>
        </w:div>
        <w:div w:id="163739164">
          <w:marLeft w:val="0"/>
          <w:marRight w:val="0"/>
          <w:marTop w:val="0"/>
          <w:marBottom w:val="0"/>
          <w:divBdr>
            <w:top w:val="none" w:sz="0" w:space="0" w:color="auto"/>
            <w:left w:val="none" w:sz="0" w:space="0" w:color="auto"/>
            <w:bottom w:val="none" w:sz="0" w:space="0" w:color="auto"/>
            <w:right w:val="none" w:sz="0" w:space="0" w:color="auto"/>
          </w:divBdr>
        </w:div>
        <w:div w:id="1022047394">
          <w:marLeft w:val="0"/>
          <w:marRight w:val="0"/>
          <w:marTop w:val="0"/>
          <w:marBottom w:val="0"/>
          <w:divBdr>
            <w:top w:val="none" w:sz="0" w:space="0" w:color="auto"/>
            <w:left w:val="none" w:sz="0" w:space="0" w:color="auto"/>
            <w:bottom w:val="none" w:sz="0" w:space="0" w:color="auto"/>
            <w:right w:val="none" w:sz="0" w:space="0" w:color="auto"/>
          </w:divBdr>
        </w:div>
        <w:div w:id="1160148558">
          <w:marLeft w:val="0"/>
          <w:marRight w:val="0"/>
          <w:marTop w:val="0"/>
          <w:marBottom w:val="0"/>
          <w:divBdr>
            <w:top w:val="none" w:sz="0" w:space="0" w:color="auto"/>
            <w:left w:val="none" w:sz="0" w:space="0" w:color="auto"/>
            <w:bottom w:val="none" w:sz="0" w:space="0" w:color="auto"/>
            <w:right w:val="none" w:sz="0" w:space="0" w:color="auto"/>
          </w:divBdr>
        </w:div>
        <w:div w:id="858394761">
          <w:marLeft w:val="0"/>
          <w:marRight w:val="0"/>
          <w:marTop w:val="0"/>
          <w:marBottom w:val="0"/>
          <w:divBdr>
            <w:top w:val="none" w:sz="0" w:space="0" w:color="auto"/>
            <w:left w:val="none" w:sz="0" w:space="0" w:color="auto"/>
            <w:bottom w:val="none" w:sz="0" w:space="0" w:color="auto"/>
            <w:right w:val="none" w:sz="0" w:space="0" w:color="auto"/>
          </w:divBdr>
        </w:div>
        <w:div w:id="1435131918">
          <w:marLeft w:val="0"/>
          <w:marRight w:val="0"/>
          <w:marTop w:val="0"/>
          <w:marBottom w:val="0"/>
          <w:divBdr>
            <w:top w:val="none" w:sz="0" w:space="0" w:color="auto"/>
            <w:left w:val="none" w:sz="0" w:space="0" w:color="auto"/>
            <w:bottom w:val="none" w:sz="0" w:space="0" w:color="auto"/>
            <w:right w:val="none" w:sz="0" w:space="0" w:color="auto"/>
          </w:divBdr>
        </w:div>
        <w:div w:id="579144263">
          <w:marLeft w:val="0"/>
          <w:marRight w:val="0"/>
          <w:marTop w:val="0"/>
          <w:marBottom w:val="0"/>
          <w:divBdr>
            <w:top w:val="none" w:sz="0" w:space="0" w:color="auto"/>
            <w:left w:val="none" w:sz="0" w:space="0" w:color="auto"/>
            <w:bottom w:val="none" w:sz="0" w:space="0" w:color="auto"/>
            <w:right w:val="none" w:sz="0" w:space="0" w:color="auto"/>
          </w:divBdr>
        </w:div>
        <w:div w:id="1381788879">
          <w:marLeft w:val="0"/>
          <w:marRight w:val="0"/>
          <w:marTop w:val="0"/>
          <w:marBottom w:val="0"/>
          <w:divBdr>
            <w:top w:val="none" w:sz="0" w:space="0" w:color="auto"/>
            <w:left w:val="none" w:sz="0" w:space="0" w:color="auto"/>
            <w:bottom w:val="none" w:sz="0" w:space="0" w:color="auto"/>
            <w:right w:val="none" w:sz="0" w:space="0" w:color="auto"/>
          </w:divBdr>
        </w:div>
        <w:div w:id="1820459069">
          <w:marLeft w:val="0"/>
          <w:marRight w:val="0"/>
          <w:marTop w:val="0"/>
          <w:marBottom w:val="0"/>
          <w:divBdr>
            <w:top w:val="none" w:sz="0" w:space="0" w:color="auto"/>
            <w:left w:val="none" w:sz="0" w:space="0" w:color="auto"/>
            <w:bottom w:val="none" w:sz="0" w:space="0" w:color="auto"/>
            <w:right w:val="none" w:sz="0" w:space="0" w:color="auto"/>
          </w:divBdr>
        </w:div>
        <w:div w:id="627711253">
          <w:marLeft w:val="0"/>
          <w:marRight w:val="0"/>
          <w:marTop w:val="0"/>
          <w:marBottom w:val="0"/>
          <w:divBdr>
            <w:top w:val="none" w:sz="0" w:space="0" w:color="auto"/>
            <w:left w:val="none" w:sz="0" w:space="0" w:color="auto"/>
            <w:bottom w:val="none" w:sz="0" w:space="0" w:color="auto"/>
            <w:right w:val="none" w:sz="0" w:space="0" w:color="auto"/>
          </w:divBdr>
        </w:div>
        <w:div w:id="1231497833">
          <w:marLeft w:val="0"/>
          <w:marRight w:val="0"/>
          <w:marTop w:val="0"/>
          <w:marBottom w:val="0"/>
          <w:divBdr>
            <w:top w:val="none" w:sz="0" w:space="0" w:color="auto"/>
            <w:left w:val="none" w:sz="0" w:space="0" w:color="auto"/>
            <w:bottom w:val="none" w:sz="0" w:space="0" w:color="auto"/>
            <w:right w:val="none" w:sz="0" w:space="0" w:color="auto"/>
          </w:divBdr>
        </w:div>
        <w:div w:id="227344801">
          <w:marLeft w:val="0"/>
          <w:marRight w:val="0"/>
          <w:marTop w:val="0"/>
          <w:marBottom w:val="0"/>
          <w:divBdr>
            <w:top w:val="none" w:sz="0" w:space="0" w:color="auto"/>
            <w:left w:val="none" w:sz="0" w:space="0" w:color="auto"/>
            <w:bottom w:val="none" w:sz="0" w:space="0" w:color="auto"/>
            <w:right w:val="none" w:sz="0" w:space="0" w:color="auto"/>
          </w:divBdr>
        </w:div>
        <w:div w:id="250166328">
          <w:marLeft w:val="0"/>
          <w:marRight w:val="0"/>
          <w:marTop w:val="0"/>
          <w:marBottom w:val="0"/>
          <w:divBdr>
            <w:top w:val="none" w:sz="0" w:space="0" w:color="auto"/>
            <w:left w:val="none" w:sz="0" w:space="0" w:color="auto"/>
            <w:bottom w:val="none" w:sz="0" w:space="0" w:color="auto"/>
            <w:right w:val="none" w:sz="0" w:space="0" w:color="auto"/>
          </w:divBdr>
        </w:div>
        <w:div w:id="1250771479">
          <w:marLeft w:val="0"/>
          <w:marRight w:val="0"/>
          <w:marTop w:val="0"/>
          <w:marBottom w:val="0"/>
          <w:divBdr>
            <w:top w:val="none" w:sz="0" w:space="0" w:color="auto"/>
            <w:left w:val="none" w:sz="0" w:space="0" w:color="auto"/>
            <w:bottom w:val="none" w:sz="0" w:space="0" w:color="auto"/>
            <w:right w:val="none" w:sz="0" w:space="0" w:color="auto"/>
          </w:divBdr>
        </w:div>
        <w:div w:id="207305538">
          <w:marLeft w:val="0"/>
          <w:marRight w:val="0"/>
          <w:marTop w:val="0"/>
          <w:marBottom w:val="0"/>
          <w:divBdr>
            <w:top w:val="none" w:sz="0" w:space="0" w:color="auto"/>
            <w:left w:val="none" w:sz="0" w:space="0" w:color="auto"/>
            <w:bottom w:val="none" w:sz="0" w:space="0" w:color="auto"/>
            <w:right w:val="none" w:sz="0" w:space="0" w:color="auto"/>
          </w:divBdr>
        </w:div>
        <w:div w:id="1546914619">
          <w:marLeft w:val="0"/>
          <w:marRight w:val="0"/>
          <w:marTop w:val="0"/>
          <w:marBottom w:val="0"/>
          <w:divBdr>
            <w:top w:val="none" w:sz="0" w:space="0" w:color="auto"/>
            <w:left w:val="none" w:sz="0" w:space="0" w:color="auto"/>
            <w:bottom w:val="none" w:sz="0" w:space="0" w:color="auto"/>
            <w:right w:val="none" w:sz="0" w:space="0" w:color="auto"/>
          </w:divBdr>
        </w:div>
        <w:div w:id="1744330468">
          <w:marLeft w:val="0"/>
          <w:marRight w:val="0"/>
          <w:marTop w:val="0"/>
          <w:marBottom w:val="0"/>
          <w:divBdr>
            <w:top w:val="none" w:sz="0" w:space="0" w:color="auto"/>
            <w:left w:val="none" w:sz="0" w:space="0" w:color="auto"/>
            <w:bottom w:val="none" w:sz="0" w:space="0" w:color="auto"/>
            <w:right w:val="none" w:sz="0" w:space="0" w:color="auto"/>
          </w:divBdr>
        </w:div>
        <w:div w:id="1671060150">
          <w:marLeft w:val="0"/>
          <w:marRight w:val="0"/>
          <w:marTop w:val="0"/>
          <w:marBottom w:val="0"/>
          <w:divBdr>
            <w:top w:val="none" w:sz="0" w:space="0" w:color="auto"/>
            <w:left w:val="none" w:sz="0" w:space="0" w:color="auto"/>
            <w:bottom w:val="none" w:sz="0" w:space="0" w:color="auto"/>
            <w:right w:val="none" w:sz="0" w:space="0" w:color="auto"/>
          </w:divBdr>
        </w:div>
        <w:div w:id="402214592">
          <w:marLeft w:val="0"/>
          <w:marRight w:val="0"/>
          <w:marTop w:val="0"/>
          <w:marBottom w:val="0"/>
          <w:divBdr>
            <w:top w:val="none" w:sz="0" w:space="0" w:color="auto"/>
            <w:left w:val="none" w:sz="0" w:space="0" w:color="auto"/>
            <w:bottom w:val="none" w:sz="0" w:space="0" w:color="auto"/>
            <w:right w:val="none" w:sz="0" w:space="0" w:color="auto"/>
          </w:divBdr>
        </w:div>
        <w:div w:id="1252617470">
          <w:marLeft w:val="0"/>
          <w:marRight w:val="0"/>
          <w:marTop w:val="0"/>
          <w:marBottom w:val="0"/>
          <w:divBdr>
            <w:top w:val="none" w:sz="0" w:space="0" w:color="auto"/>
            <w:left w:val="none" w:sz="0" w:space="0" w:color="auto"/>
            <w:bottom w:val="none" w:sz="0" w:space="0" w:color="auto"/>
            <w:right w:val="none" w:sz="0" w:space="0" w:color="auto"/>
          </w:divBdr>
        </w:div>
        <w:div w:id="1970503496">
          <w:marLeft w:val="0"/>
          <w:marRight w:val="0"/>
          <w:marTop w:val="0"/>
          <w:marBottom w:val="0"/>
          <w:divBdr>
            <w:top w:val="none" w:sz="0" w:space="0" w:color="auto"/>
            <w:left w:val="none" w:sz="0" w:space="0" w:color="auto"/>
            <w:bottom w:val="none" w:sz="0" w:space="0" w:color="auto"/>
            <w:right w:val="none" w:sz="0" w:space="0" w:color="auto"/>
          </w:divBdr>
        </w:div>
        <w:div w:id="388038798">
          <w:marLeft w:val="0"/>
          <w:marRight w:val="0"/>
          <w:marTop w:val="0"/>
          <w:marBottom w:val="0"/>
          <w:divBdr>
            <w:top w:val="none" w:sz="0" w:space="0" w:color="auto"/>
            <w:left w:val="none" w:sz="0" w:space="0" w:color="auto"/>
            <w:bottom w:val="none" w:sz="0" w:space="0" w:color="auto"/>
            <w:right w:val="none" w:sz="0" w:space="0" w:color="auto"/>
          </w:divBdr>
        </w:div>
        <w:div w:id="1627814700">
          <w:marLeft w:val="0"/>
          <w:marRight w:val="0"/>
          <w:marTop w:val="0"/>
          <w:marBottom w:val="0"/>
          <w:divBdr>
            <w:top w:val="none" w:sz="0" w:space="0" w:color="auto"/>
            <w:left w:val="none" w:sz="0" w:space="0" w:color="auto"/>
            <w:bottom w:val="none" w:sz="0" w:space="0" w:color="auto"/>
            <w:right w:val="none" w:sz="0" w:space="0" w:color="auto"/>
          </w:divBdr>
        </w:div>
        <w:div w:id="2019308080">
          <w:marLeft w:val="0"/>
          <w:marRight w:val="0"/>
          <w:marTop w:val="0"/>
          <w:marBottom w:val="0"/>
          <w:divBdr>
            <w:top w:val="none" w:sz="0" w:space="0" w:color="auto"/>
            <w:left w:val="none" w:sz="0" w:space="0" w:color="auto"/>
            <w:bottom w:val="none" w:sz="0" w:space="0" w:color="auto"/>
            <w:right w:val="none" w:sz="0" w:space="0" w:color="auto"/>
          </w:divBdr>
        </w:div>
        <w:div w:id="1751848327">
          <w:marLeft w:val="0"/>
          <w:marRight w:val="0"/>
          <w:marTop w:val="0"/>
          <w:marBottom w:val="0"/>
          <w:divBdr>
            <w:top w:val="none" w:sz="0" w:space="0" w:color="auto"/>
            <w:left w:val="none" w:sz="0" w:space="0" w:color="auto"/>
            <w:bottom w:val="none" w:sz="0" w:space="0" w:color="auto"/>
            <w:right w:val="none" w:sz="0" w:space="0" w:color="auto"/>
          </w:divBdr>
        </w:div>
        <w:div w:id="1532186708">
          <w:marLeft w:val="0"/>
          <w:marRight w:val="0"/>
          <w:marTop w:val="0"/>
          <w:marBottom w:val="0"/>
          <w:divBdr>
            <w:top w:val="none" w:sz="0" w:space="0" w:color="auto"/>
            <w:left w:val="none" w:sz="0" w:space="0" w:color="auto"/>
            <w:bottom w:val="none" w:sz="0" w:space="0" w:color="auto"/>
            <w:right w:val="none" w:sz="0" w:space="0" w:color="auto"/>
          </w:divBdr>
        </w:div>
        <w:div w:id="1440027874">
          <w:marLeft w:val="0"/>
          <w:marRight w:val="0"/>
          <w:marTop w:val="0"/>
          <w:marBottom w:val="0"/>
          <w:divBdr>
            <w:top w:val="none" w:sz="0" w:space="0" w:color="auto"/>
            <w:left w:val="none" w:sz="0" w:space="0" w:color="auto"/>
            <w:bottom w:val="none" w:sz="0" w:space="0" w:color="auto"/>
            <w:right w:val="none" w:sz="0" w:space="0" w:color="auto"/>
          </w:divBdr>
        </w:div>
        <w:div w:id="1092974669">
          <w:marLeft w:val="0"/>
          <w:marRight w:val="0"/>
          <w:marTop w:val="0"/>
          <w:marBottom w:val="0"/>
          <w:divBdr>
            <w:top w:val="none" w:sz="0" w:space="0" w:color="auto"/>
            <w:left w:val="none" w:sz="0" w:space="0" w:color="auto"/>
            <w:bottom w:val="none" w:sz="0" w:space="0" w:color="auto"/>
            <w:right w:val="none" w:sz="0" w:space="0" w:color="auto"/>
          </w:divBdr>
        </w:div>
        <w:div w:id="1036469572">
          <w:marLeft w:val="0"/>
          <w:marRight w:val="0"/>
          <w:marTop w:val="0"/>
          <w:marBottom w:val="0"/>
          <w:divBdr>
            <w:top w:val="none" w:sz="0" w:space="0" w:color="auto"/>
            <w:left w:val="none" w:sz="0" w:space="0" w:color="auto"/>
            <w:bottom w:val="none" w:sz="0" w:space="0" w:color="auto"/>
            <w:right w:val="none" w:sz="0" w:space="0" w:color="auto"/>
          </w:divBdr>
        </w:div>
        <w:div w:id="1482115325">
          <w:marLeft w:val="0"/>
          <w:marRight w:val="0"/>
          <w:marTop w:val="0"/>
          <w:marBottom w:val="0"/>
          <w:divBdr>
            <w:top w:val="none" w:sz="0" w:space="0" w:color="auto"/>
            <w:left w:val="none" w:sz="0" w:space="0" w:color="auto"/>
            <w:bottom w:val="none" w:sz="0" w:space="0" w:color="auto"/>
            <w:right w:val="none" w:sz="0" w:space="0" w:color="auto"/>
          </w:divBdr>
        </w:div>
        <w:div w:id="508523174">
          <w:marLeft w:val="0"/>
          <w:marRight w:val="0"/>
          <w:marTop w:val="0"/>
          <w:marBottom w:val="0"/>
          <w:divBdr>
            <w:top w:val="none" w:sz="0" w:space="0" w:color="auto"/>
            <w:left w:val="none" w:sz="0" w:space="0" w:color="auto"/>
            <w:bottom w:val="none" w:sz="0" w:space="0" w:color="auto"/>
            <w:right w:val="none" w:sz="0" w:space="0" w:color="auto"/>
          </w:divBdr>
        </w:div>
        <w:div w:id="1691487011">
          <w:marLeft w:val="0"/>
          <w:marRight w:val="0"/>
          <w:marTop w:val="0"/>
          <w:marBottom w:val="0"/>
          <w:divBdr>
            <w:top w:val="none" w:sz="0" w:space="0" w:color="auto"/>
            <w:left w:val="none" w:sz="0" w:space="0" w:color="auto"/>
            <w:bottom w:val="none" w:sz="0" w:space="0" w:color="auto"/>
            <w:right w:val="none" w:sz="0" w:space="0" w:color="auto"/>
          </w:divBdr>
        </w:div>
        <w:div w:id="1224875692">
          <w:marLeft w:val="0"/>
          <w:marRight w:val="0"/>
          <w:marTop w:val="0"/>
          <w:marBottom w:val="0"/>
          <w:divBdr>
            <w:top w:val="none" w:sz="0" w:space="0" w:color="auto"/>
            <w:left w:val="none" w:sz="0" w:space="0" w:color="auto"/>
            <w:bottom w:val="none" w:sz="0" w:space="0" w:color="auto"/>
            <w:right w:val="none" w:sz="0" w:space="0" w:color="auto"/>
          </w:divBdr>
        </w:div>
        <w:div w:id="980188040">
          <w:marLeft w:val="0"/>
          <w:marRight w:val="0"/>
          <w:marTop w:val="0"/>
          <w:marBottom w:val="0"/>
          <w:divBdr>
            <w:top w:val="none" w:sz="0" w:space="0" w:color="auto"/>
            <w:left w:val="none" w:sz="0" w:space="0" w:color="auto"/>
            <w:bottom w:val="none" w:sz="0" w:space="0" w:color="auto"/>
            <w:right w:val="none" w:sz="0" w:space="0" w:color="auto"/>
          </w:divBdr>
        </w:div>
        <w:div w:id="1210678882">
          <w:marLeft w:val="0"/>
          <w:marRight w:val="0"/>
          <w:marTop w:val="0"/>
          <w:marBottom w:val="0"/>
          <w:divBdr>
            <w:top w:val="none" w:sz="0" w:space="0" w:color="auto"/>
            <w:left w:val="none" w:sz="0" w:space="0" w:color="auto"/>
            <w:bottom w:val="none" w:sz="0" w:space="0" w:color="auto"/>
            <w:right w:val="none" w:sz="0" w:space="0" w:color="auto"/>
          </w:divBdr>
        </w:div>
        <w:div w:id="353650354">
          <w:marLeft w:val="0"/>
          <w:marRight w:val="0"/>
          <w:marTop w:val="0"/>
          <w:marBottom w:val="0"/>
          <w:divBdr>
            <w:top w:val="none" w:sz="0" w:space="0" w:color="auto"/>
            <w:left w:val="none" w:sz="0" w:space="0" w:color="auto"/>
            <w:bottom w:val="none" w:sz="0" w:space="0" w:color="auto"/>
            <w:right w:val="none" w:sz="0" w:space="0" w:color="auto"/>
          </w:divBdr>
        </w:div>
        <w:div w:id="1012995639">
          <w:marLeft w:val="0"/>
          <w:marRight w:val="0"/>
          <w:marTop w:val="0"/>
          <w:marBottom w:val="0"/>
          <w:divBdr>
            <w:top w:val="none" w:sz="0" w:space="0" w:color="auto"/>
            <w:left w:val="none" w:sz="0" w:space="0" w:color="auto"/>
            <w:bottom w:val="none" w:sz="0" w:space="0" w:color="auto"/>
            <w:right w:val="none" w:sz="0" w:space="0" w:color="auto"/>
          </w:divBdr>
        </w:div>
        <w:div w:id="1127776069">
          <w:marLeft w:val="0"/>
          <w:marRight w:val="0"/>
          <w:marTop w:val="0"/>
          <w:marBottom w:val="0"/>
          <w:divBdr>
            <w:top w:val="none" w:sz="0" w:space="0" w:color="auto"/>
            <w:left w:val="none" w:sz="0" w:space="0" w:color="auto"/>
            <w:bottom w:val="none" w:sz="0" w:space="0" w:color="auto"/>
            <w:right w:val="none" w:sz="0" w:space="0" w:color="auto"/>
          </w:divBdr>
        </w:div>
        <w:div w:id="931551916">
          <w:marLeft w:val="0"/>
          <w:marRight w:val="0"/>
          <w:marTop w:val="0"/>
          <w:marBottom w:val="0"/>
          <w:divBdr>
            <w:top w:val="none" w:sz="0" w:space="0" w:color="auto"/>
            <w:left w:val="none" w:sz="0" w:space="0" w:color="auto"/>
            <w:bottom w:val="none" w:sz="0" w:space="0" w:color="auto"/>
            <w:right w:val="none" w:sz="0" w:space="0" w:color="auto"/>
          </w:divBdr>
        </w:div>
        <w:div w:id="658969454">
          <w:marLeft w:val="0"/>
          <w:marRight w:val="0"/>
          <w:marTop w:val="0"/>
          <w:marBottom w:val="0"/>
          <w:divBdr>
            <w:top w:val="none" w:sz="0" w:space="0" w:color="auto"/>
            <w:left w:val="none" w:sz="0" w:space="0" w:color="auto"/>
            <w:bottom w:val="none" w:sz="0" w:space="0" w:color="auto"/>
            <w:right w:val="none" w:sz="0" w:space="0" w:color="auto"/>
          </w:divBdr>
        </w:div>
        <w:div w:id="1912349573">
          <w:marLeft w:val="0"/>
          <w:marRight w:val="0"/>
          <w:marTop w:val="0"/>
          <w:marBottom w:val="0"/>
          <w:divBdr>
            <w:top w:val="none" w:sz="0" w:space="0" w:color="auto"/>
            <w:left w:val="none" w:sz="0" w:space="0" w:color="auto"/>
            <w:bottom w:val="none" w:sz="0" w:space="0" w:color="auto"/>
            <w:right w:val="none" w:sz="0" w:space="0" w:color="auto"/>
          </w:divBdr>
        </w:div>
        <w:div w:id="636834921">
          <w:marLeft w:val="0"/>
          <w:marRight w:val="0"/>
          <w:marTop w:val="0"/>
          <w:marBottom w:val="0"/>
          <w:divBdr>
            <w:top w:val="none" w:sz="0" w:space="0" w:color="auto"/>
            <w:left w:val="none" w:sz="0" w:space="0" w:color="auto"/>
            <w:bottom w:val="none" w:sz="0" w:space="0" w:color="auto"/>
            <w:right w:val="none" w:sz="0" w:space="0" w:color="auto"/>
          </w:divBdr>
        </w:div>
        <w:div w:id="139246530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ihana.sat.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3133</Words>
  <Characters>17861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7</cp:revision>
  <dcterms:created xsi:type="dcterms:W3CDTF">2018-11-20T10:08:00Z</dcterms:created>
  <dcterms:modified xsi:type="dcterms:W3CDTF">2018-11-21T10:14:00Z</dcterms:modified>
</cp:coreProperties>
</file>