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825" w:type="dxa"/>
        <w:tblLayout w:type="fixed"/>
        <w:tblLook w:val="04A0"/>
      </w:tblPr>
      <w:tblGrid>
        <w:gridCol w:w="3780"/>
        <w:gridCol w:w="2278"/>
        <w:gridCol w:w="3767"/>
      </w:tblGrid>
      <w:tr w:rsidR="00444B10" w:rsidRPr="00444B10" w:rsidTr="00444B10">
        <w:trPr>
          <w:trHeight w:val="1816"/>
        </w:trPr>
        <w:tc>
          <w:tcPr>
            <w:tcW w:w="378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en-US" w:eastAsia="en-US"/>
              </w:rPr>
              <w:t>REPUBLICA MOLDOVA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444B10" w:rsidRPr="00444B10" w:rsidRDefault="00444B10" w:rsidP="00444B10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 w:rsidRPr="00444B10"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 w:rsidRPr="00444B10"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lang w:val="ro-RO" w:eastAsia="en-US"/>
              </w:rPr>
              <w:t>МД 35</w:t>
            </w:r>
            <w:r w:rsidRPr="00444B10"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 w:rsidRPr="00444B10"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44B10"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 w:rsidRPr="00444B10"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 w:rsidRPr="00444B10"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444B10" w:rsidRPr="00444B10" w:rsidRDefault="00444B10" w:rsidP="00444B10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44B10">
        <w:rPr>
          <w:rFonts w:ascii="Times New Roman" w:hAnsi="Times New Roman" w:cs="Times New Roman"/>
          <w:b/>
          <w:lang w:val="ro-RO"/>
        </w:rPr>
        <w:t>DECIZIA nr. 2/1</w:t>
      </w:r>
    </w:p>
    <w:p w:rsidR="00444B10" w:rsidRPr="00444B10" w:rsidRDefault="00444B10" w:rsidP="00444B10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444B10">
        <w:rPr>
          <w:rFonts w:ascii="Times New Roman" w:hAnsi="Times New Roman" w:cs="Times New Roman"/>
          <w:lang w:val="ro-RO"/>
        </w:rPr>
        <w:t>din 13.02.2019</w:t>
      </w:r>
    </w:p>
    <w:p w:rsidR="00444B10" w:rsidRPr="00444B10" w:rsidRDefault="00444B10" w:rsidP="00444B10">
      <w:pPr>
        <w:spacing w:after="0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pStyle w:val="a4"/>
        <w:jc w:val="left"/>
        <w:rPr>
          <w:sz w:val="24"/>
          <w:szCs w:val="24"/>
          <w:lang w:val="ro-MO"/>
        </w:rPr>
      </w:pPr>
      <w:r w:rsidRPr="00444B10">
        <w:rPr>
          <w:sz w:val="24"/>
          <w:szCs w:val="24"/>
          <w:lang w:val="ro-MO"/>
        </w:rPr>
        <w:t xml:space="preserve">Cu privire la aprobarea Regulamentului intern </w:t>
      </w:r>
    </w:p>
    <w:p w:rsidR="00444B10" w:rsidRPr="00444B10" w:rsidRDefault="00444B10" w:rsidP="00444B10">
      <w:pPr>
        <w:pStyle w:val="a4"/>
        <w:jc w:val="left"/>
        <w:rPr>
          <w:sz w:val="24"/>
          <w:szCs w:val="24"/>
          <w:lang w:val="ro-MO"/>
        </w:rPr>
      </w:pPr>
      <w:r w:rsidRPr="00444B10">
        <w:rPr>
          <w:sz w:val="24"/>
          <w:szCs w:val="24"/>
          <w:lang w:val="ro-MO"/>
        </w:rPr>
        <w:t xml:space="preserve">cu privire la modul de stabilire a sporului pentru </w:t>
      </w:r>
    </w:p>
    <w:p w:rsidR="00444B10" w:rsidRPr="00444B10" w:rsidRDefault="00444B10" w:rsidP="00444B10">
      <w:pPr>
        <w:pStyle w:val="a4"/>
        <w:jc w:val="left"/>
        <w:rPr>
          <w:sz w:val="24"/>
          <w:szCs w:val="24"/>
        </w:rPr>
      </w:pPr>
      <w:r w:rsidRPr="00444B10">
        <w:rPr>
          <w:sz w:val="24"/>
          <w:szCs w:val="24"/>
          <w:lang w:val="ro-MO"/>
        </w:rPr>
        <w:t>performanță a personalului din cadrul Prim</w:t>
      </w:r>
      <w:r w:rsidRPr="00444B10">
        <w:rPr>
          <w:sz w:val="24"/>
          <w:szCs w:val="24"/>
        </w:rPr>
        <w:t>ăriei Sămănanca</w:t>
      </w: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MO"/>
        </w:rPr>
      </w:pPr>
      <w:r w:rsidRPr="00444B10">
        <w:rPr>
          <w:rFonts w:ascii="Times New Roman" w:hAnsi="Times New Roman" w:cs="Times New Roman"/>
          <w:lang w:val="ro-MO"/>
        </w:rPr>
        <w:tab/>
        <w:t xml:space="preserve">În temeiul art. 14 (2) litera m) al Legii nr. 436-XVI din 28 decembrie 2006 privind administraţia publică locală, </w:t>
      </w:r>
      <w:r w:rsidRPr="00444B10">
        <w:rPr>
          <w:rFonts w:ascii="Times New Roman" w:eastAsia="Calibri" w:hAnsi="Times New Roman" w:cs="Times New Roman"/>
          <w:lang w:val="ro-MO" w:eastAsia="en-US"/>
        </w:rPr>
        <w:t xml:space="preserve">în vederea executării prevederilor punctului 3 din Hotărârea Guvernului nr. 1231 din  12.12.2018, privind punerea în aplicare a prevederilor Legii nr.270/2018 privind sistemul unitar de salarizare în sectorul bugetar și în scopul determinării unei proceduri de stabilire a sporului pentru performanță angajaților din cadrul Primăriei </w:t>
      </w:r>
      <w:proofErr w:type="spellStart"/>
      <w:r w:rsidRPr="00444B10">
        <w:rPr>
          <w:rFonts w:ascii="Times New Roman" w:hAnsi="Times New Roman" w:cs="Times New Roman"/>
          <w:lang w:val="en-US"/>
        </w:rPr>
        <w:t>Sămănanca</w:t>
      </w:r>
      <w:proofErr w:type="spellEnd"/>
      <w:r w:rsidRPr="00444B10">
        <w:rPr>
          <w:rFonts w:ascii="Times New Roman" w:hAnsi="Times New Roman" w:cs="Times New Roman"/>
          <w:lang w:val="ro-RO"/>
        </w:rPr>
        <w:t xml:space="preserve">, </w:t>
      </w:r>
      <w:r w:rsidRPr="00444B10">
        <w:rPr>
          <w:rFonts w:ascii="Times New Roman" w:hAnsi="Times New Roman" w:cs="Times New Roman"/>
          <w:lang w:val="ro-MO"/>
        </w:rPr>
        <w:t xml:space="preserve"> având avizul pozitiv al comisiei de specialitate, Consiliul sătesc </w:t>
      </w:r>
      <w:proofErr w:type="spellStart"/>
      <w:r w:rsidRPr="00444B10">
        <w:rPr>
          <w:rFonts w:ascii="Times New Roman" w:hAnsi="Times New Roman" w:cs="Times New Roman"/>
          <w:lang w:val="en-US"/>
        </w:rPr>
        <w:t>Sămănanca</w:t>
      </w:r>
      <w:proofErr w:type="spellEnd"/>
      <w:r w:rsidRPr="00444B10">
        <w:rPr>
          <w:rFonts w:ascii="Times New Roman" w:hAnsi="Times New Roman" w:cs="Times New Roman"/>
          <w:b/>
          <w:lang w:val="ro-MO"/>
        </w:rPr>
        <w:t xml:space="preserve"> DECIDE:</w:t>
      </w: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MO"/>
        </w:rPr>
      </w:pP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MO"/>
        </w:rPr>
      </w:pPr>
    </w:p>
    <w:p w:rsidR="00444B10" w:rsidRPr="00444B10" w:rsidRDefault="00444B10" w:rsidP="00444B10">
      <w:pPr>
        <w:numPr>
          <w:ilvl w:val="0"/>
          <w:numId w:val="17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hAnsi="Times New Roman" w:cs="Times New Roman"/>
          <w:lang w:val="ro-MO"/>
        </w:rPr>
        <w:t xml:space="preserve">Se </w:t>
      </w:r>
      <w:r w:rsidRPr="00444B10">
        <w:rPr>
          <w:rFonts w:ascii="Times New Roman" w:eastAsia="Calibri" w:hAnsi="Times New Roman" w:cs="Times New Roman"/>
          <w:lang w:val="ro-MO" w:eastAsia="en-US"/>
        </w:rPr>
        <w:t xml:space="preserve">aprobă Regulamentul intern cu privire la modul de stabilire a sporului pentru performanță personalului din cadrul Primăriei </w:t>
      </w:r>
      <w:proofErr w:type="spellStart"/>
      <w:r w:rsidRPr="00444B10">
        <w:rPr>
          <w:rFonts w:ascii="Times New Roman" w:hAnsi="Times New Roman" w:cs="Times New Roman"/>
          <w:lang w:val="en-US"/>
        </w:rPr>
        <w:t>Sămănanca</w:t>
      </w:r>
      <w:proofErr w:type="spellEnd"/>
      <w:r w:rsidRPr="00444B10">
        <w:rPr>
          <w:rFonts w:ascii="Times New Roman" w:eastAsia="Calibri" w:hAnsi="Times New Roman" w:cs="Times New Roman"/>
          <w:lang w:val="ro-MO" w:eastAsia="en-US"/>
        </w:rPr>
        <w:t>.</w:t>
      </w:r>
    </w:p>
    <w:p w:rsidR="00444B10" w:rsidRPr="00444B10" w:rsidRDefault="00444B10" w:rsidP="00444B10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eastAsia="Calibri" w:hAnsi="Times New Roman" w:cs="Times New Roman"/>
          <w:lang w:val="ro-MO" w:eastAsia="en-US"/>
        </w:rPr>
        <w:t>Sporul pentru performanță se va stabili personalului din cadrul Primăriei în conformitate cu prevederile prezentului Regulament, cu respectarea actelor normative în vigoare.</w:t>
      </w:r>
    </w:p>
    <w:p w:rsidR="00444B10" w:rsidRPr="00444B10" w:rsidRDefault="00444B10" w:rsidP="00444B10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eastAsia="Calibri" w:hAnsi="Times New Roman" w:cs="Times New Roman"/>
          <w:lang w:val="ro-MO" w:eastAsia="en-US"/>
        </w:rPr>
        <w:t>Contabilitatea va efectua calculul și achitarea sporului de performanță acordat lunar fiecărui angajat, concomitent cu salariul de bază conform dispoziției primarului, în urma realizării procesului de evaluare a activității profesionale.</w:t>
      </w:r>
    </w:p>
    <w:p w:rsidR="00444B10" w:rsidRPr="00444B10" w:rsidRDefault="00444B10" w:rsidP="00444B10">
      <w:pPr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hAnsi="Times New Roman" w:cs="Times New Roman"/>
          <w:lang w:val="ro-MO"/>
        </w:rPr>
        <w:t>Prezentul Regulament intră în vigoare odat</w:t>
      </w:r>
      <w:r w:rsidRPr="00444B10">
        <w:rPr>
          <w:rFonts w:ascii="Times New Roman" w:hAnsi="Times New Roman" w:cs="Times New Roman"/>
          <w:lang w:val="ro-RO"/>
        </w:rPr>
        <w:t>ă cu întrarea</w:t>
      </w:r>
      <w:r w:rsidRPr="00444B10">
        <w:rPr>
          <w:rFonts w:ascii="Times New Roman" w:hAnsi="Times New Roman" w:cs="Times New Roman"/>
          <w:lang w:val="ro-MO"/>
        </w:rPr>
        <w:t xml:space="preserve"> în vigoare a Legii nr.270 privind sistemul unitar de salarizare în sectorul bugetar..</w:t>
      </w:r>
    </w:p>
    <w:p w:rsidR="00444B10" w:rsidRPr="00444B10" w:rsidRDefault="00444B10" w:rsidP="00444B10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hAnsi="Times New Roman" w:cs="Times New Roman"/>
          <w:lang w:val="ro-MO"/>
        </w:rPr>
        <w:t xml:space="preserve">Controlul executării prezentei decizii se pune pe seama primarul satului </w:t>
      </w:r>
      <w:proofErr w:type="spellStart"/>
      <w:r w:rsidRPr="00444B10">
        <w:rPr>
          <w:rFonts w:ascii="Times New Roman" w:hAnsi="Times New Roman" w:cs="Times New Roman"/>
          <w:lang w:val="en-US"/>
        </w:rPr>
        <w:t>Sămănanca</w:t>
      </w:r>
      <w:proofErr w:type="spellEnd"/>
      <w:r w:rsidRPr="00444B10">
        <w:rPr>
          <w:rFonts w:ascii="Times New Roman" w:hAnsi="Times New Roman" w:cs="Times New Roman"/>
          <w:lang w:val="ro-MO"/>
        </w:rPr>
        <w:t xml:space="preserve"> dnei Goriuc Ioana. </w:t>
      </w: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b/>
          <w:i/>
          <w:lang w:val="ro-MO"/>
        </w:rPr>
      </w:pPr>
      <w:r w:rsidRPr="00444B10">
        <w:rPr>
          <w:rFonts w:ascii="Times New Roman" w:hAnsi="Times New Roman" w:cs="Times New Roman"/>
          <w:b/>
          <w:i/>
          <w:lang w:val="ro-MO"/>
        </w:rPr>
        <w:t>Preşedintele şedinţei</w:t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  <w:t xml:space="preserve">          Taras Dordina           </w:t>
      </w:r>
    </w:p>
    <w:p w:rsidR="00444B10" w:rsidRPr="00444B10" w:rsidRDefault="00444B10" w:rsidP="00444B10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 w:rsidRPr="00444B10"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lang w:val="ro-RO"/>
        </w:rPr>
      </w:pPr>
      <w:r w:rsidRPr="00444B10">
        <w:rPr>
          <w:rFonts w:ascii="Times New Roman" w:hAnsi="Times New Roman" w:cs="Times New Roman"/>
          <w:b/>
          <w:i/>
          <w:lang w:val="ro-RO"/>
        </w:rPr>
        <w:t xml:space="preserve">Secretarul Consiliului local                                               Cuşnir Olesea </w:t>
      </w: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tbl>
      <w:tblPr>
        <w:tblpPr w:leftFromText="180" w:rightFromText="180" w:bottomFromText="200" w:vertAnchor="text" w:horzAnchor="margin" w:tblpY="-178"/>
        <w:tblW w:w="9900" w:type="dxa"/>
        <w:tblLayout w:type="fixed"/>
        <w:tblLook w:val="04A0"/>
      </w:tblPr>
      <w:tblGrid>
        <w:gridCol w:w="3809"/>
        <w:gridCol w:w="2295"/>
        <w:gridCol w:w="3796"/>
      </w:tblGrid>
      <w:tr w:rsidR="00444B10" w:rsidRPr="00444B10" w:rsidTr="00444B10">
        <w:trPr>
          <w:trHeight w:val="1982"/>
        </w:trPr>
        <w:tc>
          <w:tcPr>
            <w:tcW w:w="380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en-US" w:eastAsia="en-US"/>
              </w:rPr>
              <w:lastRenderedPageBreak/>
              <w:t>REPUBLICA MOLDOVA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444B10" w:rsidRPr="00444B10" w:rsidRDefault="00444B10" w:rsidP="00444B10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 w:rsidRPr="00444B10"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 w:rsidRPr="00444B10"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lang w:val="ro-RO" w:eastAsia="en-US"/>
              </w:rPr>
              <w:t>МД 35</w:t>
            </w:r>
            <w:r w:rsidRPr="00444B10"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 w:rsidRPr="00444B10"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44B10"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 w:rsidRPr="00444B10"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 w:rsidRPr="00444B10"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444B10" w:rsidRPr="00444B10" w:rsidRDefault="00444B10" w:rsidP="00444B10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44B10">
        <w:rPr>
          <w:rFonts w:ascii="Times New Roman" w:hAnsi="Times New Roman" w:cs="Times New Roman"/>
          <w:b/>
          <w:lang w:val="ro-RO"/>
        </w:rPr>
        <w:t>DECIZIA nr. 2/2</w:t>
      </w:r>
    </w:p>
    <w:p w:rsidR="00444B10" w:rsidRPr="00444B10" w:rsidRDefault="00444B10" w:rsidP="00444B10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444B10">
        <w:rPr>
          <w:rFonts w:ascii="Times New Roman" w:hAnsi="Times New Roman" w:cs="Times New Roman"/>
          <w:lang w:val="ro-RO"/>
        </w:rPr>
        <w:t>din 13.02.2019</w:t>
      </w:r>
    </w:p>
    <w:p w:rsidR="00444B10" w:rsidRPr="00444B10" w:rsidRDefault="00444B10" w:rsidP="00444B10">
      <w:pPr>
        <w:spacing w:after="0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pStyle w:val="a4"/>
        <w:jc w:val="left"/>
        <w:rPr>
          <w:sz w:val="24"/>
          <w:szCs w:val="24"/>
          <w:lang w:val="ro-MO"/>
        </w:rPr>
      </w:pPr>
      <w:r w:rsidRPr="00444B10">
        <w:rPr>
          <w:sz w:val="24"/>
          <w:szCs w:val="24"/>
          <w:lang w:val="ro-MO"/>
        </w:rPr>
        <w:t>Cu privire la transmiterea bunurilor</w:t>
      </w:r>
    </w:p>
    <w:p w:rsidR="00444B10" w:rsidRPr="00444B10" w:rsidRDefault="00444B10" w:rsidP="00444B10">
      <w:pPr>
        <w:pStyle w:val="a4"/>
        <w:jc w:val="left"/>
        <w:rPr>
          <w:sz w:val="24"/>
          <w:szCs w:val="24"/>
        </w:rPr>
      </w:pPr>
      <w:r w:rsidRPr="00444B10">
        <w:rPr>
          <w:sz w:val="24"/>
          <w:szCs w:val="24"/>
          <w:lang w:val="ro-MO"/>
        </w:rPr>
        <w:t>gimnaziului din s.</w:t>
      </w:r>
      <w:r w:rsidRPr="00444B10">
        <w:rPr>
          <w:sz w:val="24"/>
          <w:szCs w:val="24"/>
        </w:rPr>
        <w:t xml:space="preserve"> Sămănanca</w:t>
      </w: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MO"/>
        </w:rPr>
      </w:pPr>
      <w:r w:rsidRPr="00444B10">
        <w:rPr>
          <w:rFonts w:ascii="Times New Roman" w:hAnsi="Times New Roman" w:cs="Times New Roman"/>
          <w:lang w:val="ro-MO"/>
        </w:rPr>
        <w:tab/>
        <w:t xml:space="preserve">În temeiul art.859 din Codul Civil al Republicii Moldova, în conformitate  cu Legea nr.91-XVII din 26.04.2012 ”Legea pentru modificarea și completarea unor acte legislative”,  art. 14 alin.2 lit. g) al Legii nr. 436-XVI din 28 decembrie 2006 privind administraţia publică locală, </w:t>
      </w:r>
      <w:r w:rsidRPr="00444B10">
        <w:rPr>
          <w:rFonts w:ascii="Times New Roman" w:eastAsia="Calibri" w:hAnsi="Times New Roman" w:cs="Times New Roman"/>
          <w:lang w:val="ro-MO" w:eastAsia="en-US"/>
        </w:rPr>
        <w:t>Legii nr.435-XVI din 28 decembrie 2006 privind decentralizarea unor acte legislative, art.8 alin.4 al Legii nr.523-XIV din 16 iulie 1999 cu privire la proprietatea publică a unităților administrativ-teritoriale, art.9 alin.2 lit.b) al Legii nr.121-XVI din 04 mai 2007 privind administrarea și deetalizarea proprietății publice, art.8 alin.5 al Legii privind finanțe publice locale nr.397-XV din 16.10.2009</w:t>
      </w:r>
      <w:r w:rsidRPr="00444B10">
        <w:rPr>
          <w:rFonts w:ascii="Times New Roman" w:hAnsi="Times New Roman" w:cs="Times New Roman"/>
          <w:lang w:val="ro-RO"/>
        </w:rPr>
        <w:t xml:space="preserve">, </w:t>
      </w:r>
      <w:r w:rsidRPr="00444B10">
        <w:rPr>
          <w:rFonts w:ascii="Times New Roman" w:hAnsi="Times New Roman" w:cs="Times New Roman"/>
          <w:lang w:val="ro-MO"/>
        </w:rPr>
        <w:t xml:space="preserve"> având avizul pozitiv al comisiei de specialitate, Consiliul sătesc </w:t>
      </w:r>
      <w:proofErr w:type="spellStart"/>
      <w:r w:rsidRPr="00444B10">
        <w:rPr>
          <w:rFonts w:ascii="Times New Roman" w:hAnsi="Times New Roman" w:cs="Times New Roman"/>
          <w:lang w:val="en-US"/>
        </w:rPr>
        <w:t>Sămănanca</w:t>
      </w:r>
      <w:proofErr w:type="spellEnd"/>
      <w:r w:rsidRPr="00444B10">
        <w:rPr>
          <w:rFonts w:ascii="Times New Roman" w:hAnsi="Times New Roman" w:cs="Times New Roman"/>
          <w:b/>
          <w:lang w:val="ro-MO"/>
        </w:rPr>
        <w:t xml:space="preserve"> DECIDE:</w:t>
      </w: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MO"/>
        </w:rPr>
      </w:pP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MO"/>
        </w:rPr>
      </w:pPr>
    </w:p>
    <w:p w:rsidR="00444B10" w:rsidRPr="00444B10" w:rsidRDefault="00444B10" w:rsidP="00444B10">
      <w:pPr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hAnsi="Times New Roman" w:cs="Times New Roman"/>
          <w:lang w:val="ro-MO"/>
        </w:rPr>
        <w:t xml:space="preserve">Se </w:t>
      </w:r>
      <w:r w:rsidRPr="00444B10">
        <w:rPr>
          <w:rFonts w:ascii="Times New Roman" w:eastAsia="Calibri" w:hAnsi="Times New Roman" w:cs="Times New Roman"/>
          <w:lang w:val="ro-MO" w:eastAsia="en-US"/>
        </w:rPr>
        <w:t>transmite în comodat de la unitatea administrativ teritorială Sămănanca imobilele instituției de învățămînt primar și secundar general de m³ la valoarea de ___________ lei, pe un termen de 5 ani autorităției administrației publice locale de nivelul II (Consiliului raional Orhei).</w:t>
      </w:r>
    </w:p>
    <w:p w:rsidR="00444B10" w:rsidRPr="00444B10" w:rsidRDefault="00444B10" w:rsidP="00444B10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eastAsia="Calibri" w:hAnsi="Times New Roman" w:cs="Times New Roman"/>
          <w:lang w:val="ro-MO" w:eastAsia="en-US"/>
        </w:rPr>
        <w:t>Comisia de predare-primire va asigura perfectarea actelor de transmitere a patrimoniului (activelor și pasivelor) la situația de 01.01.2019, ținând cont de prevederile Regulamentului cu privire la modul de transmitere a întreprinderilor și altor mijloace fixe, aprobat prin Hotărîrea Guvernului nr.688 din 09.10.1995. (Actul se anexează).</w:t>
      </w:r>
    </w:p>
    <w:p w:rsidR="00444B10" w:rsidRPr="00444B10" w:rsidRDefault="00444B10" w:rsidP="00444B10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lang w:val="ro-MO"/>
        </w:rPr>
      </w:pPr>
      <w:r w:rsidRPr="00444B10">
        <w:rPr>
          <w:rFonts w:ascii="Times New Roman" w:hAnsi="Times New Roman" w:cs="Times New Roman"/>
          <w:lang w:val="ro-MO"/>
        </w:rPr>
        <w:t xml:space="preserve">Controlul asupra executării prezentei decizii se pune în seama primarul satului </w:t>
      </w:r>
      <w:proofErr w:type="spellStart"/>
      <w:r w:rsidRPr="00444B10">
        <w:rPr>
          <w:rFonts w:ascii="Times New Roman" w:hAnsi="Times New Roman" w:cs="Times New Roman"/>
          <w:lang w:val="en-US"/>
        </w:rPr>
        <w:t>Sămănanca</w:t>
      </w:r>
      <w:proofErr w:type="spellEnd"/>
      <w:r w:rsidRPr="00444B10">
        <w:rPr>
          <w:rFonts w:ascii="Times New Roman" w:hAnsi="Times New Roman" w:cs="Times New Roman"/>
          <w:lang w:val="ro-MO"/>
        </w:rPr>
        <w:t xml:space="preserve"> Dnei Goriuc Ioana. </w:t>
      </w: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lang w:val="ro-M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b/>
          <w:i/>
          <w:lang w:val="ro-MO"/>
        </w:rPr>
      </w:pPr>
      <w:r w:rsidRPr="00444B10">
        <w:rPr>
          <w:rFonts w:ascii="Times New Roman" w:hAnsi="Times New Roman" w:cs="Times New Roman"/>
          <w:b/>
          <w:i/>
          <w:lang w:val="ro-MO"/>
        </w:rPr>
        <w:t>Preşedintele şedinţei</w:t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  <w:t xml:space="preserve">          Taras Dordina</w:t>
      </w:r>
    </w:p>
    <w:p w:rsidR="00444B10" w:rsidRPr="00444B10" w:rsidRDefault="00444B10" w:rsidP="00444B10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 w:rsidRPr="00444B10"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lang w:val="ro-RO"/>
        </w:rPr>
      </w:pPr>
      <w:r w:rsidRPr="00444B10">
        <w:rPr>
          <w:rFonts w:ascii="Times New Roman" w:hAnsi="Times New Roman" w:cs="Times New Roman"/>
          <w:b/>
          <w:i/>
          <w:lang w:val="ro-RO"/>
        </w:rPr>
        <w:t xml:space="preserve">Secretarul Consiliului local                                               Cuşnir Olesea </w:t>
      </w: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bottomFromText="200" w:vertAnchor="text" w:horzAnchor="margin" w:tblpY="-178"/>
        <w:tblW w:w="9900" w:type="dxa"/>
        <w:tblLayout w:type="fixed"/>
        <w:tblLook w:val="04A0"/>
      </w:tblPr>
      <w:tblGrid>
        <w:gridCol w:w="3809"/>
        <w:gridCol w:w="2295"/>
        <w:gridCol w:w="3796"/>
      </w:tblGrid>
      <w:tr w:rsidR="00444B10" w:rsidRPr="00444B10" w:rsidTr="00444B10">
        <w:trPr>
          <w:trHeight w:val="1982"/>
        </w:trPr>
        <w:tc>
          <w:tcPr>
            <w:tcW w:w="380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en-US" w:eastAsia="en-US"/>
              </w:rPr>
              <w:lastRenderedPageBreak/>
              <w:t>REPUBLICA MOLDOVA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444B10" w:rsidRPr="00444B10" w:rsidRDefault="00444B10" w:rsidP="00444B10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 w:rsidRPr="00444B10"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en-US" w:eastAsia="en-US"/>
              </w:rPr>
            </w:pPr>
            <w:r w:rsidRPr="00444B10"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 w:rsidRPr="00444B10"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1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lang w:val="ro-RO" w:eastAsia="en-US"/>
              </w:rPr>
              <w:t>МД 35</w:t>
            </w:r>
            <w:r w:rsidRPr="00444B10"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 w:rsidRPr="00444B10"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44B10"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444B10" w:rsidRPr="00444B10" w:rsidRDefault="00444B10" w:rsidP="00444B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val="ro-RO" w:eastAsia="en-US"/>
              </w:rPr>
            </w:pPr>
            <w:r w:rsidRPr="00444B10"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 w:rsidRPr="00444B10"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 w:rsidRPr="00444B10"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444B10" w:rsidRPr="00444B10" w:rsidRDefault="00444B10" w:rsidP="00444B10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44B10">
        <w:rPr>
          <w:rFonts w:ascii="Times New Roman" w:hAnsi="Times New Roman" w:cs="Times New Roman"/>
          <w:b/>
          <w:lang w:val="ro-RO"/>
        </w:rPr>
        <w:t>DECIZIA nr. 2/3</w:t>
      </w:r>
    </w:p>
    <w:p w:rsidR="00444B10" w:rsidRPr="00444B10" w:rsidRDefault="00444B10" w:rsidP="00444B10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444B10">
        <w:rPr>
          <w:rFonts w:ascii="Times New Roman" w:hAnsi="Times New Roman" w:cs="Times New Roman"/>
          <w:lang w:val="ro-RO"/>
        </w:rPr>
        <w:t>din 13.02.2019</w:t>
      </w:r>
    </w:p>
    <w:p w:rsidR="00444B10" w:rsidRPr="00444B10" w:rsidRDefault="00444B10" w:rsidP="00444B1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4B10">
        <w:rPr>
          <w:rFonts w:ascii="Times New Roman" w:hAnsi="Times New Roman" w:cs="Times New Roman"/>
          <w:b/>
          <w:lang w:val="ro-RO"/>
        </w:rPr>
        <w:t>Cu privire la recunoașterea terenului şi atribuirea</w:t>
      </w: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444B10">
        <w:rPr>
          <w:rFonts w:ascii="Times New Roman" w:hAnsi="Times New Roman" w:cs="Times New Roman"/>
          <w:b/>
          <w:lang w:val="ro-RO"/>
        </w:rPr>
        <w:t xml:space="preserve"> terenului pentru construcţia casei de locuit</w:t>
      </w:r>
    </w:p>
    <w:p w:rsidR="00444B10" w:rsidRPr="00444B10" w:rsidRDefault="00444B10" w:rsidP="00444B10">
      <w:pPr>
        <w:spacing w:after="0"/>
        <w:jc w:val="both"/>
        <w:rPr>
          <w:rFonts w:ascii="Times New Roman" w:hAnsi="Times New Roman" w:cs="Times New Roman"/>
          <w:b/>
          <w:i/>
          <w:lang w:val="ro-RO"/>
        </w:rPr>
      </w:pPr>
      <w:r w:rsidRPr="00444B10">
        <w:rPr>
          <w:rFonts w:ascii="Times New Roman" w:hAnsi="Times New Roman" w:cs="Times New Roman"/>
          <w:b/>
          <w:i/>
          <w:lang w:val="ro-RO"/>
        </w:rPr>
        <w:t xml:space="preserve">         </w:t>
      </w:r>
    </w:p>
    <w:p w:rsidR="00444B10" w:rsidRPr="00444B10" w:rsidRDefault="00444B10" w:rsidP="00444B10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444B10">
        <w:rPr>
          <w:rFonts w:ascii="Times New Roman" w:hAnsi="Times New Roman" w:cs="Times New Roman"/>
          <w:lang w:val="ro-RO"/>
        </w:rPr>
        <w:t>Examenînd cererea cet. Buzdugan Aurel, adeverinţa de căsătorie nr. CS-IV nr.0175449  din 14 iunie 2003. În temeiul art.11 al codului Funciar nr.828- XII din 25.12.1991, art.14 alin.2 lit. (e) al Legii privind administraţia publică locală nr. 436 - XVI din 28. 12. 2006, art.5, 8 al Legii privind terenurile proprietate publică şi delimitarea lor nr.91-XVI din 05.04.2007, pct.5,6 al Hotărîrii spre aprobarea Regulamentului privind construcţia locuinţelor proprietate privată nr. 623 din 02.07.1999, Consiliul sătesc Sămănanca DECIDE:</w:t>
      </w:r>
    </w:p>
    <w:p w:rsidR="00444B10" w:rsidRPr="00444B10" w:rsidRDefault="00444B10" w:rsidP="00444B10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44B10">
        <w:rPr>
          <w:rFonts w:ascii="Times New Roman" w:eastAsia="Times New Roman" w:hAnsi="Times New Roman" w:cs="Times New Roman"/>
          <w:sz w:val="24"/>
          <w:szCs w:val="24"/>
          <w:lang w:val="ro-RO"/>
        </w:rPr>
        <w:t>Se recunoaşte terenul cu nr. cadastral 6470103407, suprafaţa S</w:t>
      </w:r>
      <w:r w:rsidRPr="00444B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=0,1101 ha </w:t>
      </w:r>
      <w:proofErr w:type="spellStart"/>
      <w:r w:rsidRPr="00444B10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444B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Pr="00444B1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444B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4B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domeniul privat al UAT Sămănanca, teren din fondul de rezerva – destinaţia ”teren pentru construcţia caselor de locuit şi anexelor gospodăreşti”. </w:t>
      </w:r>
    </w:p>
    <w:p w:rsidR="00444B10" w:rsidRPr="00444B10" w:rsidRDefault="00444B10" w:rsidP="00444B1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44B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atribuie în proprietate familiiei nou formate  Buzdugan Aurel şi Buzdugan Rodica terenul cu nr. cadastral 6470103407 cu suprafaţa </w:t>
      </w:r>
      <w:r w:rsidRPr="00444B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0,1101 </w:t>
      </w:r>
      <w:r w:rsidRPr="00444B10">
        <w:rPr>
          <w:rFonts w:ascii="Times New Roman" w:eastAsia="Times New Roman" w:hAnsi="Times New Roman" w:cs="Times New Roman"/>
          <w:sz w:val="24"/>
          <w:szCs w:val="24"/>
          <w:lang w:val="ro-RO"/>
        </w:rPr>
        <w:t>ha, teren pentru construcţia caselor de locuit şi anexelor gospodăreşti.</w:t>
      </w:r>
    </w:p>
    <w:p w:rsidR="00444B10" w:rsidRPr="00444B10" w:rsidRDefault="00444B10" w:rsidP="00444B1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44B10">
        <w:rPr>
          <w:rFonts w:ascii="Times New Roman" w:eastAsia="Times New Roman" w:hAnsi="Times New Roman" w:cs="Times New Roman"/>
          <w:sz w:val="24"/>
          <w:szCs w:val="24"/>
          <w:lang w:val="ro-RO"/>
        </w:rPr>
        <w:t>Specialistul pentru reglementarea proprietaţii funciare sa pregătească toate actele pentru eliberarea titlului de proprietate .</w:t>
      </w: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1640"/>
        </w:tabs>
        <w:spacing w:before="120" w:after="0"/>
        <w:ind w:right="-669"/>
        <w:rPr>
          <w:rFonts w:ascii="Times New Roman" w:hAnsi="Times New Roman" w:cs="Times New Roman"/>
          <w:b/>
          <w:i/>
          <w:lang w:val="ro-MO"/>
        </w:rPr>
      </w:pPr>
      <w:r w:rsidRPr="00444B10">
        <w:rPr>
          <w:rFonts w:ascii="Times New Roman" w:hAnsi="Times New Roman" w:cs="Times New Roman"/>
          <w:b/>
          <w:i/>
          <w:lang w:val="ro-MO"/>
        </w:rPr>
        <w:t>Preşedintele şedinţei</w:t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</w:r>
      <w:r w:rsidRPr="00444B10">
        <w:rPr>
          <w:rFonts w:ascii="Times New Roman" w:hAnsi="Times New Roman" w:cs="Times New Roman"/>
          <w:b/>
          <w:i/>
          <w:lang w:val="ro-MO"/>
        </w:rPr>
        <w:tab/>
        <w:t xml:space="preserve">          Taras Dordina</w:t>
      </w:r>
    </w:p>
    <w:p w:rsidR="00444B10" w:rsidRPr="00444B10" w:rsidRDefault="00444B10" w:rsidP="00444B10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 w:rsidRPr="00444B10"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lang w:val="ro-RO"/>
        </w:rPr>
      </w:pPr>
    </w:p>
    <w:p w:rsidR="00444B10" w:rsidRPr="00444B10" w:rsidRDefault="00444B10" w:rsidP="00444B10">
      <w:pPr>
        <w:tabs>
          <w:tab w:val="left" w:pos="1920"/>
        </w:tabs>
        <w:spacing w:after="0"/>
        <w:rPr>
          <w:rFonts w:ascii="Times New Roman" w:hAnsi="Times New Roman" w:cs="Times New Roman"/>
          <w:b/>
          <w:lang w:val="ro-RO"/>
        </w:rPr>
      </w:pPr>
      <w:r w:rsidRPr="00444B10">
        <w:rPr>
          <w:rFonts w:ascii="Times New Roman" w:hAnsi="Times New Roman" w:cs="Times New Roman"/>
          <w:b/>
          <w:i/>
          <w:lang w:val="ro-RO"/>
        </w:rPr>
        <w:t xml:space="preserve">Secretarul Consiliului local                                               Cuşnir Olesea </w:t>
      </w: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444B10" w:rsidRPr="00444B10" w:rsidRDefault="00444B10" w:rsidP="00444B10">
      <w:pPr>
        <w:tabs>
          <w:tab w:val="left" w:pos="7260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630804" w:rsidRPr="00444B10" w:rsidRDefault="00630804" w:rsidP="00444B10">
      <w:pPr>
        <w:spacing w:after="0"/>
        <w:rPr>
          <w:rFonts w:ascii="Times New Roman" w:hAnsi="Times New Roman" w:cs="Times New Roman"/>
          <w:lang w:val="en-US"/>
        </w:rPr>
      </w:pPr>
    </w:p>
    <w:sectPr w:rsidR="00630804" w:rsidRPr="00444B10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A46"/>
    <w:multiLevelType w:val="hybridMultilevel"/>
    <w:tmpl w:val="BD92FDE8"/>
    <w:lvl w:ilvl="0" w:tplc="B01823F6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F1E24"/>
    <w:multiLevelType w:val="hybridMultilevel"/>
    <w:tmpl w:val="573E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C471C"/>
    <w:multiLevelType w:val="hybridMultilevel"/>
    <w:tmpl w:val="573E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3187A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6488C"/>
    <w:multiLevelType w:val="hybridMultilevel"/>
    <w:tmpl w:val="2ADA77BA"/>
    <w:lvl w:ilvl="0" w:tplc="7A28E4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26BCF"/>
    <w:multiLevelType w:val="hybridMultilevel"/>
    <w:tmpl w:val="5F3AAFD2"/>
    <w:lvl w:ilvl="0" w:tplc="8DFA1728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75079"/>
    <w:multiLevelType w:val="hybridMultilevel"/>
    <w:tmpl w:val="2B4A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16F5B"/>
    <w:multiLevelType w:val="hybridMultilevel"/>
    <w:tmpl w:val="1696BFE4"/>
    <w:lvl w:ilvl="0" w:tplc="3ABC97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95C88"/>
    <w:multiLevelType w:val="hybridMultilevel"/>
    <w:tmpl w:val="4BE279AC"/>
    <w:lvl w:ilvl="0" w:tplc="57F024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D345F"/>
    <w:multiLevelType w:val="hybridMultilevel"/>
    <w:tmpl w:val="B1046852"/>
    <w:lvl w:ilvl="0" w:tplc="FE5E090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A32ED"/>
    <w:multiLevelType w:val="hybridMultilevel"/>
    <w:tmpl w:val="52E6A446"/>
    <w:lvl w:ilvl="0" w:tplc="2430B4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046EE4"/>
    <w:multiLevelType w:val="hybridMultilevel"/>
    <w:tmpl w:val="BA8C2598"/>
    <w:lvl w:ilvl="0" w:tplc="9C202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4A65D7"/>
    <w:multiLevelType w:val="multilevel"/>
    <w:tmpl w:val="1BEC7C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8" w:hanging="360"/>
      </w:pPr>
      <w:rPr>
        <w:lang w:val="ro-RO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3">
    <w:nsid w:val="7445458D"/>
    <w:multiLevelType w:val="hybridMultilevel"/>
    <w:tmpl w:val="52E6A446"/>
    <w:lvl w:ilvl="0" w:tplc="2430B4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36CBC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5375"/>
    <w:rsid w:val="00045396"/>
    <w:rsid w:val="000639FB"/>
    <w:rsid w:val="000B45A9"/>
    <w:rsid w:val="000E0302"/>
    <w:rsid w:val="00141267"/>
    <w:rsid w:val="00245375"/>
    <w:rsid w:val="00323980"/>
    <w:rsid w:val="00350F96"/>
    <w:rsid w:val="00444B10"/>
    <w:rsid w:val="006078B1"/>
    <w:rsid w:val="00630804"/>
    <w:rsid w:val="007241BE"/>
    <w:rsid w:val="007F4508"/>
    <w:rsid w:val="00836AEE"/>
    <w:rsid w:val="00A6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2453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5">
    <w:name w:val="Название Знак"/>
    <w:basedOn w:val="a0"/>
    <w:link w:val="a4"/>
    <w:rsid w:val="002453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6">
    <w:name w:val="List Paragraph"/>
    <w:aliases w:val="HotarirePunct1"/>
    <w:basedOn w:val="a"/>
    <w:link w:val="a7"/>
    <w:uiPriority w:val="34"/>
    <w:qFormat/>
    <w:rsid w:val="00245375"/>
    <w:pPr>
      <w:ind w:left="720"/>
      <w:contextualSpacing/>
    </w:pPr>
  </w:style>
  <w:style w:type="paragraph" w:customStyle="1" w:styleId="tt">
    <w:name w:val="tt"/>
    <w:basedOn w:val="a"/>
    <w:rsid w:val="002453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45375"/>
  </w:style>
  <w:style w:type="character" w:styleId="a8">
    <w:name w:val="Emphasis"/>
    <w:basedOn w:val="a0"/>
    <w:uiPriority w:val="99"/>
    <w:qFormat/>
    <w:rsid w:val="00245375"/>
    <w:rPr>
      <w:i/>
      <w:iCs/>
    </w:rPr>
  </w:style>
  <w:style w:type="character" w:styleId="a9">
    <w:name w:val="Strong"/>
    <w:basedOn w:val="a0"/>
    <w:uiPriority w:val="22"/>
    <w:qFormat/>
    <w:rsid w:val="00245375"/>
    <w:rPr>
      <w:b/>
      <w:bCs/>
    </w:rPr>
  </w:style>
  <w:style w:type="character" w:customStyle="1" w:styleId="a7">
    <w:name w:val="Абзац списка Знак"/>
    <w:aliases w:val="HotarirePunct1 Знак"/>
    <w:link w:val="a6"/>
    <w:uiPriority w:val="34"/>
    <w:locked/>
    <w:rsid w:val="00245375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3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2018-11-19T14:31:00Z</dcterms:created>
  <dcterms:modified xsi:type="dcterms:W3CDTF">2019-02-20T07:36:00Z</dcterms:modified>
</cp:coreProperties>
</file>