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1701"/>
          <w:tab w:val="left" w:pos="7655"/>
        </w:tabs>
        <w:spacing w:after="0" w:line="240" w:lineRule="auto"/>
        <w:ind w:firstLine="284"/>
        <w:jc w:val="both"/>
        <w:rPr>
          <w:rFonts w:ascii="Times New Roman" w:hAnsi="Times New Roman" w:cs="Times New Roman"/>
          <w:sz w:val="28"/>
          <w:szCs w:val="28"/>
          <w:lang w:val="en-US"/>
        </w:rPr>
      </w:pPr>
      <w:r>
        <w:rPr>
          <w:rFonts w:ascii="Times New Roman" w:hAnsi="Times New Roman" w:cs="Times New Roman"/>
          <w:sz w:val="28"/>
          <w:szCs w:val="28"/>
          <w:lang w:eastAsia="ro-RO"/>
        </w:rPr>
        <w:drawing>
          <wp:anchor distT="0" distB="0" distL="114300" distR="114300" simplePos="0" relativeHeight="251659264" behindDoc="0" locked="0" layoutInCell="1" allowOverlap="1">
            <wp:simplePos x="0" y="0"/>
            <wp:positionH relativeFrom="column">
              <wp:posOffset>4816475</wp:posOffset>
            </wp:positionH>
            <wp:positionV relativeFrom="paragraph">
              <wp:posOffset>3810</wp:posOffset>
            </wp:positionV>
            <wp:extent cx="684530" cy="716915"/>
            <wp:effectExtent l="19050" t="0" r="1270" b="6985"/>
            <wp:wrapNone/>
            <wp:docPr id="7" name="Imagine 3" descr="GROZESTI_ST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ine 3" descr="GROZESTI_ST1 (2).jpg"/>
                    <pic:cNvPicPr>
                      <a:picLocks noChangeAspect="1" noChangeArrowheads="1"/>
                    </pic:cNvPicPr>
                  </pic:nvPicPr>
                  <pic:blipFill>
                    <a:blip r:embed="rId6" cstate="print"/>
                    <a:srcRect/>
                    <a:stretch>
                      <a:fillRect/>
                    </a:stretch>
                  </pic:blipFill>
                  <pic:spPr>
                    <a:xfrm>
                      <a:off x="0" y="0"/>
                      <a:ext cx="684530" cy="716915"/>
                    </a:xfrm>
                    <a:prstGeom prst="rect">
                      <a:avLst/>
                    </a:prstGeom>
                    <a:noFill/>
                  </pic:spPr>
                </pic:pic>
              </a:graphicData>
            </a:graphic>
          </wp:anchor>
        </w:drawing>
      </w:r>
      <w:r>
        <w:rPr>
          <w:rFonts w:ascii="Times New Roman" w:hAnsi="Times New Roman" w:cs="Times New Roman"/>
          <w:sz w:val="28"/>
          <w:szCs w:val="28"/>
          <w:lang w:eastAsia="ro-RO"/>
        </w:rPr>
        <w:drawing>
          <wp:anchor distT="0" distB="0" distL="114300" distR="114300" simplePos="0" relativeHeight="251660288" behindDoc="0" locked="0" layoutInCell="1" allowOverlap="1">
            <wp:simplePos x="0" y="0"/>
            <wp:positionH relativeFrom="column">
              <wp:posOffset>415925</wp:posOffset>
            </wp:positionH>
            <wp:positionV relativeFrom="paragraph">
              <wp:posOffset>51435</wp:posOffset>
            </wp:positionV>
            <wp:extent cx="742950" cy="723900"/>
            <wp:effectExtent l="19050" t="0" r="0" b="0"/>
            <wp:wrapNone/>
            <wp:docPr id="8" name="Рисунок 1" descr="http://upload.wikimedia.org/wikipedia/commons/thumb/a/a3/Coat_of_arms_of_Moldova.svg/150px-Coat_of_arms_of_Moldova.svg.pn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1" descr="http://upload.wikimedia.org/wikipedia/commons/thumb/a/a3/Coat_of_arms_of_Moldova.svg/150px-Coat_of_arms_of_Moldova.svg.png"/>
                    <pic:cNvPicPr>
                      <a:picLocks noChangeAspect="1" noChangeArrowheads="1"/>
                    </pic:cNvPicPr>
                  </pic:nvPicPr>
                  <pic:blipFill>
                    <a:blip r:embed="rId8" r:link="rId9" cstate="print"/>
                    <a:srcRect/>
                    <a:stretch>
                      <a:fillRect/>
                    </a:stretch>
                  </pic:blipFill>
                  <pic:spPr>
                    <a:xfrm>
                      <a:off x="0" y="0"/>
                      <a:ext cx="742950" cy="723900"/>
                    </a:xfrm>
                    <a:prstGeom prst="rect">
                      <a:avLst/>
                    </a:prstGeom>
                    <a:noFill/>
                  </pic:spPr>
                </pic:pic>
              </a:graphicData>
            </a:graphic>
          </wp:anchor>
        </w:drawing>
      </w:r>
      <w:r>
        <w:rPr>
          <w:rFonts w:ascii="Times New Roman" w:hAnsi="Times New Roman" w:cs="Times New Roman"/>
          <w:sz w:val="28"/>
          <w:szCs w:val="28"/>
          <w:lang w:val="en-US"/>
        </w:rPr>
        <w:t xml:space="preserve">                         </w:t>
      </w:r>
      <w:r>
        <w:rPr>
          <w:rFonts w:ascii="Times New Roman" w:hAnsi="Times New Roman" w:cs="Times New Roman"/>
          <w:sz w:val="28"/>
          <w:szCs w:val="28"/>
          <w:lang w:eastAsia="ro-RO"/>
        </w:rPr>
        <w:drawing>
          <wp:anchor distT="0" distB="0" distL="114300" distR="114300" simplePos="0" relativeHeight="251661312" behindDoc="0" locked="0" layoutInCell="1" allowOverlap="1">
            <wp:simplePos x="0" y="0"/>
            <wp:positionH relativeFrom="column">
              <wp:posOffset>4816475</wp:posOffset>
            </wp:positionH>
            <wp:positionV relativeFrom="paragraph">
              <wp:posOffset>3810</wp:posOffset>
            </wp:positionV>
            <wp:extent cx="684530" cy="716915"/>
            <wp:effectExtent l="19050" t="0" r="1270" b="6985"/>
            <wp:wrapNone/>
            <wp:docPr id="11" name="Imagine 3" descr="GROZESTI_ST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ine 3" descr="GROZESTI_ST1 (2).jpg"/>
                    <pic:cNvPicPr>
                      <a:picLocks noChangeAspect="1" noChangeArrowheads="1"/>
                    </pic:cNvPicPr>
                  </pic:nvPicPr>
                  <pic:blipFill>
                    <a:blip r:embed="rId6" cstate="print"/>
                    <a:srcRect/>
                    <a:stretch>
                      <a:fillRect/>
                    </a:stretch>
                  </pic:blipFill>
                  <pic:spPr>
                    <a:xfrm>
                      <a:off x="0" y="0"/>
                      <a:ext cx="684530" cy="716915"/>
                    </a:xfrm>
                    <a:prstGeom prst="rect">
                      <a:avLst/>
                    </a:prstGeom>
                    <a:noFill/>
                  </pic:spPr>
                </pic:pic>
              </a:graphicData>
            </a:graphic>
          </wp:anchor>
        </w:drawing>
      </w:r>
      <w:r>
        <w:rPr>
          <w:rFonts w:ascii="Times New Roman" w:hAnsi="Times New Roman" w:cs="Times New Roman"/>
          <w:sz w:val="28"/>
          <w:szCs w:val="28"/>
          <w:lang w:eastAsia="ro-RO"/>
        </w:rPr>
        <w:drawing>
          <wp:anchor distT="0" distB="0" distL="114300" distR="114300" simplePos="0" relativeHeight="251662336" behindDoc="0" locked="0" layoutInCell="1" allowOverlap="1">
            <wp:simplePos x="0" y="0"/>
            <wp:positionH relativeFrom="column">
              <wp:posOffset>415925</wp:posOffset>
            </wp:positionH>
            <wp:positionV relativeFrom="paragraph">
              <wp:posOffset>51435</wp:posOffset>
            </wp:positionV>
            <wp:extent cx="742950" cy="723900"/>
            <wp:effectExtent l="19050" t="0" r="0" b="0"/>
            <wp:wrapNone/>
            <wp:docPr id="13" name="Рисунок 1" descr="http://upload.wikimedia.org/wikipedia/commons/thumb/a/a3/Coat_of_arms_of_Moldova.svg/150px-Coat_of_arms_of_Moldova.svg.pn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 descr="http://upload.wikimedia.org/wikipedia/commons/thumb/a/a3/Coat_of_arms_of_Moldova.svg/150px-Coat_of_arms_of_Moldova.svg.png"/>
                    <pic:cNvPicPr>
                      <a:picLocks noChangeAspect="1" noChangeArrowheads="1"/>
                    </pic:cNvPicPr>
                  </pic:nvPicPr>
                  <pic:blipFill>
                    <a:blip r:embed="rId8" r:link="rId9" cstate="print"/>
                    <a:srcRect/>
                    <a:stretch>
                      <a:fillRect/>
                    </a:stretch>
                  </pic:blipFill>
                  <pic:spPr>
                    <a:xfrm>
                      <a:off x="0" y="0"/>
                      <a:ext cx="742950" cy="723900"/>
                    </a:xfrm>
                    <a:prstGeom prst="rect">
                      <a:avLst/>
                    </a:prstGeom>
                    <a:noFill/>
                  </pic:spPr>
                </pic:pic>
              </a:graphicData>
            </a:graphic>
          </wp:anchor>
        </w:drawing>
      </w:r>
      <w:r>
        <w:rPr>
          <w:rFonts w:ascii="Times New Roman" w:hAnsi="Times New Roman" w:cs="Times New Roman"/>
          <w:sz w:val="28"/>
          <w:szCs w:val="28"/>
          <w:lang w:val="en-US"/>
        </w:rPr>
        <w:t xml:space="preserve">                                                                                                                                                                           </w:t>
      </w:r>
    </w:p>
    <w:p>
      <w:pPr>
        <w:tabs>
          <w:tab w:val="left" w:pos="1701"/>
        </w:tabs>
        <w:spacing w:after="0" w:line="240" w:lineRule="auto"/>
        <w:ind w:firstLine="284"/>
        <w:jc w:val="center"/>
        <w:rPr>
          <w:rFonts w:ascii="Times New Roman" w:hAnsi="Times New Roman" w:cs="Times New Roman"/>
          <w:b/>
          <w:sz w:val="28"/>
          <w:szCs w:val="28"/>
          <w:lang w:val="en-US"/>
        </w:rPr>
      </w:pPr>
      <w:r>
        <w:rPr>
          <w:rFonts w:ascii="Times New Roman" w:hAnsi="Times New Roman" w:cs="Times New Roman"/>
          <w:b/>
          <w:sz w:val="28"/>
          <w:szCs w:val="28"/>
          <w:lang w:val="en-US"/>
        </w:rPr>
        <w:t>REPUBLICA MOLDOVA</w:t>
      </w:r>
    </w:p>
    <w:p>
      <w:pPr>
        <w:tabs>
          <w:tab w:val="left" w:pos="1473"/>
          <w:tab w:val="center" w:pos="5173"/>
        </w:tabs>
        <w:spacing w:after="0" w:line="240" w:lineRule="auto"/>
        <w:ind w:firstLine="284"/>
        <w:jc w:val="center"/>
        <w:rPr>
          <w:rFonts w:ascii="Times New Roman" w:hAnsi="Times New Roman" w:cs="Times New Roman"/>
          <w:b/>
          <w:sz w:val="28"/>
          <w:szCs w:val="28"/>
          <w:lang w:val="en-US"/>
        </w:rPr>
      </w:pPr>
      <w:r>
        <w:rPr>
          <w:rFonts w:ascii="Times New Roman" w:hAnsi="Times New Roman" w:cs="Times New Roman"/>
          <w:b/>
          <w:sz w:val="28"/>
          <w:szCs w:val="28"/>
          <w:lang w:val="en-US"/>
        </w:rPr>
        <w:t>RAIONUL NISPORENI</w:t>
      </w:r>
    </w:p>
    <w:p>
      <w:pPr>
        <w:spacing w:after="0" w:line="240" w:lineRule="auto"/>
        <w:ind w:firstLine="284"/>
        <w:jc w:val="center"/>
        <w:rPr>
          <w:rFonts w:ascii="Times New Roman" w:hAnsi="Times New Roman" w:cs="Times New Roman"/>
          <w:b/>
          <w:sz w:val="28"/>
          <w:szCs w:val="28"/>
          <w:lang w:val="en-US"/>
        </w:rPr>
      </w:pPr>
      <w:r>
        <w:rPr>
          <w:rFonts w:ascii="Times New Roman" w:hAnsi="Times New Roman" w:cs="Times New Roman"/>
          <w:b/>
          <w:sz w:val="28"/>
          <w:szCs w:val="28"/>
          <w:lang w:val="en-US"/>
        </w:rPr>
        <w:t>CONSILIUL   SĂTESC  GROZEȘTI</w:t>
      </w:r>
    </w:p>
    <w:p>
      <w:pPr>
        <w:spacing w:after="0" w:line="240" w:lineRule="auto"/>
        <w:ind w:firstLine="284"/>
        <w:jc w:val="center"/>
        <w:rPr>
          <w:rFonts w:ascii="Times New Roman" w:hAnsi="Times New Roman" w:cs="Times New Roman"/>
          <w:b/>
          <w:sz w:val="28"/>
          <w:szCs w:val="28"/>
          <w:lang w:val="en-US"/>
        </w:rPr>
      </w:pPr>
      <w:r>
        <w:rPr>
          <w:rFonts w:ascii="Times New Roman" w:hAnsi="Times New Roman" w:cs="Times New Roman"/>
          <w:b/>
          <w:sz w:val="28"/>
          <w:szCs w:val="28"/>
          <w:lang w:val="en-US"/>
        </w:rPr>
        <w:t>MD - 6427, satul Grozesti, raionul Nisporeni</w:t>
      </w:r>
    </w:p>
    <w:p>
      <w:pPr>
        <w:spacing w:after="0" w:line="240" w:lineRule="auto"/>
        <w:ind w:firstLine="284"/>
        <w:jc w:val="center"/>
        <w:rPr>
          <w:rFonts w:ascii="Times New Roman" w:hAnsi="Times New Roman" w:cs="Times New Roman"/>
          <w:b/>
          <w:sz w:val="28"/>
          <w:szCs w:val="28"/>
          <w:lang w:val="en-US"/>
        </w:rPr>
      </w:pPr>
      <w:r>
        <w:rPr>
          <w:rFonts w:ascii="Times New Roman" w:hAnsi="Times New Roman" w:cs="Times New Roman"/>
          <w:b/>
          <w:sz w:val="28"/>
          <w:szCs w:val="28"/>
          <w:lang w:val="en-US"/>
        </w:rPr>
        <w:t>Tel : (0264 - 43) 2-36 ,  (0264 - 43) 6-68  , (0264 - 43) 2-38 -fax</w:t>
      </w:r>
    </w:p>
    <w:p>
      <w:pPr>
        <w:spacing w:after="0" w:line="240" w:lineRule="auto"/>
        <w:ind w:firstLine="284"/>
        <w:jc w:val="center"/>
        <w:rPr>
          <w:rFonts w:ascii="Times New Roman" w:hAnsi="Times New Roman" w:cs="Times New Roman"/>
          <w:b/>
          <w:sz w:val="28"/>
          <w:szCs w:val="28"/>
          <w:lang w:val="en-US"/>
        </w:rPr>
      </w:pPr>
      <w:r>
        <w:fldChar w:fldCharType="begin"/>
      </w:r>
      <w:r>
        <w:instrText xml:space="preserve"> HYPERLINK "mailto:Primaria.Grozesti@gmail.com" </w:instrText>
      </w:r>
      <w:r>
        <w:fldChar w:fldCharType="separate"/>
      </w:r>
      <w:r>
        <w:rPr>
          <w:rStyle w:val="4"/>
          <w:rFonts w:ascii="Times New Roman" w:hAnsi="Times New Roman" w:cs="Times New Roman"/>
          <w:sz w:val="28"/>
          <w:szCs w:val="28"/>
          <w:lang w:val="en-US"/>
        </w:rPr>
        <w:t>Primaria.Grozesti@gmail.com</w:t>
      </w:r>
      <w:r>
        <w:rPr>
          <w:rStyle w:val="4"/>
          <w:rFonts w:ascii="Times New Roman" w:hAnsi="Times New Roman" w:cs="Times New Roman"/>
          <w:sz w:val="28"/>
          <w:szCs w:val="28"/>
          <w:lang w:val="en-US"/>
        </w:rPr>
        <w:fldChar w:fldCharType="end"/>
      </w:r>
    </w:p>
    <w:p>
      <w:pPr>
        <w:pBdr>
          <w:bottom w:val="single" w:color="auto" w:sz="12" w:space="1"/>
        </w:pBdr>
        <w:spacing w:after="0" w:line="240" w:lineRule="auto"/>
        <w:ind w:firstLine="284"/>
        <w:jc w:val="center"/>
        <w:rPr>
          <w:rFonts w:ascii="Times New Roman" w:hAnsi="Times New Roman" w:cs="Times New Roman"/>
          <w:b/>
          <w:sz w:val="28"/>
          <w:szCs w:val="28"/>
          <w:lang w:val="en-US"/>
        </w:rPr>
      </w:pPr>
      <w:r>
        <w:rPr>
          <w:rFonts w:ascii="Times New Roman" w:hAnsi="Times New Roman" w:cs="Times New Roman"/>
          <w:b/>
          <w:sz w:val="28"/>
          <w:szCs w:val="28"/>
          <w:lang w:val="en-US"/>
        </w:rPr>
        <w:t>WEB : grozesti.sat.md</w:t>
      </w:r>
    </w:p>
    <w:p>
      <w:pPr>
        <w:spacing w:after="0" w:line="24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                                                                                                              PROIECT                                                                         </w:t>
      </w:r>
    </w:p>
    <w:p>
      <w:pPr>
        <w:spacing w:after="0" w:line="240" w:lineRule="auto"/>
        <w:jc w:val="both"/>
        <w:rPr>
          <w:rFonts w:ascii="Times New Roman" w:hAnsi="Times New Roman" w:cs="Times New Roman"/>
          <w:b/>
          <w:color w:val="000000" w:themeColor="text1"/>
          <w:sz w:val="28"/>
          <w:szCs w:val="28"/>
        </w:rPr>
      </w:pPr>
    </w:p>
    <w:p>
      <w:pPr>
        <w:tabs>
          <w:tab w:val="left" w:pos="9356"/>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DECIZIE nr. 2 / 1</w:t>
      </w:r>
    </w:p>
    <w:p>
      <w:pPr>
        <w:spacing w:after="0" w:line="240" w:lineRule="auto"/>
        <w:jc w:val="both"/>
        <w:rPr>
          <w:rFonts w:ascii="Times New Roman" w:hAnsi="Times New Roman" w:cs="Times New Roman"/>
          <w:b/>
          <w:sz w:val="28"/>
          <w:szCs w:val="28"/>
        </w:rPr>
      </w:pPr>
    </w:p>
    <w:p>
      <w:pPr>
        <w:spacing w:after="0" w:line="36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din   15  martie   2023                                                                                s. Grozești</w:t>
      </w:r>
    </w:p>
    <w:p>
      <w:pPr>
        <w:spacing w:after="0" w:line="240" w:lineRule="auto"/>
        <w:jc w:val="both"/>
        <w:rPr>
          <w:rFonts w:ascii="Times New Roman" w:hAnsi="Times New Roman" w:cs="Times New Roman"/>
          <w:b/>
          <w:sz w:val="28"/>
          <w:szCs w:val="28"/>
          <w:lang w:val="en-US"/>
        </w:rPr>
      </w:pPr>
      <w:r>
        <w:rPr>
          <w:rFonts w:ascii="Times New Roman" w:hAnsi="Times New Roman" w:cs="Times New Roman"/>
          <w:b/>
          <w:sz w:val="28"/>
          <w:szCs w:val="28"/>
        </w:rPr>
        <w:t xml:space="preserve">’’ </w:t>
      </w:r>
      <w:r>
        <w:rPr>
          <w:rFonts w:ascii="Times New Roman" w:hAnsi="Times New Roman" w:cs="Times New Roman"/>
          <w:b/>
          <w:sz w:val="28"/>
          <w:szCs w:val="28"/>
          <w:lang w:val="en-US"/>
        </w:rPr>
        <w:t>Cu privire la execu</w:t>
      </w:r>
      <w:r>
        <w:rPr>
          <w:rFonts w:ascii="Times New Roman" w:hAnsi="Times New Roman" w:cs="Times New Roman"/>
          <w:b/>
          <w:sz w:val="28"/>
          <w:szCs w:val="28"/>
        </w:rPr>
        <w:t>tarea</w:t>
      </w:r>
      <w:r>
        <w:rPr>
          <w:rFonts w:ascii="Times New Roman" w:hAnsi="Times New Roman" w:cs="Times New Roman"/>
          <w:b/>
          <w:sz w:val="28"/>
          <w:szCs w:val="28"/>
          <w:lang w:val="en-US"/>
        </w:rPr>
        <w:t xml:space="preserve">  Bugetului </w:t>
      </w:r>
    </w:p>
    <w:p>
      <w:pPr>
        <w:spacing w:after="0"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 xml:space="preserve">     satului Groze</w:t>
      </w:r>
      <w:r>
        <w:rPr>
          <w:rFonts w:ascii="Times New Roman" w:hAnsi="Times New Roman" w:cs="Times New Roman"/>
          <w:b/>
          <w:sz w:val="28"/>
          <w:szCs w:val="28"/>
        </w:rPr>
        <w:t>şti pentru anul 2022</w:t>
      </w:r>
      <w:r>
        <w:rPr>
          <w:rFonts w:ascii="Times New Roman" w:hAnsi="Times New Roman" w:cs="Times New Roman"/>
          <w:b/>
          <w:sz w:val="28"/>
          <w:szCs w:val="28"/>
          <w:lang w:val="en-US"/>
        </w:rPr>
        <w:t>. ’’</w:t>
      </w:r>
    </w:p>
    <w:p>
      <w:pPr>
        <w:spacing w:after="0" w:line="360" w:lineRule="auto"/>
        <w:jc w:val="both"/>
        <w:rPr>
          <w:rFonts w:ascii="Times New Roman" w:hAnsi="Times New Roman" w:eastAsia="Times New Roman" w:cs="Times New Roman"/>
          <w:sz w:val="28"/>
          <w:szCs w:val="28"/>
        </w:rPr>
      </w:pPr>
    </w:p>
    <w:p>
      <w:pPr>
        <w:spacing w:after="0" w:line="360" w:lineRule="auto"/>
        <w:jc w:val="both"/>
        <w:rPr>
          <w:rFonts w:hint="default" w:ascii="Times New Roman" w:hAnsi="Times New Roman"/>
          <w:sz w:val="28"/>
          <w:szCs w:val="28"/>
          <w:lang w:val="ro-RO"/>
        </w:rPr>
      </w:pPr>
      <w:r>
        <w:rPr>
          <w:rFonts w:ascii="Times New Roman" w:hAnsi="Times New Roman"/>
          <w:b/>
          <w:sz w:val="28"/>
          <w:szCs w:val="28"/>
        </w:rPr>
        <w:t>Examinând</w:t>
      </w:r>
      <w:r>
        <w:rPr>
          <w:rFonts w:ascii="Times New Roman" w:hAnsi="Times New Roman"/>
          <w:sz w:val="28"/>
          <w:szCs w:val="28"/>
        </w:rPr>
        <w:t xml:space="preserve"> nota  informativă  prezentată</w:t>
      </w:r>
      <w:r>
        <w:rPr>
          <w:rFonts w:hint="default" w:ascii="Times New Roman" w:hAnsi="Times New Roman"/>
          <w:sz w:val="28"/>
          <w:szCs w:val="28"/>
          <w:lang w:val="ro-RO"/>
        </w:rPr>
        <w:t xml:space="preserve"> ;</w:t>
      </w:r>
    </w:p>
    <w:p>
      <w:pPr>
        <w:pStyle w:val="7"/>
        <w:spacing w:after="0" w:line="360" w:lineRule="auto"/>
        <w:ind w:left="1261" w:hanging="1261" w:hangingChars="450"/>
        <w:jc w:val="left"/>
        <w:rPr>
          <w:rFonts w:hint="default" w:ascii="Times New Roman" w:hAnsi="Times New Roman"/>
          <w:color w:val="000000" w:themeColor="text1"/>
          <w:sz w:val="28"/>
          <w:szCs w:val="28"/>
          <w:lang w:val="ro-RO"/>
        </w:rPr>
      </w:pPr>
      <w:r>
        <w:rPr>
          <w:rFonts w:hint="default" w:ascii="Times New Roman" w:hAnsi="Times New Roman"/>
          <w:b/>
          <w:bCs/>
          <w:sz w:val="28"/>
          <w:szCs w:val="28"/>
          <w:lang w:val="ro-RO"/>
        </w:rPr>
        <w:t>C</w:t>
      </w:r>
      <w:r>
        <w:rPr>
          <w:rFonts w:ascii="Times New Roman" w:hAnsi="Times New Roman"/>
          <w:b/>
          <w:bCs/>
          <w:sz w:val="28"/>
          <w:szCs w:val="28"/>
        </w:rPr>
        <w:t>onstat</w:t>
      </w:r>
      <w:r>
        <w:rPr>
          <w:rFonts w:hint="default" w:ascii="Times New Roman" w:hAnsi="Times New Roman"/>
          <w:b/>
          <w:bCs/>
          <w:sz w:val="28"/>
          <w:szCs w:val="28"/>
          <w:lang w:val="ro-RO"/>
        </w:rPr>
        <w:t>â</w:t>
      </w:r>
      <w:r>
        <w:rPr>
          <w:rFonts w:ascii="Times New Roman" w:hAnsi="Times New Roman"/>
          <w:b/>
          <w:bCs/>
          <w:sz w:val="28"/>
          <w:szCs w:val="28"/>
        </w:rPr>
        <w:t>nd că</w:t>
      </w:r>
      <w:r>
        <w:rPr>
          <w:rFonts w:ascii="Times New Roman" w:hAnsi="Times New Roman"/>
          <w:sz w:val="28"/>
          <w:szCs w:val="28"/>
        </w:rPr>
        <w:t>, în perioada de raportare activitatea economico-financiară a autorităţii executive a fost îndreptată la executarea atribuţiilor funcţionale</w:t>
      </w:r>
      <w:r>
        <w:rPr>
          <w:rFonts w:hint="default" w:ascii="Times New Roman" w:hAnsi="Times New Roman"/>
          <w:sz w:val="28"/>
          <w:szCs w:val="28"/>
          <w:lang w:val="ro-RO"/>
        </w:rPr>
        <w:t xml:space="preserve"> și </w:t>
      </w:r>
      <w:r>
        <w:rPr>
          <w:rFonts w:ascii="Times New Roman" w:hAnsi="Times New Roman"/>
          <w:sz w:val="28"/>
          <w:szCs w:val="28"/>
        </w:rPr>
        <w:t xml:space="preserve"> </w:t>
      </w:r>
      <w:r>
        <w:rPr>
          <w:rFonts w:hint="default" w:ascii="Times New Roman" w:hAnsi="Times New Roman"/>
          <w:sz w:val="28"/>
          <w:szCs w:val="28"/>
          <w:lang w:val="ro-RO"/>
        </w:rPr>
        <w:t>r</w:t>
      </w:r>
      <w:r>
        <w:rPr>
          <w:rFonts w:ascii="Times New Roman" w:hAnsi="Times New Roman"/>
          <w:sz w:val="28"/>
          <w:szCs w:val="28"/>
        </w:rPr>
        <w:t xml:space="preserve">ealizarea  obiectivelor şi sarcinilor, care rezultă  din </w:t>
      </w:r>
      <w:r>
        <w:rPr>
          <w:rFonts w:ascii="Times New Roman" w:hAnsi="Times New Roman"/>
          <w:color w:val="000000" w:themeColor="text1"/>
          <w:sz w:val="28"/>
          <w:szCs w:val="28"/>
        </w:rPr>
        <w:t>Decizia Consiliului local  nr. 6 / 16 din 06.12.2021  privind  aprobarea bugetului local în lectura a doua pentru  anul  2022</w:t>
      </w:r>
      <w:r>
        <w:rPr>
          <w:rFonts w:hint="default" w:ascii="Times New Roman" w:hAnsi="Times New Roman"/>
          <w:color w:val="000000" w:themeColor="text1"/>
          <w:sz w:val="28"/>
          <w:szCs w:val="28"/>
          <w:lang w:val="ro-RO"/>
        </w:rPr>
        <w:t xml:space="preserve"> ;</w:t>
      </w:r>
    </w:p>
    <w:p>
      <w:pPr>
        <w:pStyle w:val="7"/>
        <w:spacing w:after="0" w:line="360" w:lineRule="auto"/>
        <w:ind w:left="1260" w:hanging="1260" w:hangingChars="450"/>
        <w:jc w:val="both"/>
        <w:rPr>
          <w:rFonts w:hint="default" w:ascii="Times New Roman" w:hAnsi="Times New Roman"/>
          <w:sz w:val="28"/>
          <w:szCs w:val="28"/>
          <w:lang w:val="ro-RO"/>
        </w:rPr>
      </w:pPr>
      <w:r>
        <w:rPr>
          <w:rFonts w:ascii="Times New Roman" w:hAnsi="Times New Roman"/>
          <w:sz w:val="28"/>
          <w:szCs w:val="28"/>
        </w:rPr>
        <w:t xml:space="preserve"> </w:t>
      </w:r>
      <w:r>
        <w:rPr>
          <w:rFonts w:ascii="Times New Roman" w:hAnsi="Times New Roman"/>
          <w:b/>
          <w:sz w:val="28"/>
          <w:szCs w:val="28"/>
          <w:lang w:val="ro-RO"/>
        </w:rPr>
        <w:t>În scopul</w:t>
      </w:r>
      <w:r>
        <w:rPr>
          <w:rFonts w:ascii="Times New Roman" w:hAnsi="Times New Roman"/>
          <w:sz w:val="28"/>
          <w:szCs w:val="28"/>
          <w:lang w:val="ro-RO"/>
        </w:rPr>
        <w:t xml:space="preserve"> aplicării unui managiment eficient şi responsabil privind gestionarea finanţelor publice</w:t>
      </w:r>
      <w:r>
        <w:rPr>
          <w:rFonts w:hint="default" w:ascii="Times New Roman" w:hAnsi="Times New Roman"/>
          <w:sz w:val="28"/>
          <w:szCs w:val="28"/>
          <w:lang w:val="ro-RO"/>
        </w:rPr>
        <w:t xml:space="preserve"> ;</w:t>
      </w:r>
    </w:p>
    <w:p>
      <w:pPr>
        <w:pStyle w:val="7"/>
        <w:spacing w:after="0" w:line="360" w:lineRule="auto"/>
        <w:ind w:left="1681" w:hanging="1681" w:hangingChars="600"/>
        <w:jc w:val="both"/>
        <w:rPr>
          <w:rFonts w:hint="default" w:ascii="Times New Roman" w:hAnsi="Times New Roman"/>
          <w:sz w:val="28"/>
          <w:szCs w:val="28"/>
          <w:lang w:val="ro-RO"/>
        </w:rPr>
      </w:pPr>
      <w:r>
        <w:rPr>
          <w:rFonts w:ascii="Times New Roman" w:hAnsi="Times New Roman"/>
          <w:b/>
          <w:sz w:val="28"/>
          <w:szCs w:val="28"/>
        </w:rPr>
        <w:t>Consultând</w:t>
      </w:r>
      <w:r>
        <w:rPr>
          <w:rFonts w:ascii="Times New Roman" w:hAnsi="Times New Roman"/>
          <w:sz w:val="28"/>
          <w:szCs w:val="28"/>
        </w:rPr>
        <w:t xml:space="preserve">  avizul pozitiv al Comisiei pentru economie și buget, finanţe şi patrimonial public</w:t>
      </w:r>
      <w:r>
        <w:rPr>
          <w:rFonts w:hint="default" w:ascii="Times New Roman" w:hAnsi="Times New Roman"/>
          <w:sz w:val="28"/>
          <w:szCs w:val="28"/>
          <w:lang w:val="ro-RO"/>
        </w:rPr>
        <w:t>;</w:t>
      </w:r>
    </w:p>
    <w:p>
      <w:pPr>
        <w:pStyle w:val="7"/>
        <w:spacing w:after="0" w:line="360" w:lineRule="auto"/>
        <w:ind w:left="0"/>
        <w:jc w:val="both"/>
        <w:rPr>
          <w:rFonts w:ascii="Times New Roman" w:hAnsi="Times New Roman"/>
          <w:b/>
          <w:sz w:val="28"/>
          <w:szCs w:val="28"/>
        </w:rPr>
      </w:pPr>
      <w:r>
        <w:rPr>
          <w:rFonts w:ascii="Times New Roman" w:hAnsi="Times New Roman"/>
          <w:b/>
          <w:sz w:val="28"/>
          <w:szCs w:val="28"/>
        </w:rPr>
        <w:t>În conformitate cu:</w:t>
      </w:r>
    </w:p>
    <w:p>
      <w:pPr>
        <w:pStyle w:val="7"/>
        <w:numPr>
          <w:numId w:val="0"/>
        </w:numPr>
        <w:spacing w:after="0" w:line="360" w:lineRule="auto"/>
        <w:ind w:leftChars="0"/>
        <w:jc w:val="both"/>
        <w:rPr>
          <w:rFonts w:hint="default" w:ascii="Times New Roman" w:hAnsi="Times New Roman" w:cs="Times New Roman"/>
          <w:b/>
          <w:sz w:val="28"/>
          <w:szCs w:val="28"/>
          <w:lang w:val="ro-RO"/>
        </w:rPr>
      </w:pPr>
      <w:r>
        <w:rPr>
          <w:rFonts w:hint="default" w:ascii="Times New Roman" w:hAnsi="Times New Roman" w:eastAsia="Helvetica" w:cs="Times New Roman"/>
          <w:b w:val="0"/>
          <w:bCs w:val="0"/>
          <w:i w:val="0"/>
          <w:iCs w:val="0"/>
          <w:color w:val="000000"/>
          <w:sz w:val="28"/>
          <w:szCs w:val="28"/>
          <w:lang w:val="ro-RO"/>
        </w:rPr>
        <w:t xml:space="preserve">- </w:t>
      </w:r>
      <w:r>
        <w:rPr>
          <w:rFonts w:hint="default" w:ascii="Times New Roman" w:hAnsi="Times New Roman" w:eastAsia="Helvetica" w:cs="Times New Roman"/>
          <w:b w:val="0"/>
          <w:bCs w:val="0"/>
          <w:i w:val="0"/>
          <w:iCs w:val="0"/>
          <w:color w:val="000000"/>
          <w:sz w:val="28"/>
          <w:szCs w:val="28"/>
        </w:rPr>
        <w:t>art.10, art.ll</w:t>
      </w:r>
      <w:r>
        <w:rPr>
          <w:rFonts w:hint="default" w:ascii="Times New Roman" w:hAnsi="Times New Roman" w:eastAsia="Helvetica" w:cs="Times New Roman"/>
          <w:b w:val="0"/>
          <w:bCs w:val="0"/>
          <w:i w:val="0"/>
          <w:iCs w:val="0"/>
          <w:color w:val="000000"/>
          <w:sz w:val="28"/>
          <w:szCs w:val="28"/>
          <w:lang w:val="ro-RO"/>
        </w:rPr>
        <w:t xml:space="preserve">8 </w:t>
      </w:r>
      <w:r>
        <w:rPr>
          <w:rFonts w:hint="default" w:ascii="Times New Roman" w:hAnsi="Times New Roman" w:eastAsia="Helvetica" w:cs="Times New Roman"/>
          <w:b w:val="0"/>
          <w:bCs w:val="0"/>
          <w:i w:val="0"/>
          <w:iCs w:val="0"/>
          <w:color w:val="000000"/>
          <w:sz w:val="28"/>
          <w:szCs w:val="28"/>
        </w:rPr>
        <w:t xml:space="preserve">-126, art.130 al Codului Administrativ nr.116 </w:t>
      </w:r>
      <w:r>
        <w:rPr>
          <w:rFonts w:hint="default" w:ascii="Times New Roman" w:hAnsi="Times New Roman" w:eastAsia="Helvetica" w:cs="Times New Roman"/>
          <w:b w:val="0"/>
          <w:bCs w:val="0"/>
          <w:i w:val="0"/>
          <w:iCs w:val="0"/>
          <w:color w:val="000000"/>
          <w:sz w:val="28"/>
          <w:szCs w:val="28"/>
          <w:lang w:val="ro-RO"/>
        </w:rPr>
        <w:t xml:space="preserve"> / </w:t>
      </w:r>
      <w:r>
        <w:rPr>
          <w:rFonts w:hint="default" w:ascii="Times New Roman" w:hAnsi="Times New Roman" w:eastAsia="Helvetica" w:cs="Times New Roman"/>
          <w:b w:val="0"/>
          <w:bCs w:val="0"/>
          <w:i w:val="0"/>
          <w:iCs w:val="0"/>
          <w:color w:val="000000"/>
          <w:sz w:val="28"/>
          <w:szCs w:val="28"/>
        </w:rPr>
        <w:t xml:space="preserve"> 2018</w:t>
      </w:r>
      <w:r>
        <w:rPr>
          <w:rFonts w:hint="default" w:ascii="Times New Roman" w:hAnsi="Times New Roman" w:eastAsia="SimSun" w:cs="Times New Roman"/>
          <w:sz w:val="28"/>
          <w:szCs w:val="28"/>
        </w:rPr>
        <w:t xml:space="preserve"> </w:t>
      </w:r>
      <w:r>
        <w:rPr>
          <w:rFonts w:hint="default" w:ascii="Times New Roman" w:hAnsi="Times New Roman" w:eastAsia="SimSun" w:cs="Times New Roman"/>
          <w:sz w:val="28"/>
          <w:szCs w:val="28"/>
          <w:lang w:val="ro-RO"/>
        </w:rPr>
        <w:t>;</w:t>
      </w:r>
    </w:p>
    <w:p>
      <w:pPr>
        <w:pStyle w:val="7"/>
        <w:numPr>
          <w:numId w:val="0"/>
        </w:numPr>
        <w:spacing w:after="0" w:line="360" w:lineRule="auto"/>
        <w:ind w:leftChars="0"/>
        <w:jc w:val="both"/>
        <w:rPr>
          <w:rFonts w:ascii="Times New Roman" w:hAnsi="Times New Roman"/>
          <w:b/>
          <w:sz w:val="28"/>
          <w:szCs w:val="28"/>
        </w:rPr>
      </w:pPr>
      <w:r>
        <w:rPr>
          <w:rFonts w:hint="default" w:ascii="Times New Roman" w:hAnsi="Times New Roman"/>
          <w:sz w:val="28"/>
          <w:szCs w:val="28"/>
          <w:lang w:val="ro-RO"/>
        </w:rPr>
        <w:t xml:space="preserve">- </w:t>
      </w:r>
      <w:r>
        <w:rPr>
          <w:rFonts w:ascii="Times New Roman" w:hAnsi="Times New Roman"/>
          <w:sz w:val="28"/>
          <w:szCs w:val="28"/>
        </w:rPr>
        <w:t xml:space="preserve"> art.28, alin (3) a  </w:t>
      </w:r>
      <w:r>
        <w:rPr>
          <w:rFonts w:ascii="Times New Roman" w:hAnsi="Times New Roman"/>
          <w:kern w:val="32"/>
          <w:sz w:val="28"/>
          <w:szCs w:val="28"/>
        </w:rPr>
        <w:t>Legii privind  finanţele  publice  locale  nr.397</w:t>
      </w:r>
      <w:r>
        <w:rPr>
          <w:rFonts w:hint="default" w:ascii="Times New Roman" w:hAnsi="Times New Roman"/>
          <w:kern w:val="32"/>
          <w:sz w:val="28"/>
          <w:szCs w:val="28"/>
          <w:lang w:val="ro-RO"/>
        </w:rPr>
        <w:t>/ 20</w:t>
      </w:r>
      <w:r>
        <w:rPr>
          <w:rFonts w:ascii="Times New Roman" w:hAnsi="Times New Roman"/>
          <w:kern w:val="32"/>
          <w:sz w:val="28"/>
          <w:szCs w:val="28"/>
        </w:rPr>
        <w:t>03</w:t>
      </w:r>
      <w:r>
        <w:rPr>
          <w:rFonts w:ascii="Times New Roman" w:hAnsi="Times New Roman"/>
          <w:sz w:val="28"/>
          <w:szCs w:val="28"/>
        </w:rPr>
        <w:t>;</w:t>
      </w:r>
    </w:p>
    <w:p>
      <w:pPr>
        <w:pStyle w:val="7"/>
        <w:numPr>
          <w:numId w:val="0"/>
        </w:numPr>
        <w:spacing w:after="0" w:line="360" w:lineRule="auto"/>
        <w:ind w:leftChars="0"/>
        <w:jc w:val="both"/>
        <w:rPr>
          <w:rFonts w:ascii="Times New Roman" w:hAnsi="Times New Roman"/>
          <w:b/>
          <w:sz w:val="28"/>
          <w:szCs w:val="28"/>
        </w:rPr>
      </w:pPr>
      <w:r>
        <w:rPr>
          <w:rFonts w:hint="default" w:ascii="Times New Roman" w:hAnsi="Times New Roman"/>
          <w:sz w:val="28"/>
          <w:szCs w:val="28"/>
          <w:lang w:val="ro-RO"/>
        </w:rPr>
        <w:t xml:space="preserve">- </w:t>
      </w:r>
      <w:r>
        <w:rPr>
          <w:rFonts w:ascii="Times New Roman" w:hAnsi="Times New Roman"/>
          <w:sz w:val="28"/>
          <w:szCs w:val="28"/>
        </w:rPr>
        <w:t xml:space="preserve">Legea  </w:t>
      </w:r>
      <w:r>
        <w:rPr>
          <w:rFonts w:ascii="Times New Roman" w:hAnsi="Times New Roman"/>
          <w:bCs/>
          <w:sz w:val="28"/>
          <w:szCs w:val="28"/>
        </w:rPr>
        <w:t>f</w:t>
      </w:r>
      <w:r>
        <w:rPr>
          <w:rStyle w:val="6"/>
          <w:rFonts w:ascii="Times New Roman" w:hAnsi="Times New Roman"/>
          <w:bCs/>
          <w:sz w:val="28"/>
          <w:szCs w:val="28"/>
        </w:rPr>
        <w:t xml:space="preserve">inanţelor publice şi responsabilităţii  bugetar-fiscale  </w:t>
      </w:r>
      <w:r>
        <w:rPr>
          <w:rFonts w:ascii="Times New Roman" w:hAnsi="Times New Roman"/>
          <w:sz w:val="28"/>
          <w:szCs w:val="28"/>
        </w:rPr>
        <w:t xml:space="preserve">nr.181 </w:t>
      </w:r>
      <w:r>
        <w:rPr>
          <w:rFonts w:hint="default" w:ascii="Times New Roman" w:hAnsi="Times New Roman"/>
          <w:sz w:val="28"/>
          <w:szCs w:val="28"/>
          <w:lang w:val="ro-RO"/>
        </w:rPr>
        <w:t xml:space="preserve"> / </w:t>
      </w:r>
      <w:r>
        <w:rPr>
          <w:rFonts w:ascii="Times New Roman" w:hAnsi="Times New Roman"/>
          <w:sz w:val="28"/>
          <w:szCs w:val="28"/>
        </w:rPr>
        <w:t>2014;</w:t>
      </w:r>
    </w:p>
    <w:p>
      <w:pPr>
        <w:pStyle w:val="7"/>
        <w:numPr>
          <w:numId w:val="0"/>
        </w:numPr>
        <w:spacing w:after="0" w:line="360" w:lineRule="auto"/>
        <w:ind w:leftChars="0"/>
        <w:jc w:val="both"/>
        <w:rPr>
          <w:rFonts w:ascii="Times New Roman" w:hAnsi="Times New Roman"/>
          <w:b/>
          <w:sz w:val="28"/>
          <w:szCs w:val="28"/>
        </w:rPr>
      </w:pPr>
      <w:r>
        <w:rPr>
          <w:rFonts w:hint="default" w:ascii="Times New Roman" w:hAnsi="Times New Roman"/>
          <w:sz w:val="28"/>
          <w:szCs w:val="28"/>
          <w:lang w:val="ro-RO"/>
        </w:rPr>
        <w:t xml:space="preserve">- </w:t>
      </w:r>
      <w:r>
        <w:rPr>
          <w:rFonts w:ascii="Times New Roman" w:hAnsi="Times New Roman"/>
          <w:sz w:val="28"/>
          <w:szCs w:val="28"/>
        </w:rPr>
        <w:t>art.14 alin.(2) lit. ( n) al Legii nr.436</w:t>
      </w:r>
      <w:r>
        <w:rPr>
          <w:rFonts w:hint="default" w:ascii="Times New Roman" w:hAnsi="Times New Roman"/>
          <w:sz w:val="28"/>
          <w:szCs w:val="28"/>
          <w:lang w:val="ro-RO"/>
        </w:rPr>
        <w:t xml:space="preserve"> / </w:t>
      </w:r>
      <w:r>
        <w:rPr>
          <w:rFonts w:ascii="Times New Roman" w:hAnsi="Times New Roman"/>
          <w:sz w:val="28"/>
          <w:szCs w:val="28"/>
        </w:rPr>
        <w:t>2006  privind administraţia public</w:t>
      </w:r>
      <w:r>
        <w:rPr>
          <w:rFonts w:ascii="Times New Roman" w:hAnsi="Times New Roman"/>
          <w:sz w:val="28"/>
          <w:szCs w:val="28"/>
          <w:lang w:val="ro-RO"/>
        </w:rPr>
        <w:t>ă</w:t>
      </w:r>
      <w:r>
        <w:rPr>
          <w:rFonts w:ascii="Times New Roman" w:hAnsi="Times New Roman"/>
          <w:sz w:val="28"/>
          <w:szCs w:val="28"/>
        </w:rPr>
        <w:t xml:space="preserve"> locală.     </w:t>
      </w:r>
    </w:p>
    <w:p>
      <w:pPr>
        <w:spacing w:after="0" w:line="360" w:lineRule="auto"/>
        <w:jc w:val="center"/>
        <w:rPr>
          <w:rFonts w:ascii="Times New Roman" w:hAnsi="Times New Roman"/>
          <w:b/>
          <w:sz w:val="28"/>
          <w:szCs w:val="28"/>
        </w:rPr>
      </w:pPr>
      <w:r>
        <w:rPr>
          <w:rFonts w:ascii="Times New Roman" w:hAnsi="Times New Roman"/>
          <w:b/>
          <w:sz w:val="28"/>
          <w:szCs w:val="28"/>
        </w:rPr>
        <w:t>Consiliul local  Grozești,</w:t>
      </w:r>
    </w:p>
    <w:p>
      <w:pPr>
        <w:spacing w:after="0" w:line="360" w:lineRule="auto"/>
        <w:jc w:val="center"/>
        <w:rPr>
          <w:rFonts w:ascii="Times New Roman" w:hAnsi="Times New Roman" w:cs="Times New Roman"/>
          <w:b/>
          <w:bCs/>
          <w:sz w:val="28"/>
          <w:szCs w:val="28"/>
        </w:rPr>
      </w:pPr>
      <w:r>
        <w:rPr>
          <w:rFonts w:ascii="Times New Roman" w:hAnsi="Times New Roman" w:cs="Times New Roman"/>
          <w:b/>
          <w:bCs/>
          <w:sz w:val="28"/>
          <w:szCs w:val="28"/>
        </w:rPr>
        <w:t>DECIDE:</w:t>
      </w:r>
    </w:p>
    <w:p>
      <w:pPr>
        <w:pStyle w:val="7"/>
        <w:numPr>
          <w:ilvl w:val="0"/>
          <w:numId w:val="1"/>
        </w:numPr>
        <w:spacing w:after="0" w:line="360" w:lineRule="auto"/>
        <w:ind w:left="800" w:leftChars="0" w:firstLineChars="0"/>
        <w:jc w:val="both"/>
        <w:rPr>
          <w:rFonts w:ascii="Times New Roman" w:hAnsi="Times New Roman"/>
          <w:b/>
          <w:sz w:val="28"/>
          <w:szCs w:val="28"/>
        </w:rPr>
      </w:pPr>
      <w:r>
        <w:rPr>
          <w:rFonts w:ascii="Times New Roman" w:hAnsi="Times New Roman"/>
          <w:sz w:val="28"/>
          <w:szCs w:val="28"/>
        </w:rPr>
        <w:t xml:space="preserve">Se ia act de nota informativă  a  contabilului-şef  privind  </w:t>
      </w:r>
      <w:r>
        <w:rPr>
          <w:rFonts w:ascii="Times New Roman" w:hAnsi="Times New Roman"/>
          <w:b/>
          <w:sz w:val="28"/>
          <w:szCs w:val="28"/>
        </w:rPr>
        <w:t>executarea  Bugetului  satului Grozeşti pentru anul 2022</w:t>
      </w:r>
      <w:r>
        <w:rPr>
          <w:rFonts w:ascii="Times New Roman" w:hAnsi="Times New Roman"/>
          <w:sz w:val="28"/>
          <w:szCs w:val="28"/>
        </w:rPr>
        <w:t>.</w:t>
      </w:r>
      <w:r>
        <w:rPr>
          <w:rFonts w:ascii="Times New Roman" w:hAnsi="Times New Roman"/>
          <w:sz w:val="20"/>
          <w:szCs w:val="20"/>
        </w:rPr>
        <w:t>(Anexa nr. 1).</w:t>
      </w:r>
    </w:p>
    <w:p>
      <w:pPr>
        <w:pStyle w:val="7"/>
        <w:numPr>
          <w:ilvl w:val="0"/>
          <w:numId w:val="1"/>
        </w:numPr>
        <w:spacing w:after="0" w:line="360" w:lineRule="auto"/>
        <w:ind w:left="800" w:leftChars="0" w:firstLineChars="0"/>
        <w:jc w:val="both"/>
        <w:rPr>
          <w:rFonts w:ascii="Times New Roman" w:hAnsi="Times New Roman"/>
          <w:b/>
          <w:sz w:val="28"/>
          <w:szCs w:val="28"/>
        </w:rPr>
      </w:pPr>
      <w:r>
        <w:rPr>
          <w:rFonts w:ascii="Times New Roman" w:hAnsi="Times New Roman"/>
          <w:sz w:val="28"/>
          <w:szCs w:val="28"/>
        </w:rPr>
        <w:t>Se  aprobă  executarea  bugetului local Grozeşti pentru anul 2022  la capitolul “</w:t>
      </w:r>
      <w:r>
        <w:rPr>
          <w:rFonts w:ascii="Times New Roman" w:hAnsi="Times New Roman"/>
          <w:b/>
          <w:sz w:val="28"/>
          <w:szCs w:val="28"/>
        </w:rPr>
        <w:t xml:space="preserve">Venituri” </w:t>
      </w:r>
      <w:r>
        <w:rPr>
          <w:rFonts w:ascii="Times New Roman" w:hAnsi="Times New Roman"/>
          <w:sz w:val="28"/>
          <w:szCs w:val="28"/>
        </w:rPr>
        <w:t xml:space="preserve"> în  sumă </w:t>
      </w:r>
      <w:r>
        <w:rPr>
          <w:rFonts w:ascii="Times New Roman" w:hAnsi="Times New Roman"/>
          <w:color w:val="000000" w:themeColor="text1"/>
          <w:sz w:val="28"/>
          <w:szCs w:val="28"/>
        </w:rPr>
        <w:t>de</w:t>
      </w:r>
      <w:r>
        <w:rPr>
          <w:rFonts w:ascii="Times New Roman" w:hAnsi="Times New Roman"/>
          <w:b/>
          <w:color w:val="000000" w:themeColor="text1"/>
          <w:sz w:val="28"/>
          <w:szCs w:val="28"/>
        </w:rPr>
        <w:t xml:space="preserve">  </w:t>
      </w:r>
      <w:r>
        <w:rPr>
          <w:rFonts w:ascii="Times New Roman" w:hAnsi="Times New Roman"/>
          <w:b/>
          <w:color w:val="000000" w:themeColor="text1"/>
          <w:sz w:val="28"/>
          <w:szCs w:val="28"/>
          <w:u w:val="single"/>
        </w:rPr>
        <w:t>4 429 498,96  lei</w:t>
      </w:r>
      <w:r>
        <w:rPr>
          <w:rFonts w:ascii="Times New Roman" w:hAnsi="Times New Roman"/>
          <w:b/>
          <w:color w:val="000000" w:themeColor="text1"/>
          <w:sz w:val="28"/>
          <w:szCs w:val="28"/>
        </w:rPr>
        <w:t xml:space="preserve">  </w:t>
      </w:r>
      <w:r>
        <w:rPr>
          <w:rFonts w:ascii="Times New Roman" w:hAnsi="Times New Roman"/>
          <w:color w:val="000000" w:themeColor="text1"/>
          <w:sz w:val="28"/>
          <w:szCs w:val="28"/>
          <w:lang w:val="ro-RO"/>
        </w:rPr>
        <w:t>şi</w:t>
      </w:r>
      <w:r>
        <w:rPr>
          <w:rFonts w:ascii="Times New Roman" w:hAnsi="Times New Roman"/>
          <w:b/>
          <w:color w:val="000000" w:themeColor="text1"/>
          <w:sz w:val="28"/>
          <w:szCs w:val="28"/>
          <w:lang w:val="ro-RO"/>
        </w:rPr>
        <w:t xml:space="preserve"> </w:t>
      </w:r>
      <w:r>
        <w:rPr>
          <w:rFonts w:ascii="Times New Roman" w:hAnsi="Times New Roman"/>
          <w:sz w:val="28"/>
          <w:szCs w:val="28"/>
        </w:rPr>
        <w:t xml:space="preserve"> la capitolul “</w:t>
      </w:r>
      <w:r>
        <w:rPr>
          <w:rFonts w:ascii="Times New Roman" w:hAnsi="Times New Roman"/>
          <w:b/>
          <w:sz w:val="28"/>
          <w:szCs w:val="28"/>
        </w:rPr>
        <w:t>Cheltuieli</w:t>
      </w:r>
      <w:r>
        <w:rPr>
          <w:rFonts w:ascii="Times New Roman" w:hAnsi="Times New Roman"/>
          <w:sz w:val="28"/>
          <w:szCs w:val="28"/>
        </w:rPr>
        <w:t xml:space="preserve">” în sumă </w:t>
      </w:r>
      <w:r>
        <w:rPr>
          <w:rFonts w:ascii="Times New Roman" w:hAnsi="Times New Roman"/>
          <w:color w:val="000000" w:themeColor="text1"/>
          <w:sz w:val="28"/>
          <w:szCs w:val="28"/>
        </w:rPr>
        <w:t xml:space="preserve">de  </w:t>
      </w:r>
      <w:r>
        <w:rPr>
          <w:rFonts w:ascii="Times New Roman" w:hAnsi="Times New Roman"/>
          <w:b/>
          <w:color w:val="000000" w:themeColor="text1"/>
          <w:sz w:val="28"/>
          <w:szCs w:val="28"/>
          <w:u w:val="single"/>
        </w:rPr>
        <w:t>4 763 144,31 lei</w:t>
      </w:r>
      <w:r>
        <w:rPr>
          <w:rFonts w:ascii="Times New Roman" w:hAnsi="Times New Roman"/>
          <w:b/>
          <w:sz w:val="28"/>
          <w:szCs w:val="28"/>
        </w:rPr>
        <w:t xml:space="preserve">, </w:t>
      </w:r>
      <w:r>
        <w:rPr>
          <w:rFonts w:ascii="Times New Roman" w:hAnsi="Times New Roman"/>
          <w:sz w:val="28"/>
          <w:szCs w:val="28"/>
        </w:rPr>
        <w:t>conform raportului narativ.</w:t>
      </w:r>
    </w:p>
    <w:p>
      <w:pPr>
        <w:pStyle w:val="7"/>
        <w:numPr>
          <w:ilvl w:val="0"/>
          <w:numId w:val="1"/>
        </w:numPr>
        <w:spacing w:after="0" w:line="360" w:lineRule="auto"/>
        <w:ind w:left="800" w:leftChars="0" w:firstLineChars="0"/>
        <w:jc w:val="both"/>
        <w:rPr>
          <w:rFonts w:ascii="Times New Roman" w:hAnsi="Times New Roman"/>
          <w:b/>
          <w:sz w:val="28"/>
          <w:szCs w:val="28"/>
        </w:rPr>
      </w:pPr>
      <w:r>
        <w:rPr>
          <w:rFonts w:ascii="Times New Roman" w:hAnsi="Times New Roman"/>
          <w:color w:val="000000" w:themeColor="text1"/>
          <w:sz w:val="28"/>
          <w:szCs w:val="28"/>
        </w:rPr>
        <w:t xml:space="preserve">Se aprobă </w:t>
      </w:r>
      <w:r>
        <w:rPr>
          <w:rFonts w:ascii="Times New Roman" w:hAnsi="Times New Roman"/>
          <w:b/>
          <w:color w:val="000000" w:themeColor="text1"/>
          <w:sz w:val="28"/>
          <w:szCs w:val="28"/>
        </w:rPr>
        <w:t xml:space="preserve"> soldul</w:t>
      </w:r>
      <w:r>
        <w:rPr>
          <w:rFonts w:ascii="Times New Roman" w:hAnsi="Times New Roman"/>
          <w:color w:val="000000" w:themeColor="text1"/>
          <w:sz w:val="28"/>
          <w:szCs w:val="28"/>
        </w:rPr>
        <w:t xml:space="preserve">  ( mijloace integral bugetare ) la situaţia  01.01.2023 în sumă de </w:t>
      </w:r>
      <w:r>
        <w:rPr>
          <w:rFonts w:ascii="Times New Roman" w:hAnsi="Times New Roman"/>
          <w:b/>
          <w:color w:val="000000" w:themeColor="text1"/>
          <w:sz w:val="28"/>
          <w:szCs w:val="28"/>
          <w:u w:val="single"/>
        </w:rPr>
        <w:t xml:space="preserve"> 712 041,</w:t>
      </w:r>
      <w:r>
        <w:rPr>
          <w:rFonts w:hint="default" w:ascii="Times New Roman" w:hAnsi="Times New Roman"/>
          <w:b/>
          <w:color w:val="000000" w:themeColor="text1"/>
          <w:sz w:val="28"/>
          <w:szCs w:val="28"/>
          <w:u w:val="single"/>
          <w:lang w:val="ro-RO"/>
        </w:rPr>
        <w:t xml:space="preserve"> </w:t>
      </w:r>
      <w:r>
        <w:rPr>
          <w:rFonts w:ascii="Times New Roman" w:hAnsi="Times New Roman"/>
          <w:b/>
          <w:color w:val="000000" w:themeColor="text1"/>
          <w:sz w:val="28"/>
          <w:szCs w:val="28"/>
          <w:u w:val="single"/>
        </w:rPr>
        <w:t>64 lei</w:t>
      </w:r>
      <w:r>
        <w:rPr>
          <w:rFonts w:ascii="Times New Roman" w:hAnsi="Times New Roman"/>
          <w:b/>
          <w:sz w:val="28"/>
          <w:szCs w:val="28"/>
        </w:rPr>
        <w:t>.</w:t>
      </w:r>
    </w:p>
    <w:p>
      <w:pPr>
        <w:pStyle w:val="7"/>
        <w:numPr>
          <w:ilvl w:val="0"/>
          <w:numId w:val="1"/>
        </w:numPr>
        <w:spacing w:after="0" w:line="360" w:lineRule="auto"/>
        <w:ind w:left="800" w:leftChars="0" w:firstLineChars="0"/>
        <w:jc w:val="both"/>
        <w:rPr>
          <w:rFonts w:ascii="Times New Roman" w:hAnsi="Times New Roman"/>
          <w:b/>
          <w:sz w:val="28"/>
          <w:szCs w:val="28"/>
        </w:rPr>
      </w:pPr>
      <w:r>
        <w:rPr>
          <w:rFonts w:ascii="Times New Roman" w:hAnsi="Times New Roman"/>
          <w:sz w:val="28"/>
          <w:szCs w:val="28"/>
        </w:rPr>
        <w:t>Primarul, Tofan  Serghei va asigura  întreprinderea măsurilor eficiente şi adecvate  situaţiei  real  create  în  teritoriu  întru  colectarea  deplină  a veniturilor proprii, aprobate în bugetul  local pentru anul 2022.</w:t>
      </w:r>
    </w:p>
    <w:p>
      <w:pPr>
        <w:pStyle w:val="10"/>
        <w:numPr>
          <w:ilvl w:val="0"/>
          <w:numId w:val="1"/>
        </w:numPr>
        <w:spacing w:line="360" w:lineRule="auto"/>
        <w:ind w:left="800" w:leftChars="0" w:hanging="360" w:firstLineChars="0"/>
        <w:rPr>
          <w:bCs/>
          <w:iCs/>
          <w:color w:val="000000" w:themeColor="text1"/>
          <w:sz w:val="28"/>
          <w:szCs w:val="28"/>
          <w:lang w:val="en-US"/>
        </w:rPr>
      </w:pPr>
      <w:r>
        <w:rPr>
          <w:rFonts w:hint="default" w:ascii="Times New Roman" w:hAnsi="Times New Roman" w:cs="Times New Roman"/>
          <w:sz w:val="28"/>
          <w:szCs w:val="28"/>
        </w:rPr>
        <w:t xml:space="preserve"> </w:t>
      </w:r>
      <w:r>
        <w:rPr>
          <w:rStyle w:val="9"/>
          <w:rFonts w:hint="default" w:ascii="Times New Roman" w:hAnsi="Times New Roman" w:cs="Times New Roman"/>
          <w:sz w:val="28"/>
          <w:szCs w:val="28"/>
        </w:rPr>
        <w:t>Prezenta decizie  intr</w:t>
      </w:r>
      <w:r>
        <w:rPr>
          <w:rStyle w:val="9"/>
          <w:rFonts w:hint="default" w:ascii="Times New Roman" w:hAnsi="Times New Roman" w:cs="Times New Roman"/>
          <w:sz w:val="28"/>
          <w:szCs w:val="28"/>
          <w:lang w:val="ro-RO"/>
        </w:rPr>
        <w:t>ă</w:t>
      </w:r>
      <w:r>
        <w:rPr>
          <w:rStyle w:val="9"/>
          <w:rFonts w:hint="default" w:ascii="Times New Roman" w:hAnsi="Times New Roman" w:cs="Times New Roman"/>
          <w:sz w:val="28"/>
          <w:szCs w:val="28"/>
        </w:rPr>
        <w:t xml:space="preserve"> in vigoare la data includerii acesteia in Registrul de stat al actelor locale </w:t>
      </w:r>
      <w:r>
        <w:rPr>
          <w:rStyle w:val="9"/>
          <w:rFonts w:hint="default" w:ascii="Times New Roman" w:hAnsi="Times New Roman" w:cs="Times New Roman"/>
          <w:sz w:val="28"/>
          <w:szCs w:val="28"/>
          <w:lang w:val="ro-RO"/>
        </w:rPr>
        <w:t xml:space="preserve">, </w:t>
      </w:r>
      <w:r>
        <w:rPr>
          <w:rStyle w:val="9"/>
          <w:rFonts w:hint="default" w:ascii="Times New Roman" w:hAnsi="Times New Roman" w:cs="Times New Roman"/>
          <w:sz w:val="28"/>
          <w:szCs w:val="28"/>
        </w:rPr>
        <w:t>se comunic</w:t>
      </w:r>
      <w:r>
        <w:rPr>
          <w:rStyle w:val="9"/>
          <w:rFonts w:hint="default" w:ascii="Times New Roman" w:hAnsi="Times New Roman" w:cs="Times New Roman"/>
          <w:sz w:val="28"/>
          <w:szCs w:val="28"/>
          <w:lang w:val="ro-RO"/>
        </w:rPr>
        <w:t>ă</w:t>
      </w:r>
      <w:r>
        <w:rPr>
          <w:rStyle w:val="9"/>
          <w:rFonts w:hint="default" w:ascii="Times New Roman" w:hAnsi="Times New Roman" w:cs="Times New Roman"/>
          <w:sz w:val="28"/>
          <w:szCs w:val="28"/>
        </w:rPr>
        <w:t xml:space="preserve"> public </w:t>
      </w:r>
      <w:r>
        <w:rPr>
          <w:rStyle w:val="9"/>
          <w:rFonts w:hint="default" w:ascii="Times New Roman" w:hAnsi="Times New Roman" w:cs="Times New Roman"/>
          <w:sz w:val="28"/>
          <w:szCs w:val="28"/>
          <w:lang w:val="ro-RO"/>
        </w:rPr>
        <w:t xml:space="preserve">prin </w:t>
      </w:r>
      <w:r>
        <w:rPr>
          <w:rFonts w:hint="default" w:ascii="Times New Roman" w:hAnsi="Times New Roman" w:cs="Times New Roman"/>
          <w:sz w:val="28"/>
          <w:szCs w:val="28"/>
        </w:rPr>
        <w:t xml:space="preserve"> plas</w:t>
      </w:r>
      <w:r>
        <w:rPr>
          <w:rFonts w:hint="default" w:ascii="Times New Roman" w:hAnsi="Times New Roman" w:cs="Times New Roman"/>
          <w:sz w:val="28"/>
          <w:szCs w:val="28"/>
          <w:lang w:val="ro-RO"/>
        </w:rPr>
        <w:t>area</w:t>
      </w:r>
      <w:r>
        <w:rPr>
          <w:rFonts w:hint="default" w:ascii="Times New Roman" w:hAnsi="Times New Roman" w:cs="Times New Roman"/>
          <w:sz w:val="28"/>
          <w:szCs w:val="28"/>
        </w:rPr>
        <w:t xml:space="preserve"> pe pagina oficială a Primăriei Grozeşti în reţeaua internet,  </w:t>
      </w:r>
      <w:r>
        <w:rPr>
          <w:rFonts w:hint="default" w:ascii="Times New Roman" w:hAnsi="Times New Roman" w:cs="Times New Roman"/>
          <w:b/>
          <w:bCs/>
          <w:sz w:val="28"/>
          <w:szCs w:val="28"/>
        </w:rPr>
        <w:t>WEB: Grozesti.sat.md.</w:t>
      </w:r>
      <w:r>
        <w:rPr>
          <w:rFonts w:hint="default" w:ascii="Times New Roman" w:hAnsi="Times New Roman" w:cs="Times New Roman"/>
          <w:sz w:val="28"/>
          <w:szCs w:val="28"/>
          <w:lang w:val="ro-RO"/>
        </w:rPr>
        <w:t xml:space="preserve"> </w:t>
      </w:r>
      <w:r>
        <w:rPr>
          <w:sz w:val="28"/>
          <w:szCs w:val="28"/>
          <w:lang w:val="en-GB"/>
        </w:rPr>
        <w:t xml:space="preserve">și </w:t>
      </w:r>
      <w:r>
        <w:rPr>
          <w:bCs/>
          <w:iCs/>
          <w:sz w:val="28"/>
          <w:szCs w:val="28"/>
          <w:lang w:val="en-US"/>
        </w:rPr>
        <w:t xml:space="preserve">poate fi </w:t>
      </w:r>
      <w:r>
        <w:rPr>
          <w:rFonts w:hint="default"/>
          <w:bCs/>
          <w:iCs/>
          <w:sz w:val="28"/>
          <w:szCs w:val="28"/>
          <w:lang w:val="ro-RO"/>
        </w:rPr>
        <w:t>atacată</w:t>
      </w:r>
      <w:r>
        <w:rPr>
          <w:bCs/>
          <w:iCs/>
          <w:sz w:val="28"/>
          <w:szCs w:val="28"/>
          <w:lang w:val="en-US"/>
        </w:rPr>
        <w:t xml:space="preserve">  în termen de 30 zile </w:t>
      </w:r>
      <w:r>
        <w:rPr>
          <w:color w:val="000000" w:themeColor="text1"/>
          <w:sz w:val="28"/>
          <w:szCs w:val="28"/>
          <w:lang w:val="en-US"/>
        </w:rPr>
        <w:t>in Judecătoria  Ungheni</w:t>
      </w:r>
      <w:r>
        <w:rPr>
          <w:rFonts w:hint="default"/>
          <w:color w:val="000000" w:themeColor="text1"/>
          <w:sz w:val="28"/>
          <w:szCs w:val="28"/>
          <w:lang w:val="ro-RO"/>
        </w:rPr>
        <w:t xml:space="preserve"> </w:t>
      </w:r>
      <w:r>
        <w:rPr>
          <w:color w:val="000000" w:themeColor="text1"/>
          <w:sz w:val="28"/>
          <w:szCs w:val="28"/>
          <w:lang w:val="en-US"/>
        </w:rPr>
        <w:t xml:space="preserve"> (adresa: or. Ungheni ,</w:t>
      </w:r>
      <w:r>
        <w:rPr>
          <w:color w:val="000000" w:themeColor="text1"/>
          <w:sz w:val="28"/>
          <w:szCs w:val="28"/>
          <w:lang w:val="ro-RO"/>
        </w:rPr>
        <w:t xml:space="preserve">  </w:t>
      </w:r>
      <w:r>
        <w:rPr>
          <w:color w:val="000000" w:themeColor="text1"/>
          <w:sz w:val="28"/>
          <w:szCs w:val="28"/>
          <w:lang w:val="en-US"/>
        </w:rPr>
        <w:t>str. Decebal , 21 )</w:t>
      </w:r>
      <w:r>
        <w:rPr>
          <w:bCs/>
          <w:iCs/>
          <w:sz w:val="28"/>
          <w:szCs w:val="28"/>
          <w:lang w:val="en-US"/>
        </w:rPr>
        <w:t xml:space="preserve"> în condițiile Codului Administrativ </w:t>
      </w:r>
      <w:r>
        <w:rPr>
          <w:color w:val="000000" w:themeColor="text1"/>
          <w:sz w:val="28"/>
          <w:szCs w:val="28"/>
          <w:lang w:val="en-US"/>
        </w:rPr>
        <w:t>.</w:t>
      </w:r>
    </w:p>
    <w:p>
      <w:pPr>
        <w:pStyle w:val="7"/>
        <w:numPr>
          <w:ilvl w:val="0"/>
          <w:numId w:val="1"/>
        </w:numPr>
        <w:spacing w:after="0" w:line="360" w:lineRule="auto"/>
        <w:ind w:left="800" w:leftChars="0" w:firstLineChars="0"/>
        <w:jc w:val="both"/>
        <w:rPr>
          <w:rFonts w:ascii="Times New Roman" w:hAnsi="Times New Roman"/>
          <w:b/>
          <w:sz w:val="28"/>
          <w:szCs w:val="28"/>
        </w:rPr>
      </w:pPr>
      <w:r>
        <w:rPr>
          <w:rFonts w:ascii="Times New Roman" w:hAnsi="Times New Roman"/>
          <w:sz w:val="28"/>
          <w:szCs w:val="28"/>
        </w:rPr>
        <w:t>Controlul executării prezentei decizii se atribuie primarului Tofan  Serghei.</w:t>
      </w:r>
    </w:p>
    <w:p>
      <w:pPr>
        <w:spacing w:after="0" w:line="360" w:lineRule="auto"/>
        <w:ind w:left="285"/>
        <w:jc w:val="both"/>
        <w:rPr>
          <w:rFonts w:ascii="Times New Roman" w:hAnsi="Times New Roman" w:eastAsia="Times New Roman" w:cs="Times New Roman"/>
          <w:sz w:val="28"/>
          <w:szCs w:val="28"/>
          <w:lang w:val="en-US"/>
        </w:rPr>
      </w:pPr>
    </w:p>
    <w:p>
      <w:pPr>
        <w:spacing w:after="0" w:line="360" w:lineRule="auto"/>
        <w:ind w:left="285"/>
        <w:jc w:val="both"/>
        <w:rPr>
          <w:rFonts w:ascii="Times New Roman" w:hAnsi="Times New Roman" w:eastAsia="Times New Roman" w:cs="Times New Roman"/>
          <w:sz w:val="28"/>
          <w:szCs w:val="28"/>
          <w:lang w:val="en-US"/>
        </w:rPr>
      </w:pPr>
    </w:p>
    <w:p>
      <w:pPr>
        <w:spacing w:after="0" w:line="240" w:lineRule="auto"/>
        <w:jc w:val="both"/>
        <w:rPr>
          <w:rFonts w:ascii="Times New Roman" w:hAnsi="Times New Roman" w:cs="Times New Roman"/>
          <w:sz w:val="28"/>
          <w:szCs w:val="28"/>
        </w:rPr>
      </w:pPr>
    </w:p>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Autor :</w:t>
      </w:r>
    </w:p>
    <w:p>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Contabil - şef                                       </w:t>
      </w:r>
      <w:r>
        <w:rPr>
          <w:rFonts w:ascii="Times New Roman" w:hAnsi="Times New Roman" w:cs="Times New Roman"/>
          <w:sz w:val="28"/>
          <w:szCs w:val="28"/>
        </w:rPr>
        <w:t>Fonari  Natalia</w:t>
      </w:r>
    </w:p>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                        Tel : (0264 - 43) 4-38,</w:t>
      </w:r>
    </w:p>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                                     Primaria.Grozesti@gmail.com</w:t>
      </w:r>
    </w:p>
    <w:p>
      <w:pPr>
        <w:spacing w:after="0" w:line="360" w:lineRule="auto"/>
        <w:jc w:val="center"/>
        <w:rPr>
          <w:rFonts w:ascii="Times New Roman" w:hAnsi="Times New Roman" w:cs="Times New Roman"/>
          <w:sz w:val="24"/>
          <w:szCs w:val="24"/>
        </w:rPr>
      </w:pPr>
    </w:p>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Contrasemnat :</w:t>
      </w:r>
    </w:p>
    <w:p>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Secretarul Consiliului </w:t>
      </w:r>
      <w:r>
        <w:rPr>
          <w:rFonts w:ascii="Times New Roman" w:hAnsi="Times New Roman" w:cs="Times New Roman"/>
          <w:sz w:val="28"/>
          <w:szCs w:val="28"/>
        </w:rPr>
        <w:t xml:space="preserve">                        Svetlana Mitrofan</w:t>
      </w:r>
    </w:p>
    <w:p>
      <w:pPr>
        <w:tabs>
          <w:tab w:val="left" w:pos="1701"/>
          <w:tab w:val="left" w:pos="7655"/>
        </w:tabs>
        <w:spacing w:after="0" w:line="240" w:lineRule="auto"/>
        <w:ind w:firstLine="284"/>
        <w:jc w:val="both"/>
        <w:rPr>
          <w:rFonts w:ascii="Times New Roman" w:hAnsi="Times New Roman" w:cs="Times New Roman"/>
          <w:sz w:val="28"/>
          <w:szCs w:val="28"/>
          <w:lang w:val="en-US"/>
        </w:rPr>
      </w:pPr>
    </w:p>
    <w:p>
      <w:pPr>
        <w:spacing w:after="0" w:line="360" w:lineRule="auto"/>
        <w:ind w:left="360"/>
        <w:jc w:val="both"/>
        <w:rPr>
          <w:rFonts w:ascii="Times New Roman" w:hAnsi="Times New Roman" w:cs="Times New Roman"/>
          <w:b/>
          <w:sz w:val="28"/>
          <w:szCs w:val="28"/>
        </w:rPr>
      </w:pPr>
    </w:p>
    <w:p>
      <w:pPr>
        <w:spacing w:after="0" w:line="360" w:lineRule="auto"/>
        <w:ind w:left="360"/>
        <w:jc w:val="both"/>
        <w:rPr>
          <w:rFonts w:ascii="Times New Roman" w:hAnsi="Times New Roman" w:cs="Times New Roman"/>
          <w:b/>
          <w:sz w:val="28"/>
          <w:szCs w:val="28"/>
        </w:rPr>
      </w:pPr>
    </w:p>
    <w:p>
      <w:pPr>
        <w:spacing w:after="0" w:line="360" w:lineRule="auto"/>
        <w:ind w:left="360"/>
        <w:jc w:val="both"/>
        <w:rPr>
          <w:rFonts w:ascii="Times New Roman" w:hAnsi="Times New Roman" w:cs="Times New Roman"/>
          <w:b/>
          <w:sz w:val="28"/>
          <w:szCs w:val="28"/>
        </w:rPr>
      </w:pPr>
    </w:p>
    <w:p>
      <w:pPr>
        <w:spacing w:after="0" w:line="360" w:lineRule="auto"/>
        <w:jc w:val="both"/>
        <w:rPr>
          <w:rFonts w:ascii="Times New Roman" w:hAnsi="Times New Roman" w:eastAsia="Times New Roman" w:cs="Times New Roman"/>
          <w:sz w:val="28"/>
          <w:szCs w:val="28"/>
          <w:lang w:val="en-US" w:eastAsia="ro-RO"/>
        </w:rPr>
      </w:pPr>
    </w:p>
    <w:p>
      <w:pPr>
        <w:spacing w:after="0" w:line="360" w:lineRule="auto"/>
        <w:jc w:val="both"/>
        <w:rPr>
          <w:rFonts w:ascii="Times New Roman" w:hAnsi="Times New Roman" w:eastAsia="Times New Roman" w:cs="Times New Roman"/>
          <w:sz w:val="28"/>
          <w:szCs w:val="28"/>
          <w:lang w:val="en-US" w:eastAsia="ro-RO"/>
        </w:rPr>
      </w:pPr>
    </w:p>
    <w:p>
      <w:pPr>
        <w:spacing w:after="0"/>
        <w:jc w:val="both"/>
        <w:rPr>
          <w:rFonts w:ascii="Times New Roman" w:hAnsi="Times New Roman" w:cs="Times New Roman"/>
          <w:sz w:val="28"/>
          <w:szCs w:val="28"/>
        </w:rPr>
      </w:pPr>
    </w:p>
    <w:p>
      <w:pPr>
        <w:spacing w:after="0"/>
        <w:jc w:val="both"/>
        <w:rPr>
          <w:rFonts w:ascii="Times New Roman" w:hAnsi="Times New Roman" w:cs="Times New Roman"/>
          <w:sz w:val="28"/>
          <w:szCs w:val="28"/>
        </w:rPr>
      </w:pPr>
    </w:p>
    <w:p>
      <w:pPr>
        <w:spacing w:after="0"/>
        <w:jc w:val="both"/>
        <w:rPr>
          <w:rFonts w:ascii="Times New Roman" w:hAnsi="Times New Roman" w:cs="Times New Roman"/>
          <w:sz w:val="28"/>
          <w:szCs w:val="28"/>
        </w:rPr>
      </w:pPr>
    </w:p>
    <w:p>
      <w:pPr>
        <w:spacing w:after="0"/>
        <w:jc w:val="both"/>
        <w:rPr>
          <w:rFonts w:ascii="Times New Roman" w:hAnsi="Times New Roman" w:cs="Times New Roman"/>
          <w:sz w:val="28"/>
          <w:szCs w:val="28"/>
        </w:rPr>
      </w:pPr>
    </w:p>
    <w:p>
      <w:pPr>
        <w:spacing w:after="0"/>
        <w:jc w:val="both"/>
        <w:rPr>
          <w:rFonts w:ascii="Times New Roman" w:hAnsi="Times New Roman" w:cs="Times New Roman"/>
          <w:sz w:val="28"/>
          <w:szCs w:val="28"/>
        </w:rPr>
      </w:pPr>
    </w:p>
    <w:p>
      <w:pPr>
        <w:spacing w:after="0"/>
        <w:jc w:val="both"/>
        <w:rPr>
          <w:rFonts w:ascii="Times New Roman" w:hAnsi="Times New Roman" w:cs="Times New Roman"/>
          <w:sz w:val="28"/>
          <w:szCs w:val="28"/>
        </w:rPr>
      </w:pPr>
    </w:p>
    <w:p>
      <w:pPr>
        <w:spacing w:after="0"/>
        <w:jc w:val="both"/>
        <w:rPr>
          <w:rFonts w:ascii="Times New Roman" w:hAnsi="Times New Roman" w:cs="Times New Roman"/>
          <w:sz w:val="28"/>
          <w:szCs w:val="28"/>
        </w:rPr>
      </w:pPr>
    </w:p>
    <w:p>
      <w:pPr>
        <w:spacing w:after="0"/>
        <w:jc w:val="both"/>
        <w:rPr>
          <w:rFonts w:ascii="Times New Roman" w:hAnsi="Times New Roman" w:cs="Times New Roman"/>
          <w:sz w:val="28"/>
          <w:szCs w:val="28"/>
        </w:rPr>
      </w:pPr>
    </w:p>
    <w:p>
      <w:pPr>
        <w:spacing w:after="0"/>
        <w:jc w:val="both"/>
        <w:rPr>
          <w:rFonts w:ascii="Times New Roman" w:hAnsi="Times New Roman" w:cs="Times New Roman"/>
          <w:b/>
          <w:sz w:val="28"/>
          <w:szCs w:val="28"/>
          <w:lang w:val="en-US"/>
        </w:rPr>
      </w:pPr>
    </w:p>
    <w:p>
      <w:pPr>
        <w:spacing w:after="0"/>
        <w:jc w:val="both"/>
        <w:rPr>
          <w:rFonts w:ascii="Times New Roman" w:hAnsi="Times New Roman" w:cs="Times New Roman"/>
          <w:b/>
          <w:sz w:val="28"/>
          <w:szCs w:val="28"/>
          <w:lang w:val="en-US"/>
        </w:rPr>
      </w:pPr>
    </w:p>
    <w:p>
      <w:pPr>
        <w:spacing w:after="0"/>
        <w:jc w:val="right"/>
        <w:rPr>
          <w:rFonts w:ascii="Times New Roman" w:hAnsi="Times New Roman" w:cs="Times New Roman"/>
          <w:b/>
          <w:sz w:val="28"/>
          <w:szCs w:val="28"/>
          <w:lang w:val="en-US"/>
        </w:rPr>
      </w:pPr>
      <w:r>
        <w:rPr>
          <w:rFonts w:ascii="Times New Roman" w:hAnsi="Times New Roman" w:cs="Times New Roman"/>
          <w:b/>
          <w:sz w:val="28"/>
          <w:szCs w:val="28"/>
          <w:lang w:val="en-US"/>
        </w:rPr>
        <w:t>Anexa  nr.1</w:t>
      </w:r>
    </w:p>
    <w:p>
      <w:pPr>
        <w:spacing w:after="0"/>
        <w:jc w:val="right"/>
        <w:rPr>
          <w:rFonts w:ascii="Times New Roman" w:hAnsi="Times New Roman" w:cs="Times New Roman"/>
          <w:b/>
          <w:sz w:val="28"/>
          <w:szCs w:val="28"/>
          <w:lang w:val="en-US"/>
        </w:rPr>
      </w:pPr>
      <w:r>
        <w:rPr>
          <w:rFonts w:ascii="Times New Roman" w:hAnsi="Times New Roman" w:cs="Times New Roman"/>
          <w:b/>
          <w:sz w:val="28"/>
          <w:szCs w:val="28"/>
          <w:lang w:val="en-US"/>
        </w:rPr>
        <w:t xml:space="preserve">la Decizia nr. 2 / 1 </w:t>
      </w:r>
    </w:p>
    <w:p>
      <w:pPr>
        <w:spacing w:after="0"/>
        <w:jc w:val="right"/>
        <w:rPr>
          <w:rFonts w:ascii="Times New Roman" w:hAnsi="Times New Roman" w:cs="Times New Roman"/>
          <w:b/>
          <w:sz w:val="28"/>
          <w:szCs w:val="28"/>
          <w:lang w:val="en-US"/>
        </w:rPr>
      </w:pPr>
      <w:r>
        <w:rPr>
          <w:rFonts w:ascii="Times New Roman" w:hAnsi="Times New Roman" w:cs="Times New Roman"/>
          <w:b/>
          <w:sz w:val="28"/>
          <w:szCs w:val="28"/>
          <w:lang w:val="en-US"/>
        </w:rPr>
        <w:t xml:space="preserve">din 15.03.2023                       </w:t>
      </w:r>
    </w:p>
    <w:p>
      <w:pPr>
        <w:spacing w:after="0"/>
        <w:jc w:val="both"/>
        <w:rPr>
          <w:rFonts w:ascii="Times New Roman" w:hAnsi="Times New Roman" w:cs="Times New Roman"/>
          <w:b/>
          <w:sz w:val="28"/>
          <w:szCs w:val="28"/>
          <w:lang w:val="en-US"/>
        </w:rPr>
      </w:pPr>
    </w:p>
    <w:p>
      <w:pPr>
        <w:spacing w:after="0"/>
        <w:jc w:val="center"/>
        <w:rPr>
          <w:rFonts w:ascii="Times New Roman" w:hAnsi="Times New Roman" w:cs="Times New Roman"/>
          <w:b/>
          <w:sz w:val="28"/>
          <w:szCs w:val="28"/>
          <w:lang w:val="en-US"/>
        </w:rPr>
      </w:pPr>
      <w:r>
        <w:rPr>
          <w:rFonts w:ascii="Times New Roman" w:hAnsi="Times New Roman" w:cs="Times New Roman"/>
          <w:b/>
          <w:sz w:val="28"/>
          <w:szCs w:val="28"/>
          <w:lang w:val="en-US"/>
        </w:rPr>
        <w:t>NOTĂ   INFORMATIVĂ</w:t>
      </w:r>
    </w:p>
    <w:p>
      <w:pPr>
        <w:spacing w:after="0"/>
        <w:jc w:val="center"/>
        <w:rPr>
          <w:rFonts w:ascii="Times New Roman" w:hAnsi="Times New Roman" w:cs="Times New Roman"/>
          <w:b/>
          <w:sz w:val="28"/>
          <w:szCs w:val="28"/>
          <w:lang w:val="en-US"/>
        </w:rPr>
      </w:pPr>
      <w:r>
        <w:rPr>
          <w:rFonts w:ascii="Times New Roman" w:hAnsi="Times New Roman" w:cs="Times New Roman"/>
          <w:b/>
          <w:sz w:val="28"/>
          <w:szCs w:val="28"/>
          <w:lang w:val="en-US"/>
        </w:rPr>
        <w:t>la  Proiectul de Decizie  nr. 2 / 1 din 15.03.2023 “</w:t>
      </w:r>
      <w:r>
        <w:rPr>
          <w:rFonts w:hint="default" w:ascii="Times New Roman" w:hAnsi="Times New Roman" w:cs="Times New Roman"/>
          <w:b/>
          <w:sz w:val="28"/>
          <w:szCs w:val="28"/>
          <w:lang w:val="ro-RO"/>
        </w:rPr>
        <w:t xml:space="preserve"> </w:t>
      </w:r>
      <w:r>
        <w:rPr>
          <w:rFonts w:ascii="Times New Roman" w:hAnsi="Times New Roman" w:cs="Times New Roman"/>
          <w:b/>
          <w:sz w:val="28"/>
          <w:szCs w:val="28"/>
          <w:lang w:val="en-US"/>
        </w:rPr>
        <w:t>Cu privire la executarea bugetului  satului  Grozeşti  pentru  anul  2022”</w:t>
      </w:r>
    </w:p>
    <w:p>
      <w:pPr>
        <w:spacing w:after="0"/>
        <w:jc w:val="center"/>
        <w:rPr>
          <w:rFonts w:ascii="Times New Roman" w:hAnsi="Times New Roman" w:cs="Times New Roman"/>
          <w:b/>
          <w:sz w:val="28"/>
          <w:szCs w:val="28"/>
          <w:lang w:val="en-US"/>
        </w:rPr>
      </w:pPr>
    </w:p>
    <w:p>
      <w:pPr>
        <w:spacing w:after="0"/>
        <w:jc w:val="both"/>
        <w:rPr>
          <w:rFonts w:ascii="Times New Roman" w:hAnsi="Times New Roman" w:cs="Times New Roman"/>
          <w:sz w:val="28"/>
          <w:szCs w:val="28"/>
          <w:lang w:val="en-US"/>
        </w:rPr>
      </w:pPr>
      <w:r>
        <w:rPr>
          <w:rFonts w:ascii="Times New Roman" w:hAnsi="Times New Roman" w:cs="Times New Roman"/>
          <w:b/>
          <w:sz w:val="28"/>
          <w:szCs w:val="28"/>
          <w:lang w:val="en-US"/>
        </w:rPr>
        <w:t>Denumirea autorului proiectului</w:t>
      </w:r>
    </w:p>
    <w:p>
      <w:pPr>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Proiectul este elaborat de către contabilul-şef  al Primariei Grozeşti.</w:t>
      </w:r>
    </w:p>
    <w:p>
      <w:pPr>
        <w:spacing w:after="0"/>
        <w:jc w:val="both"/>
        <w:rPr>
          <w:rFonts w:ascii="Times New Roman" w:hAnsi="Times New Roman" w:cs="Times New Roman"/>
          <w:b/>
          <w:sz w:val="28"/>
          <w:szCs w:val="28"/>
          <w:lang w:val="en-US"/>
        </w:rPr>
      </w:pPr>
      <w:r>
        <w:rPr>
          <w:rFonts w:ascii="Times New Roman" w:hAnsi="Times New Roman" w:cs="Times New Roman"/>
          <w:b/>
          <w:sz w:val="28"/>
          <w:szCs w:val="28"/>
          <w:lang w:val="en-US"/>
        </w:rPr>
        <w:t>Condiţiile ce au impus elaborarea proiectului de decizie</w:t>
      </w:r>
    </w:p>
    <w:p>
      <w:pPr>
        <w:spacing w:after="0"/>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În conformitate cu art.43 (1)b al Legii nr.436-XVI din 28 decembrie 2006 privind administraţia publică locală,  Legii finanţelor publice şi responsabilitaţii bugetar-fiscale nr.181 din 25 iulie 2014, art.28 din  Legea nr.397-XV din 16 octombrie 2003 privind  finanţele publice locale,  a fost elaborat  Proiectul de decizie privind executarea bugetului  s. Grozeşti pentru anul  2022.</w:t>
      </w:r>
    </w:p>
    <w:p>
      <w:pPr>
        <w:spacing w:after="0"/>
        <w:jc w:val="both"/>
        <w:rPr>
          <w:rFonts w:ascii="Times New Roman" w:hAnsi="Times New Roman" w:cs="Times New Roman"/>
          <w:b/>
          <w:sz w:val="28"/>
          <w:szCs w:val="28"/>
          <w:lang w:val="en-US"/>
        </w:rPr>
      </w:pPr>
      <w:r>
        <w:rPr>
          <w:rFonts w:ascii="Times New Roman" w:hAnsi="Times New Roman" w:cs="Times New Roman"/>
          <w:b/>
          <w:sz w:val="28"/>
          <w:szCs w:val="28"/>
          <w:lang w:val="en-US"/>
        </w:rPr>
        <w:t>Scopul elaborării Proiectului de decizie este raportarea executării bugetului satului  Grozeşti  pentru anul 2022 în conformitate cu legislaţia în vigoare,  cît şi întru  analiza şi aprecierea  atingerii obiectivelor stabilite pentru  perioada examinată şi de a asigura transparenţa în gestionarea eficientă a finanţelor publice de către executorii de buget.</w:t>
      </w:r>
    </w:p>
    <w:p>
      <w:pPr>
        <w:spacing w:after="0"/>
        <w:jc w:val="both"/>
        <w:rPr>
          <w:rFonts w:ascii="Times New Roman" w:hAnsi="Times New Roman" w:cs="Times New Roman"/>
          <w:sz w:val="28"/>
          <w:szCs w:val="28"/>
          <w:lang w:val="en-US"/>
        </w:rPr>
      </w:pPr>
      <w:r>
        <w:rPr>
          <w:rFonts w:ascii="Times New Roman" w:hAnsi="Times New Roman" w:cs="Times New Roman"/>
          <w:b/>
          <w:sz w:val="28"/>
          <w:szCs w:val="28"/>
          <w:lang w:val="en-US"/>
        </w:rPr>
        <w:t xml:space="preserve">Obiectivele </w:t>
      </w:r>
      <w:r>
        <w:rPr>
          <w:rFonts w:ascii="Times New Roman" w:hAnsi="Times New Roman" w:cs="Times New Roman"/>
          <w:sz w:val="28"/>
          <w:szCs w:val="28"/>
          <w:lang w:val="en-US"/>
        </w:rPr>
        <w:t>stabilite la crearea proiectului de decizie sunt:  asigurarea transparenței  activității APL , evidenţierea rezultatelor şi finalităţilor  urmărite și descrierea efectelor deciziilor aprobate.</w:t>
      </w:r>
    </w:p>
    <w:p>
      <w:pPr>
        <w:spacing w:after="0"/>
        <w:jc w:val="both"/>
        <w:rPr>
          <w:rFonts w:ascii="Times New Roman" w:hAnsi="Times New Roman" w:cs="Times New Roman"/>
          <w:b/>
          <w:sz w:val="28"/>
          <w:szCs w:val="28"/>
          <w:lang w:val="en-US"/>
        </w:rPr>
      </w:pPr>
      <w:r>
        <w:rPr>
          <w:rFonts w:ascii="Times New Roman" w:hAnsi="Times New Roman" w:cs="Times New Roman"/>
          <w:b/>
          <w:sz w:val="28"/>
          <w:szCs w:val="28"/>
          <w:lang w:val="en-US"/>
        </w:rPr>
        <w:t xml:space="preserve">Conformitatea proiectului cu actele normative şi legislative în vigoare </w:t>
      </w:r>
    </w:p>
    <w:p>
      <w:pPr>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Proiectul de decizie respectă  prevederile  actelor normative şi legislative actuale şi este elaborat  în vederea implimentării  Legii nr.239 din 13.11.2008 privind transparenţa  în  procesul  decizional  şi  Legii nr.100 din 22.12.2017 cu privire la actele normative.</w:t>
      </w:r>
    </w:p>
    <w:p>
      <w:pPr>
        <w:spacing w:after="0"/>
        <w:jc w:val="both"/>
        <w:rPr>
          <w:rFonts w:ascii="Times New Roman" w:hAnsi="Times New Roman" w:cs="Times New Roman"/>
          <w:sz w:val="28"/>
          <w:szCs w:val="28"/>
          <w:lang w:val="en-US"/>
        </w:rPr>
      </w:pPr>
      <w:r>
        <w:rPr>
          <w:rFonts w:ascii="Times New Roman" w:hAnsi="Times New Roman" w:cs="Times New Roman"/>
          <w:b/>
          <w:sz w:val="28"/>
          <w:szCs w:val="28"/>
          <w:lang w:val="en-US"/>
        </w:rPr>
        <w:t>Principalele prevederi, evidenţierea elementelor noi</w:t>
      </w:r>
    </w:p>
    <w:p>
      <w:pPr>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Legile care reglementează domeniul vizat:  Legea nr.436-XVI din 28 decembrie 2006 privind administraţia publică locală, Legea finanţelor publice şi responsabilităţii bugetar-fiscale  nr.181 din 25 iulie 2014, Legea nr.397-XV din 16 octombrie 2003 privind finanţele publice locale.</w:t>
      </w:r>
    </w:p>
    <w:p>
      <w:pPr>
        <w:spacing w:after="0"/>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Proiectul deciziei privind executarea bugetului  satului Grozeşti pentru anul  2022 conţine </w:t>
      </w:r>
      <w:r>
        <w:rPr>
          <w:rFonts w:ascii="Times New Roman" w:hAnsi="Times New Roman" w:cs="Times New Roman"/>
          <w:b/>
          <w:sz w:val="28"/>
          <w:szCs w:val="28"/>
          <w:lang w:val="en-US"/>
        </w:rPr>
        <w:t>“ Raportul narativ privind executarea bugetului ”</w:t>
      </w:r>
      <w:r>
        <w:rPr>
          <w:rFonts w:ascii="Times New Roman" w:hAnsi="Times New Roman" w:cs="Times New Roman"/>
          <w:sz w:val="28"/>
          <w:szCs w:val="28"/>
          <w:lang w:val="en-US"/>
        </w:rPr>
        <w:t xml:space="preserve"> la partea de venituri şi la partea de cheltuieli.</w:t>
      </w:r>
    </w:p>
    <w:p>
      <w:pPr>
        <w:spacing w:after="0"/>
        <w:jc w:val="both"/>
        <w:rPr>
          <w:rFonts w:ascii="Times New Roman" w:hAnsi="Times New Roman" w:cs="Times New Roman"/>
          <w:b/>
          <w:sz w:val="28"/>
          <w:szCs w:val="28"/>
          <w:lang w:val="en-US"/>
        </w:rPr>
      </w:pPr>
    </w:p>
    <w:p>
      <w:pPr>
        <w:spacing w:after="0"/>
        <w:jc w:val="both"/>
        <w:rPr>
          <w:rFonts w:ascii="Times New Roman" w:hAnsi="Times New Roman" w:cs="Times New Roman"/>
          <w:b/>
          <w:sz w:val="28"/>
          <w:szCs w:val="28"/>
          <w:lang w:val="en-US"/>
        </w:rPr>
      </w:pPr>
      <w:r>
        <w:rPr>
          <w:rFonts w:ascii="Times New Roman" w:hAnsi="Times New Roman" w:cs="Times New Roman"/>
          <w:b/>
          <w:sz w:val="28"/>
          <w:szCs w:val="28"/>
          <w:lang w:val="en-US"/>
        </w:rPr>
        <w:t>Fundamentarea economico-financiară în cazul în care realizarea noilor reglementări necesită cheltuieli financiare şi de altă natură.</w:t>
      </w:r>
    </w:p>
    <w:p>
      <w:pPr>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Aprobarea proiectului dat de decizie nu necesită surse financiare suplimentare.</w:t>
      </w:r>
    </w:p>
    <w:p>
      <w:pPr>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Impl</w:t>
      </w:r>
      <w:r>
        <w:rPr>
          <w:rFonts w:hint="default" w:ascii="Times New Roman" w:hAnsi="Times New Roman" w:cs="Times New Roman"/>
          <w:sz w:val="28"/>
          <w:szCs w:val="28"/>
          <w:lang w:val="ro-RO"/>
        </w:rPr>
        <w:t>e</w:t>
      </w:r>
      <w:r>
        <w:rPr>
          <w:rFonts w:ascii="Times New Roman" w:hAnsi="Times New Roman" w:cs="Times New Roman"/>
          <w:sz w:val="28"/>
          <w:szCs w:val="28"/>
          <w:lang w:val="en-US"/>
        </w:rPr>
        <w:t>mentarea  proiectului  de  decizie cu privire la executarea  bugetului  s. Grozeşti la venituri şi cheltuieli presupune aprecierea rezultatelor obţinute în perioada menţionată şi nu implică alocarea mijloacelor financiare.</w:t>
      </w:r>
    </w:p>
    <w:p>
      <w:pPr>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Astfel, se constată că impl</w:t>
      </w:r>
      <w:r>
        <w:rPr>
          <w:rFonts w:hint="default" w:ascii="Times New Roman" w:hAnsi="Times New Roman" w:cs="Times New Roman"/>
          <w:sz w:val="28"/>
          <w:szCs w:val="28"/>
          <w:lang w:val="ro-RO"/>
        </w:rPr>
        <w:t>e</w:t>
      </w:r>
      <w:r>
        <w:rPr>
          <w:rFonts w:ascii="Times New Roman" w:hAnsi="Times New Roman" w:cs="Times New Roman"/>
          <w:sz w:val="28"/>
          <w:szCs w:val="28"/>
          <w:lang w:val="en-US"/>
        </w:rPr>
        <w:t>mentarea proiectului va realiza finalitatea prevazută.</w:t>
      </w:r>
    </w:p>
    <w:p>
      <w:pPr>
        <w:spacing w:after="0"/>
        <w:jc w:val="both"/>
        <w:rPr>
          <w:rFonts w:ascii="Times New Roman" w:hAnsi="Times New Roman" w:cs="Times New Roman"/>
          <w:sz w:val="28"/>
          <w:szCs w:val="28"/>
          <w:lang w:val="en-US"/>
        </w:rPr>
      </w:pPr>
    </w:p>
    <w:p>
      <w:pPr>
        <w:spacing w:after="0"/>
        <w:jc w:val="both"/>
        <w:rPr>
          <w:rFonts w:ascii="Times New Roman" w:hAnsi="Times New Roman" w:cs="Times New Roman"/>
          <w:sz w:val="28"/>
          <w:szCs w:val="28"/>
          <w:lang w:val="en-US"/>
        </w:rPr>
      </w:pPr>
      <w:r>
        <w:rPr>
          <w:rFonts w:ascii="Times New Roman" w:hAnsi="Times New Roman" w:cs="Times New Roman"/>
          <w:b/>
          <w:sz w:val="28"/>
          <w:szCs w:val="28"/>
          <w:lang w:val="en-US"/>
        </w:rPr>
        <w:t xml:space="preserve">      Modul de incorporare a actului în cadrul normativ</w:t>
      </w:r>
    </w:p>
    <w:p>
      <w:pPr>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Proiectul de decizie a fost elaborat în conformitate cu art.43(1) b) al Legii nr. 436-XVI din 28 decembrie 2006 privind administraţia publică locală, art.61 (1) al Legii finanţelor  publice  şi  responsabilităţii  bugetar-fiscale  nr.181 din 25 iulie 2014,  art.27 din  Legea  nr.397-XV din 16 octombrie 2003 privind finanţele publice locale.</w:t>
      </w:r>
    </w:p>
    <w:p>
      <w:pPr>
        <w:spacing w:after="0"/>
        <w:jc w:val="both"/>
        <w:rPr>
          <w:rFonts w:ascii="Times New Roman" w:hAnsi="Times New Roman" w:cs="Times New Roman"/>
          <w:b/>
          <w:sz w:val="28"/>
          <w:szCs w:val="28"/>
          <w:lang w:val="en-US"/>
        </w:rPr>
      </w:pPr>
      <w:r>
        <w:rPr>
          <w:rFonts w:ascii="Times New Roman" w:hAnsi="Times New Roman" w:cs="Times New Roman"/>
          <w:b/>
          <w:sz w:val="28"/>
          <w:szCs w:val="28"/>
          <w:lang w:val="en-US"/>
        </w:rPr>
        <w:t xml:space="preserve">   Avizarea şi consultarea publică a proiectului</w:t>
      </w:r>
    </w:p>
    <w:p>
      <w:pPr>
        <w:spacing w:after="0"/>
        <w:jc w:val="both"/>
        <w:rPr>
          <w:rFonts w:ascii="Times New Roman" w:hAnsi="Times New Roman" w:cs="Times New Roman"/>
          <w:b/>
          <w:sz w:val="28"/>
          <w:szCs w:val="28"/>
          <w:lang w:val="en-US"/>
        </w:rPr>
      </w:pPr>
      <w:r>
        <w:rPr>
          <w:rFonts w:ascii="Times New Roman" w:hAnsi="Times New Roman" w:cs="Times New Roman"/>
          <w:sz w:val="28"/>
          <w:szCs w:val="28"/>
          <w:lang w:val="en-US"/>
        </w:rPr>
        <w:t xml:space="preserve"> În scopul respectării prevederii  Legii nr.239 din 13.11.2008 privind transparenţa în procesul decizional şi Legii nr.100 din  22.12.2017 cu privire la acte normative, anunţul cu privire la iniţierea elaborării proiectului deciziei, precum şi anunţul cu privire la consultări publice inclusive şi proiectul de decizie cu toate explicaţiile de rigoare au fost plasate pe pagina  </w:t>
      </w:r>
      <w:r>
        <w:rPr>
          <w:rFonts w:ascii="Times New Roman" w:hAnsi="Times New Roman" w:cs="Times New Roman"/>
          <w:b/>
          <w:sz w:val="24"/>
          <w:szCs w:val="24"/>
          <w:lang w:val="en-US"/>
        </w:rPr>
        <w:t>WEB</w:t>
      </w:r>
      <w:r>
        <w:rPr>
          <w:rFonts w:ascii="Times New Roman" w:hAnsi="Times New Roman" w:cs="Times New Roman"/>
          <w:b/>
          <w:sz w:val="28"/>
          <w:szCs w:val="28"/>
          <w:lang w:val="en-US"/>
        </w:rPr>
        <w:t>: grozesti.sat.md.</w:t>
      </w:r>
    </w:p>
    <w:p>
      <w:pPr>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Proiectul de decizie se prezintă  comisiilor de specialitate pentru avizare  de a fi propuse  Consiliului local pentru examinare şi adoptare în şedinţă.</w:t>
      </w:r>
    </w:p>
    <w:p>
      <w:pPr>
        <w:spacing w:after="0"/>
        <w:jc w:val="both"/>
        <w:rPr>
          <w:rFonts w:ascii="Times New Roman" w:hAnsi="Times New Roman" w:cs="Times New Roman"/>
          <w:sz w:val="28"/>
          <w:szCs w:val="28"/>
          <w:lang w:val="en-US"/>
        </w:rPr>
      </w:pPr>
      <w:r>
        <w:rPr>
          <w:rFonts w:ascii="Times New Roman" w:hAnsi="Times New Roman" w:cs="Times New Roman"/>
          <w:b/>
          <w:sz w:val="28"/>
          <w:szCs w:val="28"/>
          <w:lang w:val="en-US"/>
        </w:rPr>
        <w:t xml:space="preserve">Constatările expertizei juridice </w:t>
      </w:r>
    </w:p>
    <w:p>
      <w:pPr>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Categoria  actului propus  este  Decizia Consiliului  local, ceea ce corespunde art.46 din  Legea  nr.436 din 28.12.2006  cu privire la administraţia  publică  locală,  art.10 lit. (c) din  Legea nr.317 din 18.07.2003  privind  actele normative ale Guvernului şi ale  altor autoritaţi ale administraţiei publice centrale şi locale, art. 63 a Legii finanţelor publice şi responsabilităţii bugetar-fiscale nr.181 din 25.07.2014, art.28 al Legii finanţelor publice locale nr.397 din 16.10.2003.</w:t>
      </w:r>
    </w:p>
    <w:p>
      <w:pPr>
        <w:spacing w:after="0"/>
        <w:jc w:val="both"/>
        <w:rPr>
          <w:rFonts w:ascii="Times New Roman" w:hAnsi="Times New Roman" w:cs="Times New Roman"/>
          <w:b/>
          <w:sz w:val="28"/>
          <w:szCs w:val="28"/>
          <w:lang w:val="en-US"/>
        </w:rPr>
      </w:pPr>
      <w:r>
        <w:rPr>
          <w:rFonts w:ascii="Times New Roman" w:hAnsi="Times New Roman" w:cs="Times New Roman"/>
          <w:b/>
          <w:sz w:val="28"/>
          <w:szCs w:val="28"/>
          <w:lang w:val="en-US"/>
        </w:rPr>
        <w:t xml:space="preserve">             Impactul proiectului</w:t>
      </w:r>
    </w:p>
    <w:p>
      <w:pPr>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Proiectul va avea un impact semnificativ în respectarea legislaţiei în vigoare. Totodată prin proiect se urmareşte satisfacerea interesului public de a asigura raportarea executării  bugetului  local  Grozeşti pentru  anul 2022  la partea de venituri şi cheltuieli pe programe şi subprograme.</w:t>
      </w:r>
    </w:p>
    <w:p>
      <w:pPr>
        <w:spacing w:after="0"/>
        <w:jc w:val="both"/>
        <w:rPr>
          <w:rFonts w:ascii="Times New Roman" w:hAnsi="Times New Roman" w:cs="Times New Roman"/>
          <w:sz w:val="28"/>
          <w:szCs w:val="28"/>
          <w:lang w:val="en-US"/>
        </w:rPr>
      </w:pPr>
    </w:p>
    <w:p>
      <w:pPr>
        <w:spacing w:after="0"/>
        <w:jc w:val="right"/>
        <w:rPr>
          <w:rFonts w:ascii="Times New Roman" w:hAnsi="Times New Roman" w:cs="Times New Roman"/>
          <w:sz w:val="28"/>
          <w:szCs w:val="28"/>
          <w:lang w:val="en-US"/>
        </w:rPr>
      </w:pPr>
    </w:p>
    <w:p>
      <w:pPr>
        <w:spacing w:after="0"/>
        <w:jc w:val="right"/>
        <w:rPr>
          <w:rFonts w:ascii="Times New Roman" w:hAnsi="Times New Roman" w:cs="Times New Roman"/>
          <w:sz w:val="28"/>
          <w:szCs w:val="28"/>
          <w:lang w:val="en-US"/>
        </w:rPr>
      </w:pPr>
    </w:p>
    <w:p>
      <w:pPr>
        <w:spacing w:after="0"/>
        <w:rPr>
          <w:rFonts w:ascii="Times New Roman" w:hAnsi="Times New Roman" w:cs="Times New Roman"/>
          <w:sz w:val="28"/>
          <w:szCs w:val="28"/>
          <w:lang w:val="en-US"/>
        </w:rPr>
      </w:pPr>
      <w:r>
        <w:rPr>
          <w:rFonts w:ascii="Times New Roman" w:hAnsi="Times New Roman" w:cs="Times New Roman"/>
          <w:sz w:val="28"/>
          <w:szCs w:val="28"/>
          <w:lang w:val="en-US"/>
        </w:rPr>
        <w:t xml:space="preserve">   Contabil- șef   __________  Fonari  Natalia</w:t>
      </w:r>
    </w:p>
    <w:p>
      <w:pPr>
        <w:spacing w:after="0"/>
        <w:jc w:val="right"/>
        <w:rPr>
          <w:rFonts w:ascii="Times New Roman" w:hAnsi="Times New Roman" w:cs="Times New Roman"/>
          <w:sz w:val="28"/>
          <w:szCs w:val="28"/>
          <w:lang w:val="en-US"/>
        </w:rPr>
      </w:pPr>
    </w:p>
    <w:p>
      <w:pPr>
        <w:spacing w:after="0"/>
        <w:jc w:val="right"/>
        <w:rPr>
          <w:rFonts w:ascii="Times New Roman" w:hAnsi="Times New Roman" w:cs="Times New Roman"/>
          <w:b/>
          <w:sz w:val="28"/>
          <w:szCs w:val="28"/>
          <w:lang w:val="en-US"/>
        </w:rPr>
      </w:pPr>
    </w:p>
    <w:p>
      <w:pPr>
        <w:spacing w:after="0"/>
        <w:jc w:val="right"/>
        <w:rPr>
          <w:rFonts w:ascii="Times New Roman" w:hAnsi="Times New Roman" w:cs="Times New Roman"/>
          <w:b/>
          <w:sz w:val="28"/>
          <w:szCs w:val="28"/>
          <w:lang w:val="en-US"/>
        </w:rPr>
      </w:pPr>
    </w:p>
    <w:p>
      <w:pPr>
        <w:spacing w:after="0"/>
        <w:jc w:val="right"/>
        <w:rPr>
          <w:rFonts w:ascii="Times New Roman" w:hAnsi="Times New Roman" w:cs="Times New Roman"/>
          <w:b/>
          <w:sz w:val="28"/>
          <w:szCs w:val="28"/>
          <w:lang w:val="en-US"/>
        </w:rPr>
      </w:pPr>
    </w:p>
    <w:p>
      <w:pPr>
        <w:spacing w:after="0"/>
        <w:jc w:val="right"/>
        <w:rPr>
          <w:rFonts w:ascii="Times New Roman" w:hAnsi="Times New Roman" w:cs="Times New Roman"/>
          <w:b/>
          <w:sz w:val="28"/>
          <w:szCs w:val="28"/>
          <w:lang w:val="en-US"/>
        </w:rPr>
      </w:pPr>
    </w:p>
    <w:p>
      <w:pPr>
        <w:spacing w:after="0"/>
        <w:jc w:val="right"/>
        <w:rPr>
          <w:rFonts w:ascii="Times New Roman" w:hAnsi="Times New Roman" w:cs="Times New Roman"/>
          <w:b/>
          <w:sz w:val="28"/>
          <w:szCs w:val="28"/>
          <w:lang w:val="en-US"/>
        </w:rPr>
      </w:pPr>
    </w:p>
    <w:p>
      <w:pPr>
        <w:spacing w:after="0"/>
        <w:jc w:val="right"/>
        <w:rPr>
          <w:rFonts w:ascii="Times New Roman" w:hAnsi="Times New Roman" w:cs="Times New Roman"/>
          <w:b/>
          <w:sz w:val="28"/>
          <w:szCs w:val="28"/>
          <w:lang w:val="en-US"/>
        </w:rPr>
      </w:pPr>
    </w:p>
    <w:p>
      <w:pPr>
        <w:spacing w:after="0"/>
        <w:jc w:val="both"/>
        <w:rPr>
          <w:rFonts w:ascii="Times New Roman" w:hAnsi="Times New Roman" w:cs="Times New Roman"/>
          <w:sz w:val="28"/>
          <w:szCs w:val="28"/>
          <w:lang w:val="en-US"/>
        </w:rPr>
      </w:pPr>
    </w:p>
    <w:p>
      <w:pPr>
        <w:spacing w:after="0"/>
        <w:jc w:val="both"/>
        <w:rPr>
          <w:rFonts w:ascii="Times New Roman" w:hAnsi="Times New Roman" w:cs="Times New Roman"/>
          <w:sz w:val="28"/>
          <w:szCs w:val="28"/>
          <w:lang w:val="en-US"/>
        </w:rPr>
      </w:pPr>
    </w:p>
    <w:p>
      <w:pPr>
        <w:tabs>
          <w:tab w:val="left" w:pos="1701"/>
        </w:tabs>
        <w:spacing w:after="0" w:line="240" w:lineRule="auto"/>
        <w:ind w:firstLine="284"/>
        <w:jc w:val="center"/>
        <w:rPr>
          <w:rFonts w:ascii="Times New Roman" w:hAnsi="Times New Roman" w:cs="Times New Roman"/>
          <w:b/>
          <w:sz w:val="28"/>
          <w:szCs w:val="28"/>
          <w:lang w:val="en-US"/>
        </w:rPr>
      </w:pPr>
      <w:r>
        <w:rPr>
          <w:rFonts w:ascii="Times New Roman" w:hAnsi="Times New Roman" w:cs="Times New Roman"/>
          <w:b/>
          <w:sz w:val="28"/>
          <w:szCs w:val="28"/>
          <w:lang w:eastAsia="ro-RO"/>
        </w:rPr>
        <w:drawing>
          <wp:anchor distT="0" distB="0" distL="114300" distR="114300" simplePos="0" relativeHeight="251664384" behindDoc="0" locked="0" layoutInCell="1" allowOverlap="1">
            <wp:simplePos x="0" y="0"/>
            <wp:positionH relativeFrom="column">
              <wp:posOffset>5139055</wp:posOffset>
            </wp:positionH>
            <wp:positionV relativeFrom="paragraph">
              <wp:posOffset>-13335</wp:posOffset>
            </wp:positionV>
            <wp:extent cx="533400" cy="752475"/>
            <wp:effectExtent l="19050" t="0" r="0" b="0"/>
            <wp:wrapNone/>
            <wp:docPr id="3" name="Рисунок 1" descr="GROZESTI_ST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1" descr="GROZESTI_ST1 (2).jpg"/>
                    <pic:cNvPicPr>
                      <a:picLocks noChangeAspect="1" noChangeArrowheads="1"/>
                    </pic:cNvPicPr>
                  </pic:nvPicPr>
                  <pic:blipFill>
                    <a:blip r:embed="rId6" cstate="print"/>
                    <a:srcRect/>
                    <a:stretch>
                      <a:fillRect/>
                    </a:stretch>
                  </pic:blipFill>
                  <pic:spPr>
                    <a:xfrm>
                      <a:off x="0" y="0"/>
                      <a:ext cx="533400" cy="752475"/>
                    </a:xfrm>
                    <a:prstGeom prst="rect">
                      <a:avLst/>
                    </a:prstGeom>
                    <a:noFill/>
                    <a:ln w="9525">
                      <a:noFill/>
                      <a:miter lim="800000"/>
                      <a:headEnd/>
                      <a:tailEnd/>
                    </a:ln>
                  </pic:spPr>
                </pic:pic>
              </a:graphicData>
            </a:graphic>
          </wp:anchor>
        </w:drawing>
      </w:r>
      <w:r>
        <w:rPr>
          <w:rFonts w:ascii="Times New Roman" w:hAnsi="Times New Roman" w:cs="Times New Roman"/>
          <w:b/>
          <w:sz w:val="28"/>
          <w:szCs w:val="28"/>
          <w:lang w:eastAsia="ro-RO"/>
        </w:rPr>
        <w:drawing>
          <wp:anchor distT="0" distB="0" distL="114300" distR="114300" simplePos="0" relativeHeight="251663360" behindDoc="0" locked="0" layoutInCell="1" allowOverlap="1">
            <wp:simplePos x="0" y="0"/>
            <wp:positionH relativeFrom="column">
              <wp:posOffset>168275</wp:posOffset>
            </wp:positionH>
            <wp:positionV relativeFrom="paragraph">
              <wp:posOffset>-40640</wp:posOffset>
            </wp:positionV>
            <wp:extent cx="685800" cy="777875"/>
            <wp:effectExtent l="19050" t="0" r="0" b="0"/>
            <wp:wrapNone/>
            <wp:docPr id="2" name="Рисунок 1" descr="http://upload.wikimedia.org/wikipedia/commons/thumb/a/a3/Coat_of_arms_of_Moldova.svg/150px-Coat_of_arms_of_Moldova.svg.pn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http://upload.wikimedia.org/wikipedia/commons/thumb/a/a3/Coat_of_arms_of_Moldova.svg/150px-Coat_of_arms_of_Moldova.svg.png"/>
                    <pic:cNvPicPr>
                      <a:picLocks noChangeAspect="1" noChangeArrowheads="1"/>
                    </pic:cNvPicPr>
                  </pic:nvPicPr>
                  <pic:blipFill>
                    <a:blip r:embed="rId8" r:link="rId9" cstate="print"/>
                    <a:srcRect/>
                    <a:stretch>
                      <a:fillRect/>
                    </a:stretch>
                  </pic:blipFill>
                  <pic:spPr>
                    <a:xfrm>
                      <a:off x="0" y="0"/>
                      <a:ext cx="685800" cy="777875"/>
                    </a:xfrm>
                    <a:prstGeom prst="rect">
                      <a:avLst/>
                    </a:prstGeom>
                    <a:noFill/>
                    <a:ln w="9525">
                      <a:noFill/>
                      <a:miter lim="800000"/>
                      <a:headEnd/>
                      <a:tailEnd/>
                    </a:ln>
                  </pic:spPr>
                </pic:pic>
              </a:graphicData>
            </a:graphic>
          </wp:anchor>
        </w:drawing>
      </w:r>
      <w:r>
        <w:rPr>
          <w:rFonts w:ascii="Times New Roman" w:hAnsi="Times New Roman" w:cs="Times New Roman"/>
          <w:b/>
          <w:sz w:val="28"/>
          <w:szCs w:val="28"/>
          <w:lang w:val="en-US"/>
        </w:rPr>
        <w:t>REPUBLICA MOLDOVA</w:t>
      </w:r>
    </w:p>
    <w:p>
      <w:pPr>
        <w:tabs>
          <w:tab w:val="left" w:pos="1473"/>
          <w:tab w:val="center" w:pos="5173"/>
        </w:tabs>
        <w:spacing w:after="0" w:line="240" w:lineRule="auto"/>
        <w:ind w:firstLine="284"/>
        <w:jc w:val="center"/>
        <w:rPr>
          <w:rFonts w:ascii="Times New Roman" w:hAnsi="Times New Roman" w:cs="Times New Roman"/>
          <w:b/>
          <w:sz w:val="28"/>
          <w:szCs w:val="28"/>
          <w:lang w:val="en-US"/>
        </w:rPr>
      </w:pPr>
      <w:r>
        <w:rPr>
          <w:rFonts w:ascii="Times New Roman" w:hAnsi="Times New Roman" w:cs="Times New Roman"/>
          <w:b/>
          <w:sz w:val="28"/>
          <w:szCs w:val="28"/>
          <w:lang w:val="en-US"/>
        </w:rPr>
        <w:t>RAIONUL NISPORENI</w:t>
      </w:r>
    </w:p>
    <w:p>
      <w:pPr>
        <w:spacing w:after="0" w:line="240" w:lineRule="auto"/>
        <w:ind w:firstLine="284"/>
        <w:jc w:val="center"/>
        <w:rPr>
          <w:rFonts w:ascii="Times New Roman" w:hAnsi="Times New Roman" w:cs="Times New Roman"/>
          <w:b/>
          <w:sz w:val="28"/>
          <w:szCs w:val="28"/>
          <w:lang w:val="en-US"/>
        </w:rPr>
      </w:pPr>
      <w:r>
        <w:rPr>
          <w:rFonts w:ascii="Times New Roman" w:hAnsi="Times New Roman" w:cs="Times New Roman"/>
          <w:b/>
          <w:sz w:val="28"/>
          <w:szCs w:val="28"/>
          <w:lang w:val="en-US"/>
        </w:rPr>
        <w:t>PRIMĂRIA    SATULUI  GROZEȘTI</w:t>
      </w:r>
    </w:p>
    <w:p>
      <w:pPr>
        <w:spacing w:after="0" w:line="240" w:lineRule="auto"/>
        <w:ind w:firstLine="284"/>
        <w:jc w:val="center"/>
        <w:rPr>
          <w:rFonts w:ascii="Times New Roman" w:hAnsi="Times New Roman" w:cs="Times New Roman"/>
          <w:b/>
          <w:sz w:val="28"/>
          <w:szCs w:val="28"/>
          <w:lang w:val="en-US"/>
        </w:rPr>
      </w:pPr>
      <w:r>
        <w:rPr>
          <w:rFonts w:ascii="Times New Roman" w:hAnsi="Times New Roman" w:cs="Times New Roman"/>
          <w:b/>
          <w:sz w:val="28"/>
          <w:szCs w:val="28"/>
          <w:lang w:val="en-US"/>
        </w:rPr>
        <w:t>MD - 6427, satul Grozesti, raionul Nisporeni</w:t>
      </w:r>
    </w:p>
    <w:p>
      <w:pPr>
        <w:spacing w:after="0" w:line="240" w:lineRule="auto"/>
        <w:ind w:firstLine="284"/>
        <w:jc w:val="center"/>
        <w:rPr>
          <w:rFonts w:ascii="Times New Roman" w:hAnsi="Times New Roman" w:cs="Times New Roman"/>
          <w:b/>
          <w:sz w:val="28"/>
          <w:szCs w:val="28"/>
          <w:lang w:val="en-US"/>
        </w:rPr>
      </w:pPr>
      <w:r>
        <w:rPr>
          <w:rFonts w:ascii="Times New Roman" w:hAnsi="Times New Roman" w:cs="Times New Roman"/>
          <w:b/>
          <w:sz w:val="28"/>
          <w:szCs w:val="28"/>
          <w:lang w:val="en-US"/>
        </w:rPr>
        <w:t>Tel : (0264 - 43) 2-36 ,  (0264 - 43) 6-68  , (0264 - 43) 2-38 -fax</w:t>
      </w:r>
    </w:p>
    <w:p>
      <w:pPr>
        <w:spacing w:after="0" w:line="240" w:lineRule="auto"/>
        <w:ind w:firstLine="284"/>
        <w:jc w:val="center"/>
        <w:rPr>
          <w:rFonts w:ascii="Times New Roman" w:hAnsi="Times New Roman" w:cs="Times New Roman"/>
          <w:b/>
          <w:sz w:val="28"/>
          <w:szCs w:val="28"/>
          <w:lang w:val="en-US"/>
        </w:rPr>
      </w:pPr>
      <w:r>
        <w:fldChar w:fldCharType="begin"/>
      </w:r>
      <w:r>
        <w:instrText xml:space="preserve"> HYPERLINK "mailto:Primaria.Grozesti@gmail.com" </w:instrText>
      </w:r>
      <w:r>
        <w:fldChar w:fldCharType="separate"/>
      </w:r>
      <w:r>
        <w:rPr>
          <w:rStyle w:val="4"/>
          <w:rFonts w:ascii="Times New Roman" w:hAnsi="Times New Roman" w:cs="Times New Roman"/>
          <w:b/>
          <w:sz w:val="28"/>
          <w:szCs w:val="28"/>
          <w:lang w:val="en-US"/>
        </w:rPr>
        <w:t>Primaria.Grozesti@gmail.com</w:t>
      </w:r>
      <w:r>
        <w:rPr>
          <w:rStyle w:val="4"/>
          <w:rFonts w:ascii="Times New Roman" w:hAnsi="Times New Roman" w:cs="Times New Roman"/>
          <w:b/>
          <w:sz w:val="28"/>
          <w:szCs w:val="28"/>
          <w:lang w:val="en-US"/>
        </w:rPr>
        <w:fldChar w:fldCharType="end"/>
      </w:r>
    </w:p>
    <w:p>
      <w:pPr>
        <w:pBdr>
          <w:bottom w:val="single" w:color="auto" w:sz="12" w:space="1"/>
        </w:pBdr>
        <w:spacing w:after="0" w:line="240" w:lineRule="auto"/>
        <w:ind w:firstLine="284"/>
        <w:jc w:val="center"/>
        <w:rPr>
          <w:rFonts w:ascii="Times New Roman" w:hAnsi="Times New Roman" w:cs="Times New Roman"/>
          <w:b/>
          <w:sz w:val="28"/>
          <w:szCs w:val="28"/>
          <w:lang w:val="en-US"/>
        </w:rPr>
      </w:pPr>
      <w:r>
        <w:rPr>
          <w:rFonts w:ascii="Times New Roman" w:hAnsi="Times New Roman" w:cs="Times New Roman"/>
          <w:b/>
          <w:sz w:val="28"/>
          <w:szCs w:val="28"/>
          <w:lang w:val="en-US"/>
        </w:rPr>
        <w:t>WEB : grozesti.primarie.md</w:t>
      </w:r>
    </w:p>
    <w:p>
      <w:pPr>
        <w:spacing w:after="0" w:line="240" w:lineRule="auto"/>
        <w:jc w:val="center"/>
        <w:rPr>
          <w:rFonts w:ascii="Times New Roman" w:hAnsi="Times New Roman" w:cs="Times New Roman"/>
          <w:b/>
          <w:sz w:val="28"/>
          <w:szCs w:val="28"/>
          <w:u w:val="single"/>
          <w:lang w:val="en-US"/>
        </w:rPr>
      </w:pPr>
    </w:p>
    <w:p>
      <w:pPr>
        <w:spacing w:after="0" w:line="240" w:lineRule="auto"/>
        <w:jc w:val="center"/>
        <w:rPr>
          <w:rFonts w:ascii="Times New Roman" w:hAnsi="Times New Roman" w:cs="Times New Roman"/>
          <w:b/>
          <w:sz w:val="28"/>
          <w:szCs w:val="28"/>
          <w:u w:val="single"/>
          <w:lang w:val="en-US"/>
        </w:rPr>
      </w:pPr>
      <w:r>
        <w:rPr>
          <w:rFonts w:ascii="Times New Roman" w:hAnsi="Times New Roman" w:cs="Times New Roman"/>
          <w:b/>
          <w:sz w:val="28"/>
          <w:szCs w:val="28"/>
          <w:u w:val="single"/>
          <w:lang w:val="en-US"/>
        </w:rPr>
        <w:t>RAPORT DE EXPERTIZĂ ANTICORUPŢIE</w:t>
      </w:r>
    </w:p>
    <w:p>
      <w:pPr>
        <w:spacing w:after="0" w:line="240" w:lineRule="auto"/>
        <w:jc w:val="center"/>
        <w:rPr>
          <w:rFonts w:ascii="Times New Roman" w:hAnsi="Times New Roman" w:cs="Times New Roman"/>
          <w:b/>
          <w:sz w:val="28"/>
          <w:szCs w:val="28"/>
          <w:u w:val="single"/>
          <w:lang w:val="en-US"/>
        </w:rPr>
      </w:pPr>
      <w:bookmarkStart w:id="0" w:name="_GoBack"/>
      <w:bookmarkEnd w:id="0"/>
    </w:p>
    <w:p>
      <w:pPr>
        <w:spacing w:after="0" w:line="240" w:lineRule="auto"/>
        <w:jc w:val="center"/>
        <w:rPr>
          <w:rFonts w:ascii="Times New Roman" w:hAnsi="Times New Roman" w:cs="Times New Roman"/>
          <w:b/>
          <w:i/>
          <w:sz w:val="28"/>
          <w:szCs w:val="28"/>
          <w:lang w:val="en-US"/>
        </w:rPr>
      </w:pPr>
      <w:r>
        <w:rPr>
          <w:rFonts w:ascii="Times New Roman" w:hAnsi="Times New Roman" w:cs="Times New Roman"/>
          <w:b/>
          <w:i/>
          <w:sz w:val="28"/>
          <w:szCs w:val="28"/>
          <w:lang w:val="en-US"/>
        </w:rPr>
        <w:t>la proiectul de Decizie  nr.2 / 1  din 15.03.2023</w:t>
      </w:r>
    </w:p>
    <w:p>
      <w:pPr>
        <w:spacing w:after="0"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“Cu privire la execu</w:t>
      </w:r>
      <w:r>
        <w:rPr>
          <w:rFonts w:ascii="Times New Roman" w:hAnsi="Times New Roman" w:cs="Times New Roman"/>
          <w:b/>
          <w:sz w:val="28"/>
          <w:szCs w:val="28"/>
        </w:rPr>
        <w:t>tarea</w:t>
      </w:r>
      <w:r>
        <w:rPr>
          <w:rFonts w:ascii="Times New Roman" w:hAnsi="Times New Roman" w:cs="Times New Roman"/>
          <w:b/>
          <w:sz w:val="28"/>
          <w:szCs w:val="28"/>
          <w:lang w:val="en-US"/>
        </w:rPr>
        <w:t xml:space="preserve">  Bugetului  satului Grozeşti  pentru  anul  2022.”</w:t>
      </w:r>
    </w:p>
    <w:p>
      <w:pPr>
        <w:spacing w:after="0" w:line="240" w:lineRule="auto"/>
        <w:jc w:val="both"/>
        <w:rPr>
          <w:rFonts w:ascii="Times New Roman" w:hAnsi="Times New Roman" w:cs="Times New Roman"/>
          <w:b/>
          <w:sz w:val="28"/>
          <w:szCs w:val="28"/>
          <w:lang w:val="en-US"/>
        </w:rPr>
      </w:pPr>
    </w:p>
    <w:p>
      <w:pPr>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Prezentul raport de expertiză anticorupţie a fost întocmit de  primarul  s. Grozești  Tofan  Serghei  în baza Legii nr.100 din 22.12.2017 cu privire la actele normative, a Legii integrității  nr.82/2017 și a Metodologiei de efectuare a expertizei anticorupţie a proiectelor de acte legislative și normative, aprobată prin Hotărârea Colegiului Centrului nr.6 din 20 octombrie 2017. </w:t>
      </w:r>
    </w:p>
    <w:p>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Autor al proiectului de act normativ este contabilul-şef al Primăriei Grozeşti.</w:t>
      </w:r>
    </w:p>
    <w:p>
      <w:pPr>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Categoria  actului normativ  propus este  Decizie de consiliul local, ceea ce corespunde art.112 din Constituție, art.18 din Legea cu privire la actele normative nr.100 din 22.12.2017.</w:t>
      </w:r>
    </w:p>
    <w:p>
      <w:pPr>
        <w:spacing w:after="0"/>
        <w:jc w:val="both"/>
        <w:rPr>
          <w:rFonts w:ascii="Times New Roman" w:hAnsi="Times New Roman" w:cs="Times New Roman"/>
          <w:sz w:val="28"/>
          <w:szCs w:val="28"/>
          <w:lang w:val="en-US"/>
        </w:rPr>
      </w:pPr>
    </w:p>
    <w:p>
      <w:pPr>
        <w:pStyle w:val="7"/>
        <w:numPr>
          <w:ilvl w:val="0"/>
          <w:numId w:val="2"/>
        </w:numPr>
        <w:spacing w:after="0"/>
        <w:ind w:left="993" w:hanging="65"/>
        <w:jc w:val="center"/>
        <w:rPr>
          <w:rFonts w:ascii="Times New Roman" w:hAnsi="Times New Roman"/>
          <w:b/>
          <w:i/>
          <w:sz w:val="28"/>
          <w:szCs w:val="28"/>
        </w:rPr>
      </w:pPr>
      <w:r>
        <w:rPr>
          <w:rFonts w:ascii="Times New Roman" w:hAnsi="Times New Roman"/>
          <w:b/>
          <w:i/>
          <w:sz w:val="28"/>
          <w:szCs w:val="28"/>
        </w:rPr>
        <w:t>Analiza riscurilor de corupere a procesului de promovare a proiectului</w:t>
      </w:r>
    </w:p>
    <w:p>
      <w:pPr>
        <w:spacing w:after="0"/>
        <w:ind w:left="1080"/>
        <w:jc w:val="both"/>
        <w:rPr>
          <w:rFonts w:ascii="Times New Roman" w:hAnsi="Times New Roman" w:cs="Times New Roman"/>
          <w:sz w:val="28"/>
          <w:szCs w:val="28"/>
          <w:lang w:val="en-US"/>
        </w:rPr>
      </w:pPr>
    </w:p>
    <w:p>
      <w:pPr>
        <w:spacing w:after="0"/>
        <w:jc w:val="both"/>
        <w:rPr>
          <w:rFonts w:ascii="Times New Roman" w:hAnsi="Times New Roman" w:cs="Times New Roman"/>
          <w:b/>
          <w:i/>
          <w:sz w:val="28"/>
          <w:szCs w:val="28"/>
          <w:lang w:val="en-US"/>
        </w:rPr>
      </w:pPr>
      <w:r>
        <w:rPr>
          <w:rFonts w:ascii="Times New Roman" w:hAnsi="Times New Roman" w:cs="Times New Roman"/>
          <w:b/>
          <w:i/>
          <w:sz w:val="28"/>
          <w:szCs w:val="28"/>
          <w:lang w:val="en-US"/>
        </w:rPr>
        <w:t>I.1. Pertinența autorului, categoriei propuse a actului și a procedurii de promovare a proiectului</w:t>
      </w:r>
    </w:p>
    <w:p>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Potrivit  art.8 al  Legii nr.239/2008 privind  transparenţa în procesul decizional, etapele asigurării, s-au respectat  rigorile  de transparenţă în procesul decizional la promovarea proiectului  transparenţei procesului de elaborare a deciziilor:</w:t>
      </w:r>
    </w:p>
    <w:p>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a) a fost informat publicul referitor la iniţierea elaborării deciziei; </w:t>
      </w:r>
    </w:p>
    <w:p>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b) s-a pus la dispoziţia părţilor interesate a proiectului de decizie şi a materialelor aferente acestuia; </w:t>
      </w:r>
    </w:p>
    <w:p>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c) s-au consultat cetăţenii, în corespundere cu legea, prin plasarea informaţiei pe panouri informative şi consultare prin mijloace TIC, site web.</w:t>
      </w:r>
    </w:p>
    <w:p>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lang w:val="en-US"/>
        </w:rPr>
        <w:t>Totodată, art.10 din Legea nr.239/2008 stabileşte expres că</w:t>
      </w:r>
      <w:r>
        <w:rPr>
          <w:rFonts w:ascii="Times New Roman" w:hAnsi="Times New Roman" w:cs="Times New Roman"/>
          <w:sz w:val="28"/>
          <w:szCs w:val="28"/>
        </w:rPr>
        <w:t>:</w:t>
      </w:r>
    </w:p>
    <w:p>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rPr>
        <w:t>”</w:t>
      </w:r>
      <w:r>
        <w:rPr>
          <w:rFonts w:ascii="Times New Roman" w:hAnsi="Times New Roman" w:cs="Times New Roman"/>
          <w:sz w:val="28"/>
          <w:szCs w:val="28"/>
          <w:lang w:val="en-US"/>
        </w:rPr>
        <w:t>(1) Autoritatea publică asigură accesul la proiectele de decizii şi la materialele aferente acestora prin publicarea obligatorie a lor pe pagina web oficială a autorităţii publice, prin asigurarea accesului la sediul autorităţii, precum şi prin expediere prin poştă sau prin alte mijloace disponibile, la solicitarea persoanei interesate.</w:t>
      </w:r>
    </w:p>
    <w:p>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(2) Proiectul de decizie şi materialele aferente acestuia a fost plasat  pe panoul informativ a autorităţii publice pentru perioada recepţionării şi examinării recomandărilor.” În vederea respectării rigorilor privind transparenţa decizională, autorul proiectului a anunţat despre iniţierea elaborării deciziei prin intermediul plasării pe panoul informativ. De asemenea, textul proiectului şi nota informativă la acesta  se  regăsesc  plasate  pe  panou, cu respectarea cerinţelor de conţinut, inclusiv cu respectarea  termenului  limită de 10 zile lucrătoare pentru  prezentarea propunerilor. Totodată, proiectul de decizie cu materialele aferente au fost puse spre consultare publică pe situl oficial al APL Grozeşti, </w:t>
      </w:r>
      <w:r>
        <w:fldChar w:fldCharType="begin"/>
      </w:r>
      <w:r>
        <w:instrText xml:space="preserve"> HYPERLINK "http://www.grozesti.sat.md" </w:instrText>
      </w:r>
      <w:r>
        <w:fldChar w:fldCharType="separate"/>
      </w:r>
      <w:r>
        <w:rPr>
          <w:rStyle w:val="4"/>
          <w:rFonts w:ascii="Times New Roman" w:hAnsi="Times New Roman" w:cs="Times New Roman"/>
          <w:sz w:val="28"/>
          <w:szCs w:val="28"/>
          <w:lang w:val="en-US"/>
        </w:rPr>
        <w:t>www.grozesti.sat.md</w:t>
      </w:r>
      <w:r>
        <w:rPr>
          <w:rStyle w:val="4"/>
          <w:rFonts w:ascii="Times New Roman" w:hAnsi="Times New Roman" w:cs="Times New Roman"/>
          <w:sz w:val="28"/>
          <w:szCs w:val="28"/>
          <w:lang w:val="en-US"/>
        </w:rPr>
        <w:fldChar w:fldCharType="end"/>
      </w:r>
      <w:r>
        <w:rPr>
          <w:rFonts w:ascii="Times New Roman" w:hAnsi="Times New Roman" w:cs="Times New Roman"/>
          <w:sz w:val="28"/>
          <w:szCs w:val="28"/>
          <w:lang w:val="en-US"/>
        </w:rPr>
        <w:t>.</w:t>
      </w:r>
    </w:p>
    <w:p>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În urma analizei proiectului prenotat, constatăm că promovarea acestuia se realizează cu respecatarea  rigorilor  impuse de Legea nr. 239/2008 privind  transparenţa  în procesul decizional. </w:t>
      </w:r>
    </w:p>
    <w:p>
      <w:pPr>
        <w:spacing w:after="0" w:line="240" w:lineRule="auto"/>
        <w:jc w:val="both"/>
        <w:rPr>
          <w:rFonts w:ascii="Times New Roman" w:hAnsi="Times New Roman" w:cs="Times New Roman"/>
          <w:sz w:val="28"/>
          <w:szCs w:val="28"/>
          <w:lang w:val="en-US"/>
        </w:rPr>
      </w:pPr>
    </w:p>
    <w:p>
      <w:pPr>
        <w:spacing w:after="0"/>
        <w:jc w:val="both"/>
        <w:rPr>
          <w:rFonts w:ascii="Times New Roman" w:hAnsi="Times New Roman" w:cs="Times New Roman"/>
          <w:b/>
          <w:i/>
          <w:sz w:val="28"/>
          <w:szCs w:val="28"/>
          <w:lang w:val="en-US"/>
        </w:rPr>
      </w:pPr>
      <w:r>
        <w:rPr>
          <w:rFonts w:ascii="Times New Roman" w:hAnsi="Times New Roman" w:cs="Times New Roman"/>
          <w:b/>
          <w:i/>
          <w:sz w:val="28"/>
          <w:szCs w:val="28"/>
          <w:lang w:val="en-US"/>
        </w:rPr>
        <w:t xml:space="preserve">I.3. Scopul anunţat și scopul real al proiectului </w:t>
      </w:r>
    </w:p>
    <w:p>
      <w:pPr>
        <w:spacing w:after="0"/>
        <w:jc w:val="both"/>
        <w:rPr>
          <w:rFonts w:ascii="Times New Roman" w:hAnsi="Times New Roman" w:cs="Times New Roman"/>
          <w:b/>
          <w:color w:val="000000"/>
          <w:sz w:val="28"/>
          <w:szCs w:val="28"/>
          <w:lang w:val="en-US"/>
        </w:rPr>
      </w:pPr>
      <w:r>
        <w:rPr>
          <w:rFonts w:ascii="Times New Roman" w:hAnsi="Times New Roman" w:cs="Times New Roman"/>
          <w:sz w:val="28"/>
          <w:szCs w:val="28"/>
          <w:lang w:val="en-US"/>
        </w:rPr>
        <w:t xml:space="preserve">      Potrivit notei informative: </w:t>
      </w:r>
      <w:r>
        <w:rPr>
          <w:rFonts w:ascii="Times New Roman" w:hAnsi="Times New Roman" w:cs="Times New Roman"/>
          <w:b/>
          <w:sz w:val="28"/>
          <w:szCs w:val="28"/>
          <w:lang w:val="en-US"/>
        </w:rPr>
        <w:t xml:space="preserve">Scopul principal </w:t>
      </w:r>
      <w:r>
        <w:rPr>
          <w:rFonts w:ascii="Times New Roman" w:hAnsi="Times New Roman" w:cs="Times New Roman"/>
          <w:b/>
          <w:color w:val="000000"/>
          <w:sz w:val="28"/>
          <w:szCs w:val="28"/>
          <w:lang w:val="en-US"/>
        </w:rPr>
        <w:t>al proiectului este asigurarea transparenței  procesului decizional și executoriu al APL Grozești.</w:t>
      </w:r>
    </w:p>
    <w:p>
      <w:pPr>
        <w:spacing w:after="0"/>
        <w:jc w:val="both"/>
        <w:rPr>
          <w:rFonts w:ascii="Times New Roman" w:hAnsi="Times New Roman" w:cs="Times New Roman"/>
          <w:color w:val="000000"/>
          <w:sz w:val="28"/>
          <w:szCs w:val="28"/>
          <w:lang w:val="en-US"/>
        </w:rPr>
      </w:pPr>
      <w:r>
        <w:rPr>
          <w:rFonts w:ascii="Times New Roman" w:hAnsi="Times New Roman" w:cs="Times New Roman"/>
          <w:sz w:val="28"/>
          <w:szCs w:val="28"/>
          <w:lang w:val="en-US"/>
        </w:rPr>
        <w:t xml:space="preserve">Drept </w:t>
      </w:r>
      <w:r>
        <w:rPr>
          <w:rFonts w:ascii="Times New Roman" w:hAnsi="Times New Roman" w:cs="Times New Roman"/>
          <w:b/>
          <w:sz w:val="28"/>
          <w:szCs w:val="28"/>
          <w:lang w:val="en-US"/>
        </w:rPr>
        <w:t xml:space="preserve">obiective </w:t>
      </w:r>
      <w:r>
        <w:rPr>
          <w:rFonts w:ascii="Times New Roman" w:hAnsi="Times New Roman" w:cs="Times New Roman"/>
          <w:sz w:val="28"/>
          <w:szCs w:val="28"/>
          <w:lang w:val="en-US"/>
        </w:rPr>
        <w:t>stabilite la crearea proiectului de decizie sunt asigurarea transparenței  activității APL , evidenţierea rezultatelor şi finalităţilor  urmărite și descrierea efectelor deciziilor aprobate.</w:t>
      </w:r>
    </w:p>
    <w:p>
      <w:pPr>
        <w:spacing w:after="0"/>
        <w:jc w:val="both"/>
        <w:rPr>
          <w:rFonts w:ascii="Times New Roman" w:hAnsi="Times New Roman" w:cs="Times New Roman"/>
          <w:b/>
          <w:sz w:val="28"/>
          <w:szCs w:val="28"/>
          <w:lang w:val="en-US"/>
        </w:rPr>
      </w:pPr>
      <w:r>
        <w:rPr>
          <w:rFonts w:ascii="Times New Roman" w:hAnsi="Times New Roman" w:cs="Times New Roman"/>
          <w:b/>
          <w:sz w:val="28"/>
          <w:szCs w:val="28"/>
          <w:lang w:val="en-US"/>
        </w:rPr>
        <w:t xml:space="preserve">CONSTATARE: Analizând proiectul de decizie, se constată că, </w:t>
      </w:r>
    </w:p>
    <w:p>
      <w:pPr>
        <w:spacing w:after="0"/>
        <w:jc w:val="both"/>
        <w:rPr>
          <w:rFonts w:ascii="Times New Roman" w:hAnsi="Times New Roman" w:cs="Times New Roman"/>
          <w:b/>
          <w:i/>
          <w:sz w:val="28"/>
          <w:szCs w:val="28"/>
          <w:lang w:val="en-US"/>
        </w:rPr>
      </w:pPr>
      <w:r>
        <w:rPr>
          <w:rFonts w:ascii="Times New Roman" w:hAnsi="Times New Roman" w:cs="Times New Roman"/>
          <w:b/>
          <w:i/>
          <w:sz w:val="28"/>
          <w:szCs w:val="28"/>
          <w:lang w:val="en-US"/>
        </w:rPr>
        <w:t>Scopul   anunţat și  scopul  real al proiectului coincid și ating  Obiectivele scontate.</w:t>
      </w:r>
    </w:p>
    <w:p>
      <w:pPr>
        <w:spacing w:after="0"/>
        <w:jc w:val="both"/>
        <w:rPr>
          <w:rFonts w:ascii="Times New Roman" w:hAnsi="Times New Roman" w:cs="Times New Roman"/>
          <w:b/>
          <w:sz w:val="28"/>
          <w:szCs w:val="28"/>
          <w:lang w:val="en-US"/>
        </w:rPr>
      </w:pPr>
    </w:p>
    <w:p>
      <w:pPr>
        <w:spacing w:after="0"/>
        <w:jc w:val="both"/>
        <w:rPr>
          <w:rFonts w:ascii="Times New Roman" w:hAnsi="Times New Roman" w:cs="Times New Roman"/>
          <w:b/>
          <w:i/>
          <w:sz w:val="28"/>
          <w:szCs w:val="28"/>
          <w:lang w:val="en-US"/>
        </w:rPr>
      </w:pPr>
      <w:r>
        <w:rPr>
          <w:rFonts w:ascii="Times New Roman" w:hAnsi="Times New Roman" w:cs="Times New Roman"/>
          <w:b/>
          <w:i/>
          <w:sz w:val="28"/>
          <w:szCs w:val="28"/>
          <w:lang w:val="en-US"/>
        </w:rPr>
        <w:t>I.4. Interesul public şi interesele private promovate prin proiect</w:t>
      </w:r>
    </w:p>
    <w:p>
      <w:pPr>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Prevederile proiectului promovează interesele subiecţilor , care participă  în calitate de  contribuabili și beneficiari direcţi  ai serviciilor prestate de APL Grozești.</w:t>
      </w:r>
    </w:p>
    <w:p>
      <w:pPr>
        <w:spacing w:after="0"/>
        <w:jc w:val="both"/>
        <w:rPr>
          <w:rFonts w:ascii="Times New Roman" w:hAnsi="Times New Roman" w:cs="Times New Roman"/>
          <w:b/>
          <w:i/>
          <w:sz w:val="28"/>
          <w:szCs w:val="28"/>
          <w:lang w:val="en-US"/>
        </w:rPr>
      </w:pPr>
    </w:p>
    <w:p>
      <w:pPr>
        <w:tabs>
          <w:tab w:val="left" w:pos="9214"/>
        </w:tabs>
        <w:spacing w:after="0"/>
        <w:jc w:val="both"/>
        <w:rPr>
          <w:rFonts w:ascii="Times New Roman" w:hAnsi="Times New Roman" w:cs="Times New Roman"/>
          <w:b/>
          <w:sz w:val="28"/>
          <w:szCs w:val="28"/>
          <w:lang w:val="en-US"/>
        </w:rPr>
      </w:pPr>
      <w:r>
        <w:rPr>
          <w:rFonts w:ascii="Times New Roman" w:hAnsi="Times New Roman" w:cs="Times New Roman"/>
          <w:b/>
          <w:sz w:val="28"/>
          <w:szCs w:val="28"/>
          <w:lang w:val="en-US"/>
        </w:rPr>
        <w:t>CONSTATARE : Promovarea proiectului se realizează cu respectarea</w:t>
      </w:r>
    </w:p>
    <w:p>
      <w:pPr>
        <w:spacing w:after="0"/>
        <w:jc w:val="both"/>
        <w:rPr>
          <w:rFonts w:ascii="Times New Roman" w:hAnsi="Times New Roman" w:cs="Times New Roman"/>
          <w:b/>
          <w:sz w:val="28"/>
          <w:szCs w:val="28"/>
          <w:lang w:val="en-US"/>
        </w:rPr>
      </w:pPr>
      <w:r>
        <w:rPr>
          <w:rFonts w:ascii="Times New Roman" w:hAnsi="Times New Roman" w:cs="Times New Roman"/>
          <w:b/>
          <w:sz w:val="28"/>
          <w:szCs w:val="28"/>
          <w:lang w:val="en-US"/>
        </w:rPr>
        <w:t xml:space="preserve">                            preponderentă a interesului public  și a  interesului privat.</w:t>
      </w:r>
    </w:p>
    <w:p>
      <w:pPr>
        <w:spacing w:after="0"/>
        <w:jc w:val="both"/>
        <w:rPr>
          <w:rFonts w:ascii="Times New Roman" w:hAnsi="Times New Roman" w:cs="Times New Roman"/>
          <w:b/>
          <w:i/>
          <w:sz w:val="28"/>
          <w:szCs w:val="28"/>
          <w:lang w:val="en-US"/>
        </w:rPr>
      </w:pPr>
    </w:p>
    <w:p>
      <w:pPr>
        <w:spacing w:after="0"/>
        <w:jc w:val="both"/>
        <w:rPr>
          <w:rFonts w:ascii="Times New Roman" w:hAnsi="Times New Roman" w:cs="Times New Roman"/>
          <w:b/>
          <w:i/>
          <w:sz w:val="28"/>
          <w:szCs w:val="28"/>
          <w:lang w:val="en-US"/>
        </w:rPr>
      </w:pPr>
      <w:r>
        <w:rPr>
          <w:rFonts w:ascii="Times New Roman" w:hAnsi="Times New Roman" w:cs="Times New Roman"/>
          <w:b/>
          <w:i/>
          <w:sz w:val="28"/>
          <w:szCs w:val="28"/>
          <w:lang w:val="en-US"/>
        </w:rPr>
        <w:t xml:space="preserve">I.5. Justificarea soluțiilor proiectului </w:t>
      </w:r>
    </w:p>
    <w:p>
      <w:pPr>
        <w:spacing w:after="0" w:line="240" w:lineRule="auto"/>
        <w:ind w:firstLine="708"/>
        <w:jc w:val="both"/>
        <w:rPr>
          <w:rFonts w:ascii="Times New Roman" w:hAnsi="Times New Roman" w:cs="Times New Roman"/>
          <w:i/>
          <w:sz w:val="28"/>
          <w:szCs w:val="28"/>
          <w:lang w:val="en-US"/>
        </w:rPr>
      </w:pPr>
      <w:r>
        <w:rPr>
          <w:rFonts w:ascii="Times New Roman" w:hAnsi="Times New Roman" w:cs="Times New Roman"/>
          <w:b/>
          <w:i/>
          <w:sz w:val="28"/>
          <w:szCs w:val="28"/>
          <w:lang w:val="en-US"/>
        </w:rPr>
        <w:t>I.5.1. Suficienţa argumentării din nota informativă</w:t>
      </w:r>
      <w:r>
        <w:rPr>
          <w:rFonts w:ascii="Times New Roman" w:hAnsi="Times New Roman" w:cs="Times New Roman"/>
          <w:i/>
          <w:sz w:val="28"/>
          <w:szCs w:val="28"/>
          <w:lang w:val="en-US"/>
        </w:rPr>
        <w:t>.</w:t>
      </w:r>
    </w:p>
    <w:p>
      <w:pPr>
        <w:tabs>
          <w:tab w:val="left" w:pos="426"/>
        </w:tabs>
        <w:spacing w:after="0" w:line="240" w:lineRule="auto"/>
        <w:rPr>
          <w:rFonts w:ascii="Times New Roman" w:hAnsi="Times New Roman" w:cs="Times New Roman"/>
          <w:color w:val="000000"/>
          <w:sz w:val="28"/>
          <w:szCs w:val="28"/>
          <w:lang w:val="en-US"/>
        </w:rPr>
      </w:pPr>
      <w:r>
        <w:rPr>
          <w:rFonts w:ascii="Times New Roman" w:hAnsi="Times New Roman" w:cs="Times New Roman"/>
          <w:sz w:val="28"/>
          <w:szCs w:val="28"/>
          <w:lang w:val="en-US"/>
        </w:rPr>
        <w:t xml:space="preserve">     În conformitate cu art.21 din Legea nr.100 din 22.12.2017 cu privire la actele normative:</w:t>
      </w:r>
      <w:r>
        <w:rPr>
          <w:rFonts w:ascii="Times New Roman" w:hAnsi="Times New Roman" w:cs="Times New Roman"/>
          <w:color w:val="000000"/>
          <w:sz w:val="28"/>
          <w:szCs w:val="28"/>
          <w:lang w:val="en-US"/>
        </w:rPr>
        <w:t xml:space="preserve"> </w:t>
      </w:r>
    </w:p>
    <w:p>
      <w:pPr>
        <w:spacing w:after="0" w:line="240" w:lineRule="auto"/>
        <w:rPr>
          <w:rFonts w:ascii="Times New Roman" w:hAnsi="Times New Roman" w:cs="Times New Roman"/>
          <w:i/>
          <w:color w:val="000000"/>
          <w:sz w:val="28"/>
          <w:szCs w:val="28"/>
          <w:lang w:val="en-US"/>
        </w:rPr>
      </w:pPr>
      <w:r>
        <w:rPr>
          <w:rFonts w:ascii="Times New Roman" w:hAnsi="Times New Roman" w:cs="Times New Roman"/>
          <w:color w:val="000000"/>
          <w:sz w:val="28"/>
          <w:szCs w:val="28"/>
          <w:lang w:val="en-US"/>
        </w:rPr>
        <w:t>Proiectul unui act normativ  se  elaborează  în  cîteva  etape  consecutive, după  cum  urmează: </w:t>
      </w:r>
      <w:r>
        <w:rPr>
          <w:rFonts w:ascii="Times New Roman" w:hAnsi="Times New Roman" w:cs="Times New Roman"/>
          <w:color w:val="000000"/>
          <w:sz w:val="28"/>
          <w:szCs w:val="28"/>
          <w:lang w:val="en-US"/>
        </w:rPr>
        <w:br w:type="textWrapping"/>
      </w:r>
      <w:r>
        <w:rPr>
          <w:rFonts w:ascii="Times New Roman" w:hAnsi="Times New Roman" w:cs="Times New Roman"/>
          <w:i/>
          <w:color w:val="000000"/>
          <w:sz w:val="28"/>
          <w:szCs w:val="28"/>
          <w:lang w:val="en-US"/>
        </w:rPr>
        <w:t>    a) desemnarea  persoanei  responsabile  sau, după caz, formarea grupului de lucru care va elabora  proiectul, precum şi asigurarea suportului  tehnic, organizatoric şi financiar  al  procesului  de  elaborare; </w:t>
      </w:r>
      <w:r>
        <w:rPr>
          <w:rFonts w:ascii="Times New Roman" w:hAnsi="Times New Roman" w:cs="Times New Roman"/>
          <w:i/>
          <w:color w:val="000000"/>
          <w:sz w:val="28"/>
          <w:szCs w:val="28"/>
          <w:lang w:val="en-US"/>
        </w:rPr>
        <w:br w:type="textWrapping"/>
      </w:r>
      <w:r>
        <w:rPr>
          <w:rFonts w:ascii="Times New Roman" w:hAnsi="Times New Roman" w:cs="Times New Roman"/>
          <w:i/>
          <w:color w:val="000000"/>
          <w:sz w:val="28"/>
          <w:szCs w:val="28"/>
          <w:lang w:val="en-US"/>
        </w:rPr>
        <w:t>    b) determinarea  categoriei, conceptului şi stabilirea structurii actului normativ; </w:t>
      </w:r>
      <w:r>
        <w:rPr>
          <w:rFonts w:ascii="Times New Roman" w:hAnsi="Times New Roman" w:cs="Times New Roman"/>
          <w:i/>
          <w:color w:val="000000"/>
          <w:sz w:val="28"/>
          <w:szCs w:val="28"/>
          <w:lang w:val="en-US"/>
        </w:rPr>
        <w:br w:type="textWrapping"/>
      </w:r>
      <w:r>
        <w:rPr>
          <w:rFonts w:ascii="Times New Roman" w:hAnsi="Times New Roman" w:cs="Times New Roman"/>
          <w:i/>
          <w:color w:val="000000"/>
          <w:sz w:val="28"/>
          <w:szCs w:val="28"/>
          <w:lang w:val="en-US"/>
        </w:rPr>
        <w:t>    c) elaborarea versiunii iniţiale a proiectului şi întocmirea notei informative;</w:t>
      </w:r>
      <w:r>
        <w:rPr>
          <w:rFonts w:ascii="Times New Roman" w:hAnsi="Times New Roman" w:cs="Times New Roman"/>
          <w:i/>
          <w:color w:val="000000"/>
          <w:sz w:val="28"/>
          <w:szCs w:val="28"/>
          <w:lang w:val="en-US"/>
        </w:rPr>
        <w:br w:type="textWrapping"/>
      </w:r>
      <w:r>
        <w:rPr>
          <w:rFonts w:ascii="Times New Roman" w:hAnsi="Times New Roman" w:cs="Times New Roman"/>
          <w:i/>
          <w:color w:val="000000"/>
          <w:sz w:val="28"/>
          <w:szCs w:val="28"/>
          <w:lang w:val="en-US"/>
        </w:rPr>
        <w:t>    d) întocmirea tabelului de concordanţă, în cazul în care prin proiectul actului normativ se urmăreşte armonizarea legislaţiei naţionale cu legislaţia Uniunii Europene; </w:t>
      </w:r>
      <w:r>
        <w:rPr>
          <w:rFonts w:ascii="Times New Roman" w:hAnsi="Times New Roman" w:cs="Times New Roman"/>
          <w:i/>
          <w:color w:val="000000"/>
          <w:sz w:val="28"/>
          <w:szCs w:val="28"/>
          <w:lang w:val="en-US"/>
        </w:rPr>
        <w:br w:type="textWrapping"/>
      </w:r>
      <w:r>
        <w:rPr>
          <w:rFonts w:ascii="Times New Roman" w:hAnsi="Times New Roman" w:cs="Times New Roman"/>
          <w:i/>
          <w:color w:val="000000"/>
          <w:sz w:val="28"/>
          <w:szCs w:val="28"/>
          <w:lang w:val="en-US"/>
        </w:rPr>
        <w:t>    e) consultarea publică, avizarea proiectului actului normativ de către autorităţile a căror competenţă are tangenţă directă sau indirectă cu obiectul de reglementare a proiectului actului normativ, efectuarea expertizelor, inclusiv expertiza anticorupţie, expertiza juridică şi, după caz, expertiza de compatibilitate cu legislaţia Uniunii Europene şi expertiza grupului de lucru al Comisiei de stat pentru reglementarea activităţii de întreprinzător; </w:t>
      </w:r>
      <w:r>
        <w:rPr>
          <w:rFonts w:ascii="Times New Roman" w:hAnsi="Times New Roman" w:cs="Times New Roman"/>
          <w:i/>
          <w:color w:val="000000"/>
          <w:sz w:val="28"/>
          <w:szCs w:val="28"/>
          <w:lang w:val="en-US"/>
        </w:rPr>
        <w:br w:type="textWrapping"/>
      </w:r>
      <w:r>
        <w:rPr>
          <w:rFonts w:ascii="Times New Roman" w:hAnsi="Times New Roman" w:cs="Times New Roman"/>
          <w:i/>
          <w:color w:val="000000"/>
          <w:sz w:val="28"/>
          <w:szCs w:val="28"/>
          <w:lang w:val="en-US"/>
        </w:rPr>
        <w:t>    f) întocmirea sintezei obiecţiilor și propunerilor autorităților publice şi, după caz, a sintezei recomandărilor reprezentanţilor societăţii civile; </w:t>
      </w:r>
      <w:r>
        <w:rPr>
          <w:rFonts w:ascii="Times New Roman" w:hAnsi="Times New Roman" w:cs="Times New Roman"/>
          <w:i/>
          <w:color w:val="000000"/>
          <w:sz w:val="28"/>
          <w:szCs w:val="28"/>
          <w:lang w:val="en-US"/>
        </w:rPr>
        <w:br w:type="textWrapping"/>
      </w:r>
      <w:r>
        <w:rPr>
          <w:rFonts w:ascii="Times New Roman" w:hAnsi="Times New Roman" w:cs="Times New Roman"/>
          <w:i/>
          <w:color w:val="000000"/>
          <w:sz w:val="28"/>
          <w:szCs w:val="28"/>
          <w:lang w:val="en-US"/>
        </w:rPr>
        <w:t>    g) elaborarea versiunii finale a proiectului de act normativ. </w:t>
      </w:r>
      <w:r>
        <w:rPr>
          <w:rFonts w:ascii="Times New Roman" w:hAnsi="Times New Roman" w:cs="Times New Roman"/>
          <w:i/>
          <w:color w:val="000000"/>
          <w:sz w:val="28"/>
          <w:szCs w:val="28"/>
          <w:lang w:val="en-US"/>
        </w:rPr>
        <w:br w:type="textWrapping"/>
      </w:r>
      <w:r>
        <w:rPr>
          <w:rFonts w:ascii="Times New Roman" w:hAnsi="Times New Roman" w:cs="Times New Roman"/>
          <w:i/>
          <w:color w:val="000000"/>
          <w:sz w:val="28"/>
          <w:szCs w:val="28"/>
          <w:lang w:val="en-US"/>
        </w:rPr>
        <w:t>    (2) Procedura şi termenele privind elaborarea, avizarea, efectuarea expertizelor şi definitivarea proiectelor actelor normative, care sînt prezentate spre examinare Guvernului, sînt stabilite de către Guvern.</w:t>
      </w:r>
    </w:p>
    <w:p>
      <w:pPr>
        <w:spacing w:after="0"/>
        <w:ind w:left="142" w:hanging="142"/>
        <w:jc w:val="both"/>
        <w:rPr>
          <w:rFonts w:ascii="Times New Roman" w:hAnsi="Times New Roman" w:cs="Times New Roman"/>
          <w:b/>
          <w:sz w:val="28"/>
          <w:szCs w:val="28"/>
          <w:lang w:val="en-US"/>
        </w:rPr>
      </w:pPr>
      <w:r>
        <w:rPr>
          <w:rFonts w:ascii="Times New Roman" w:hAnsi="Times New Roman" w:cs="Times New Roman"/>
          <w:b/>
          <w:sz w:val="28"/>
          <w:szCs w:val="28"/>
          <w:lang w:val="en-US"/>
        </w:rPr>
        <w:t>CONSTATARE: În nota informativă autorul relevă condițiile și e</w:t>
      </w:r>
      <w:r>
        <w:rPr>
          <w:rFonts w:ascii="Times New Roman" w:hAnsi="Times New Roman" w:cs="Times New Roman"/>
          <w:b/>
          <w:color w:val="000000"/>
          <w:sz w:val="28"/>
          <w:szCs w:val="28"/>
          <w:lang w:val="en-US"/>
        </w:rPr>
        <w:t xml:space="preserve">vidențiază elementele noi </w:t>
      </w:r>
      <w:r>
        <w:rPr>
          <w:rFonts w:ascii="Times New Roman" w:hAnsi="Times New Roman" w:cs="Times New Roman"/>
          <w:b/>
          <w:sz w:val="28"/>
          <w:szCs w:val="28"/>
          <w:lang w:val="en-US"/>
        </w:rPr>
        <w:t>ce au impuse la elaborarea proiectului de decizie și prezintă impactul proiectului  cu argumentele  corespunzătoare, în conformitate cu art.30 din Legea  nr.100 din 22.12.2017.</w:t>
      </w:r>
    </w:p>
    <w:p>
      <w:pPr>
        <w:spacing w:after="0"/>
        <w:ind w:left="142" w:hanging="142"/>
        <w:jc w:val="both"/>
        <w:rPr>
          <w:rFonts w:ascii="Times New Roman" w:hAnsi="Times New Roman" w:cs="Times New Roman"/>
          <w:b/>
          <w:sz w:val="28"/>
          <w:szCs w:val="28"/>
          <w:lang w:val="en-US"/>
        </w:rPr>
      </w:pPr>
    </w:p>
    <w:p>
      <w:pPr>
        <w:spacing w:after="0" w:line="240" w:lineRule="auto"/>
        <w:ind w:firstLine="708"/>
        <w:jc w:val="both"/>
        <w:rPr>
          <w:rFonts w:ascii="Times New Roman" w:hAnsi="Times New Roman" w:cs="Times New Roman"/>
          <w:b/>
          <w:i/>
          <w:sz w:val="28"/>
          <w:szCs w:val="28"/>
          <w:lang w:val="en-US"/>
        </w:rPr>
      </w:pPr>
      <w:r>
        <w:rPr>
          <w:rFonts w:ascii="Times New Roman" w:hAnsi="Times New Roman" w:cs="Times New Roman"/>
          <w:b/>
          <w:i/>
          <w:sz w:val="28"/>
          <w:szCs w:val="28"/>
          <w:lang w:val="en-US"/>
        </w:rPr>
        <w:t>I.5.2. Argumentarea economico-financiară.</w:t>
      </w:r>
    </w:p>
    <w:p>
      <w:pPr>
        <w:tabs>
          <w:tab w:val="left" w:pos="426"/>
        </w:tabs>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Conform art.30 (lit.e) al Legii nr.100/2017 cu privire la actele normative, nota informativă  conţine  „ fundamentarea economico-financiară în cazul în care realizarea noilor reglementări necesită cheltuieli financiare şi de altă natură".      </w:t>
      </w:r>
    </w:p>
    <w:p>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p>
    <w:p>
      <w:pPr>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Potrivit notei informative: „</w:t>
      </w:r>
      <w:r>
        <w:rPr>
          <w:rFonts w:ascii="Times New Roman" w:hAnsi="Times New Roman" w:cs="Times New Roman"/>
          <w:sz w:val="28"/>
          <w:szCs w:val="28"/>
          <w:u w:val="single"/>
          <w:lang w:val="en-US"/>
        </w:rPr>
        <w:t>Implementarea prevederilor din proiect nu necesită alocarea  mijloacelor financiare  de la bugetul de stat şi local. Dimpotrivă, presupune acumularea surselor financiare în buget în termeni stabiliţi, conform competenţei."</w:t>
      </w:r>
    </w:p>
    <w:p>
      <w:pPr>
        <w:spacing w:after="0"/>
        <w:jc w:val="both"/>
        <w:rPr>
          <w:rFonts w:ascii="Times New Roman" w:hAnsi="Times New Roman" w:cs="Times New Roman"/>
          <w:sz w:val="28"/>
          <w:szCs w:val="28"/>
          <w:lang w:val="en-US"/>
        </w:rPr>
      </w:pPr>
    </w:p>
    <w:p>
      <w:pPr>
        <w:pStyle w:val="7"/>
        <w:numPr>
          <w:ilvl w:val="0"/>
          <w:numId w:val="2"/>
        </w:numPr>
        <w:tabs>
          <w:tab w:val="left" w:pos="2835"/>
        </w:tabs>
        <w:spacing w:after="0" w:line="240" w:lineRule="auto"/>
        <w:ind w:left="2694" w:firstLine="0"/>
        <w:rPr>
          <w:rFonts w:ascii="Times New Roman" w:hAnsi="Times New Roman"/>
          <w:b/>
          <w:i/>
          <w:sz w:val="28"/>
          <w:szCs w:val="28"/>
        </w:rPr>
      </w:pPr>
      <w:r>
        <w:rPr>
          <w:rFonts w:ascii="Times New Roman" w:hAnsi="Times New Roman"/>
          <w:b/>
          <w:i/>
          <w:sz w:val="28"/>
          <w:szCs w:val="28"/>
        </w:rPr>
        <w:t>Analiza generală  a  factorilor de risc ale proiectului</w:t>
      </w:r>
    </w:p>
    <w:p>
      <w:pPr>
        <w:spacing w:after="0" w:line="240" w:lineRule="auto"/>
        <w:ind w:left="360"/>
        <w:jc w:val="both"/>
        <w:rPr>
          <w:rFonts w:ascii="Times New Roman" w:hAnsi="Times New Roman" w:cs="Times New Roman"/>
          <w:b/>
          <w:i/>
          <w:sz w:val="28"/>
          <w:szCs w:val="28"/>
          <w:lang w:val="en-US"/>
        </w:rPr>
      </w:pPr>
    </w:p>
    <w:p>
      <w:pPr>
        <w:spacing w:after="0" w:line="240" w:lineRule="auto"/>
        <w:ind w:left="360"/>
        <w:jc w:val="both"/>
        <w:rPr>
          <w:rFonts w:ascii="Times New Roman" w:hAnsi="Times New Roman" w:cs="Times New Roman"/>
          <w:b/>
          <w:i/>
          <w:sz w:val="28"/>
          <w:szCs w:val="28"/>
          <w:lang w:val="en-US"/>
        </w:rPr>
      </w:pPr>
      <w:r>
        <w:rPr>
          <w:rFonts w:ascii="Times New Roman" w:hAnsi="Times New Roman" w:cs="Times New Roman"/>
          <w:b/>
          <w:i/>
          <w:sz w:val="28"/>
          <w:szCs w:val="28"/>
          <w:lang w:val="en-US"/>
        </w:rPr>
        <w:t>II.1. Limbajul proiectului</w:t>
      </w:r>
    </w:p>
    <w:p>
      <w:pPr>
        <w:spacing w:before="240"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Potrivit  art.54 al Legii nr.100 din 22.12.2017 cu privire la actele normative „textul proiectului de act normativ  a fost elaborat cu respectarea următoarelor reguli: </w:t>
      </w:r>
    </w:p>
    <w:p>
      <w:pPr>
        <w:pStyle w:val="7"/>
        <w:numPr>
          <w:ilvl w:val="0"/>
          <w:numId w:val="3"/>
        </w:numPr>
        <w:spacing w:before="240" w:after="0" w:line="240" w:lineRule="auto"/>
        <w:ind w:left="567"/>
        <w:jc w:val="both"/>
        <w:rPr>
          <w:rFonts w:ascii="Times New Roman" w:hAnsi="Times New Roman"/>
          <w:sz w:val="28"/>
          <w:szCs w:val="28"/>
        </w:rPr>
      </w:pPr>
      <w:r>
        <w:rPr>
          <w:rFonts w:ascii="Times New Roman" w:hAnsi="Times New Roman"/>
          <w:sz w:val="28"/>
          <w:szCs w:val="28"/>
        </w:rPr>
        <w:t xml:space="preserve">A fost  expus în limbă simplă, clară şi concisă; </w:t>
      </w:r>
    </w:p>
    <w:p>
      <w:pPr>
        <w:pStyle w:val="7"/>
        <w:numPr>
          <w:ilvl w:val="0"/>
          <w:numId w:val="3"/>
        </w:numPr>
        <w:spacing w:after="0" w:line="240" w:lineRule="auto"/>
        <w:ind w:left="567"/>
        <w:jc w:val="both"/>
        <w:rPr>
          <w:rFonts w:ascii="Times New Roman" w:hAnsi="Times New Roman"/>
          <w:sz w:val="28"/>
          <w:szCs w:val="28"/>
        </w:rPr>
      </w:pPr>
      <w:r>
        <w:rPr>
          <w:rFonts w:ascii="Times New Roman" w:hAnsi="Times New Roman"/>
          <w:sz w:val="28"/>
          <w:szCs w:val="28"/>
        </w:rPr>
        <w:t xml:space="preserve">Nu s-au folosit  neologisme, doar  sinonime de largă răspândire; </w:t>
      </w:r>
    </w:p>
    <w:p>
      <w:pPr>
        <w:pStyle w:val="7"/>
        <w:numPr>
          <w:ilvl w:val="0"/>
          <w:numId w:val="3"/>
        </w:numPr>
        <w:spacing w:after="0" w:line="240" w:lineRule="auto"/>
        <w:ind w:left="567"/>
        <w:jc w:val="both"/>
        <w:rPr>
          <w:rFonts w:ascii="Times New Roman" w:hAnsi="Times New Roman"/>
          <w:sz w:val="28"/>
          <w:szCs w:val="28"/>
        </w:rPr>
      </w:pPr>
      <w:r>
        <w:rPr>
          <w:rFonts w:ascii="Times New Roman" w:hAnsi="Times New Roman"/>
          <w:sz w:val="28"/>
          <w:szCs w:val="28"/>
        </w:rPr>
        <w:t>S-au folosit noţiuni monosemantice;</w:t>
      </w:r>
    </w:p>
    <w:p>
      <w:pPr>
        <w:pStyle w:val="7"/>
        <w:numPr>
          <w:ilvl w:val="0"/>
          <w:numId w:val="3"/>
        </w:numPr>
        <w:spacing w:after="0" w:line="240" w:lineRule="auto"/>
        <w:ind w:left="567"/>
        <w:jc w:val="both"/>
        <w:rPr>
          <w:rFonts w:ascii="Times New Roman" w:hAnsi="Times New Roman"/>
          <w:sz w:val="28"/>
          <w:szCs w:val="28"/>
        </w:rPr>
      </w:pPr>
      <w:r>
        <w:rPr>
          <w:rFonts w:ascii="Times New Roman" w:hAnsi="Times New Roman"/>
          <w:sz w:val="28"/>
          <w:szCs w:val="28"/>
        </w:rPr>
        <w:t>Termenii de specialitate au fost  utilizaţi numai  în domeniul de activitate la care se referă proiectul;</w:t>
      </w:r>
    </w:p>
    <w:p>
      <w:pPr>
        <w:pStyle w:val="7"/>
        <w:numPr>
          <w:ilvl w:val="0"/>
          <w:numId w:val="3"/>
        </w:numPr>
        <w:spacing w:after="0" w:line="240" w:lineRule="auto"/>
        <w:ind w:left="567"/>
        <w:jc w:val="both"/>
        <w:rPr>
          <w:rFonts w:ascii="Times New Roman" w:hAnsi="Times New Roman"/>
          <w:sz w:val="28"/>
          <w:szCs w:val="28"/>
        </w:rPr>
      </w:pPr>
      <w:r>
        <w:rPr>
          <w:rFonts w:ascii="Times New Roman" w:hAnsi="Times New Roman"/>
          <w:sz w:val="28"/>
          <w:szCs w:val="28"/>
        </w:rPr>
        <w:t>În limbajul normativ aceleaşi  noţiuni  se exprimă numai prin aceiaşi termini.</w:t>
      </w:r>
    </w:p>
    <w:p>
      <w:pPr>
        <w:pStyle w:val="7"/>
        <w:spacing w:after="0" w:line="240" w:lineRule="auto"/>
        <w:ind w:left="0"/>
        <w:jc w:val="both"/>
        <w:rPr>
          <w:rFonts w:ascii="Times New Roman" w:hAnsi="Times New Roman"/>
          <w:sz w:val="28"/>
          <w:szCs w:val="28"/>
        </w:rPr>
      </w:pPr>
    </w:p>
    <w:p>
      <w:pPr>
        <w:pStyle w:val="7"/>
        <w:spacing w:after="0" w:line="240" w:lineRule="auto"/>
        <w:ind w:left="0" w:firstLine="207"/>
        <w:jc w:val="both"/>
        <w:rPr>
          <w:rFonts w:ascii="Times New Roman" w:hAnsi="Times New Roman"/>
          <w:sz w:val="28"/>
          <w:szCs w:val="28"/>
        </w:rPr>
      </w:pPr>
      <w:r>
        <w:rPr>
          <w:rFonts w:ascii="Times New Roman" w:hAnsi="Times New Roman"/>
          <w:sz w:val="28"/>
          <w:szCs w:val="28"/>
        </w:rPr>
        <w:t>Textul  proiectului  corespunde  tehnicii legislative şi normative, regulilor limbajului şi expresiei juridice.</w:t>
      </w:r>
    </w:p>
    <w:p>
      <w:pPr>
        <w:pStyle w:val="7"/>
        <w:spacing w:after="0" w:line="240" w:lineRule="auto"/>
        <w:ind w:left="0"/>
        <w:jc w:val="both"/>
        <w:rPr>
          <w:rFonts w:ascii="Times New Roman" w:hAnsi="Times New Roman"/>
          <w:sz w:val="28"/>
          <w:szCs w:val="28"/>
        </w:rPr>
      </w:pPr>
    </w:p>
    <w:p>
      <w:pPr>
        <w:pStyle w:val="7"/>
        <w:spacing w:after="0"/>
        <w:ind w:left="0"/>
        <w:jc w:val="both"/>
        <w:rPr>
          <w:rFonts w:ascii="Times New Roman" w:hAnsi="Times New Roman"/>
          <w:b/>
          <w:sz w:val="28"/>
          <w:szCs w:val="28"/>
        </w:rPr>
      </w:pPr>
      <w:r>
        <w:rPr>
          <w:rFonts w:ascii="Times New Roman" w:hAnsi="Times New Roman"/>
          <w:b/>
          <w:sz w:val="28"/>
          <w:szCs w:val="28"/>
        </w:rPr>
        <w:t>CONSTATARE: Textul proiectului de decizie întrunește cerințele prevăzute de art.54 al Legii nr.100 din 22.12.2017 cu privire la actele normative.</w:t>
      </w:r>
    </w:p>
    <w:p>
      <w:pPr>
        <w:spacing w:before="240" w:after="0" w:line="240" w:lineRule="auto"/>
        <w:ind w:left="360"/>
        <w:jc w:val="both"/>
        <w:rPr>
          <w:rFonts w:ascii="Times New Roman" w:hAnsi="Times New Roman" w:cs="Times New Roman"/>
          <w:b/>
          <w:i/>
          <w:sz w:val="28"/>
          <w:szCs w:val="28"/>
          <w:lang w:val="en-US"/>
        </w:rPr>
      </w:pPr>
      <w:r>
        <w:rPr>
          <w:rFonts w:ascii="Times New Roman" w:hAnsi="Times New Roman" w:cs="Times New Roman"/>
          <w:b/>
          <w:i/>
          <w:sz w:val="28"/>
          <w:szCs w:val="28"/>
          <w:lang w:val="en-US"/>
        </w:rPr>
        <w:t>II.2. Coerența legislativă a proiectului</w:t>
      </w:r>
    </w:p>
    <w:p>
      <w:pPr>
        <w:spacing w:before="240"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Textul proiectului nu conţine conflicte dintre prevederile  acestuia cu reglementările altor  acte  legislative  sau  normative  în  vigoare. Se  prevede  executarea  Legii nr. 181 din 25.07.2014 privind finanţele publice  şi responsabilităţilor  bugetar-fiscale, precum  şi  Legea nr.397-XV din 16.10.2003 privind finanţele publice locale, dar și Legea APL.</w:t>
      </w:r>
    </w:p>
    <w:p>
      <w:pPr>
        <w:spacing w:after="0" w:line="240" w:lineRule="auto"/>
        <w:ind w:left="360"/>
        <w:jc w:val="both"/>
        <w:rPr>
          <w:rFonts w:ascii="Times New Roman" w:hAnsi="Times New Roman" w:cs="Times New Roman"/>
          <w:b/>
          <w:i/>
          <w:sz w:val="16"/>
          <w:szCs w:val="16"/>
          <w:lang w:val="en-US"/>
        </w:rPr>
      </w:pPr>
    </w:p>
    <w:p>
      <w:pPr>
        <w:spacing w:after="0" w:line="240" w:lineRule="auto"/>
        <w:ind w:left="360"/>
        <w:jc w:val="both"/>
        <w:rPr>
          <w:rFonts w:ascii="Times New Roman" w:hAnsi="Times New Roman" w:cs="Times New Roman"/>
          <w:b/>
          <w:i/>
          <w:sz w:val="28"/>
          <w:szCs w:val="28"/>
          <w:lang w:val="en-US"/>
        </w:rPr>
      </w:pPr>
      <w:r>
        <w:rPr>
          <w:rFonts w:ascii="Times New Roman" w:hAnsi="Times New Roman" w:cs="Times New Roman"/>
          <w:b/>
          <w:i/>
          <w:sz w:val="28"/>
          <w:szCs w:val="28"/>
          <w:lang w:val="en-US"/>
        </w:rPr>
        <w:t>II.3. Activitatea agenţilor publici şi a entităților publice reglementată în proiect</w:t>
      </w:r>
    </w:p>
    <w:p>
      <w:pPr>
        <w:spacing w:after="0" w:line="240" w:lineRule="auto"/>
        <w:ind w:left="360"/>
        <w:jc w:val="both"/>
        <w:rPr>
          <w:rFonts w:ascii="Times New Roman" w:hAnsi="Times New Roman" w:cs="Times New Roman"/>
          <w:b/>
          <w:i/>
          <w:sz w:val="28"/>
          <w:szCs w:val="28"/>
          <w:lang w:val="en-US"/>
        </w:rPr>
      </w:pPr>
    </w:p>
    <w:p>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Prevederile proiectului reglementează activitatea mandatarilor autorizaţi în domeniul proprietăţii intelectuale şi stabileşte regulile  de conduită profesională, înglobate în Codul de etică şi conduită al  mandatarilor autorizaţi în proprietatea intelectuală, funcţionari publici şi personane beneficiare şi subiecţii instituţiilor din subordinea Primăriei Grozeşti.</w:t>
      </w:r>
    </w:p>
    <w:p>
      <w:pPr>
        <w:spacing w:after="0" w:line="240" w:lineRule="auto"/>
        <w:jc w:val="both"/>
        <w:rPr>
          <w:rFonts w:ascii="Times New Roman" w:hAnsi="Times New Roman" w:cs="Times New Roman"/>
          <w:sz w:val="28"/>
          <w:szCs w:val="28"/>
          <w:lang w:val="en-US"/>
        </w:rPr>
      </w:pPr>
    </w:p>
    <w:p>
      <w:pPr>
        <w:spacing w:after="0" w:line="240" w:lineRule="auto"/>
        <w:ind w:left="360"/>
        <w:jc w:val="both"/>
        <w:rPr>
          <w:rFonts w:ascii="Times New Roman" w:hAnsi="Times New Roman" w:cs="Times New Roman"/>
          <w:b/>
          <w:i/>
          <w:sz w:val="28"/>
          <w:szCs w:val="28"/>
          <w:lang w:val="en-US"/>
        </w:rPr>
      </w:pPr>
      <w:r>
        <w:rPr>
          <w:rFonts w:ascii="Times New Roman" w:hAnsi="Times New Roman" w:cs="Times New Roman"/>
          <w:b/>
          <w:i/>
          <w:sz w:val="28"/>
          <w:szCs w:val="28"/>
          <w:lang w:val="en-US"/>
        </w:rPr>
        <w:t>II.4. Atingeri ale drepturilor omului care pot fi cauzate la aplicarea proiectului.</w:t>
      </w:r>
    </w:p>
    <w:p>
      <w:pPr>
        <w:spacing w:after="0" w:line="240" w:lineRule="auto"/>
        <w:ind w:left="360"/>
        <w:jc w:val="both"/>
        <w:rPr>
          <w:rFonts w:ascii="Times New Roman" w:hAnsi="Times New Roman" w:cs="Times New Roman"/>
          <w:b/>
          <w:i/>
          <w:sz w:val="28"/>
          <w:szCs w:val="28"/>
          <w:lang w:val="en-US"/>
        </w:rPr>
      </w:pPr>
    </w:p>
    <w:p>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Prevederile proiectului nu aduc atingere drepturilor fundamentale ale omului consacrate de Constituţia Republicii Moldova, Declaraţia Universală a Drepturilor Omului şi Convenţia Europeană a Drepturilor Omului. </w:t>
      </w:r>
    </w:p>
    <w:p>
      <w:pPr>
        <w:spacing w:after="0" w:line="240" w:lineRule="auto"/>
        <w:jc w:val="both"/>
        <w:rPr>
          <w:rFonts w:ascii="Times New Roman" w:hAnsi="Times New Roman" w:cs="Times New Roman"/>
          <w:sz w:val="28"/>
          <w:szCs w:val="28"/>
          <w:lang w:val="en-US"/>
        </w:rPr>
      </w:pPr>
    </w:p>
    <w:p>
      <w:pPr>
        <w:spacing w:after="0" w:line="240" w:lineRule="auto"/>
        <w:ind w:left="360"/>
        <w:jc w:val="center"/>
        <w:rPr>
          <w:rFonts w:ascii="Times New Roman" w:hAnsi="Times New Roman" w:cs="Times New Roman"/>
          <w:b/>
          <w:i/>
          <w:sz w:val="28"/>
          <w:szCs w:val="28"/>
          <w:lang w:val="en-US"/>
        </w:rPr>
      </w:pPr>
    </w:p>
    <w:p>
      <w:pPr>
        <w:pStyle w:val="7"/>
        <w:numPr>
          <w:ilvl w:val="0"/>
          <w:numId w:val="2"/>
        </w:numPr>
        <w:spacing w:after="0" w:line="240" w:lineRule="auto"/>
        <w:jc w:val="center"/>
        <w:rPr>
          <w:rFonts w:ascii="Times New Roman" w:hAnsi="Times New Roman"/>
          <w:b/>
          <w:i/>
          <w:sz w:val="28"/>
          <w:szCs w:val="28"/>
        </w:rPr>
      </w:pPr>
      <w:r>
        <w:rPr>
          <w:rFonts w:ascii="Times New Roman" w:hAnsi="Times New Roman"/>
          <w:b/>
          <w:i/>
          <w:sz w:val="28"/>
          <w:szCs w:val="28"/>
        </w:rPr>
        <w:t>Concluzia expertizei</w:t>
      </w:r>
    </w:p>
    <w:p>
      <w:pPr>
        <w:pStyle w:val="7"/>
        <w:spacing w:after="0" w:line="240" w:lineRule="auto"/>
        <w:ind w:left="1288"/>
        <w:rPr>
          <w:rFonts w:ascii="Times New Roman" w:hAnsi="Times New Roman"/>
          <w:b/>
          <w:i/>
          <w:sz w:val="28"/>
          <w:szCs w:val="28"/>
          <w:lang w:val="zh-CN"/>
        </w:rPr>
      </w:pPr>
    </w:p>
    <w:p>
      <w:pPr>
        <w:spacing w:after="0"/>
        <w:ind w:firstLine="360"/>
        <w:jc w:val="both"/>
        <w:rPr>
          <w:rFonts w:ascii="Times New Roman" w:hAnsi="Times New Roman" w:cs="Times New Roman"/>
          <w:b/>
          <w:sz w:val="28"/>
          <w:szCs w:val="28"/>
          <w:lang w:val="en-US"/>
        </w:rPr>
      </w:pPr>
      <w:r>
        <w:rPr>
          <w:rFonts w:ascii="Times New Roman" w:hAnsi="Times New Roman" w:cs="Times New Roman"/>
          <w:sz w:val="28"/>
          <w:szCs w:val="28"/>
          <w:lang w:val="en-US"/>
        </w:rPr>
        <w:t>Proiectul deciziei  nr.2 / 1 din 15.03.2023</w:t>
      </w:r>
      <w:r>
        <w:rPr>
          <w:rFonts w:ascii="Times New Roman" w:hAnsi="Times New Roman" w:cs="Times New Roman"/>
          <w:b/>
          <w:i/>
          <w:sz w:val="28"/>
          <w:szCs w:val="28"/>
          <w:lang w:val="en-US"/>
        </w:rPr>
        <w:t xml:space="preserve">  </w:t>
      </w:r>
      <w:r>
        <w:rPr>
          <w:rFonts w:ascii="Times New Roman" w:hAnsi="Times New Roman" w:cs="Times New Roman"/>
          <w:b/>
          <w:sz w:val="28"/>
          <w:szCs w:val="28"/>
          <w:lang w:val="en-US"/>
        </w:rPr>
        <w:t>“Cu privire la execu</w:t>
      </w:r>
      <w:r>
        <w:rPr>
          <w:rFonts w:ascii="Times New Roman" w:hAnsi="Times New Roman" w:cs="Times New Roman"/>
          <w:b/>
          <w:sz w:val="28"/>
          <w:szCs w:val="28"/>
        </w:rPr>
        <w:t>tarea</w:t>
      </w:r>
      <w:r>
        <w:rPr>
          <w:rFonts w:ascii="Times New Roman" w:hAnsi="Times New Roman" w:cs="Times New Roman"/>
          <w:b/>
          <w:sz w:val="28"/>
          <w:szCs w:val="28"/>
          <w:lang w:val="en-US"/>
        </w:rPr>
        <w:t xml:space="preserve">  Bugetului  satului  Grozeşti pentru anul  2022” </w:t>
      </w:r>
      <w:r>
        <w:rPr>
          <w:rFonts w:ascii="Times New Roman" w:hAnsi="Times New Roman" w:cs="Times New Roman"/>
          <w:sz w:val="28"/>
          <w:szCs w:val="28"/>
          <w:lang w:val="en-US"/>
        </w:rPr>
        <w:t xml:space="preserve">potrivit  autorului, are drept  </w:t>
      </w:r>
      <w:r>
        <w:rPr>
          <w:rFonts w:ascii="Times New Roman" w:hAnsi="Times New Roman" w:cs="Times New Roman"/>
          <w:b/>
          <w:sz w:val="28"/>
          <w:szCs w:val="28"/>
          <w:lang w:val="en-US"/>
        </w:rPr>
        <w:t xml:space="preserve">scop de a informa prin prisma respectării cadrului normativ, analitic, despre rezultatul executării </w:t>
      </w:r>
      <w:r>
        <w:rPr>
          <w:rFonts w:hint="default" w:ascii="Times New Roman" w:hAnsi="Times New Roman" w:cs="Times New Roman"/>
          <w:b/>
          <w:sz w:val="28"/>
          <w:szCs w:val="28"/>
          <w:lang w:val="ro-RO"/>
        </w:rPr>
        <w:t xml:space="preserve">bugetului </w:t>
      </w:r>
      <w:r>
        <w:rPr>
          <w:rFonts w:ascii="Times New Roman" w:hAnsi="Times New Roman" w:cs="Times New Roman"/>
          <w:b/>
          <w:sz w:val="28"/>
          <w:szCs w:val="28"/>
          <w:lang w:val="en-US"/>
        </w:rPr>
        <w:t>local în anul 2022.</w:t>
      </w:r>
    </w:p>
    <w:p>
      <w:pPr>
        <w:spacing w:after="0"/>
        <w:ind w:firstLine="360"/>
        <w:jc w:val="both"/>
        <w:rPr>
          <w:rFonts w:ascii="Times New Roman" w:hAnsi="Times New Roman" w:cs="Times New Roman"/>
          <w:b/>
          <w:sz w:val="28"/>
          <w:szCs w:val="28"/>
          <w:lang w:val="en-US"/>
        </w:rPr>
      </w:pPr>
    </w:p>
    <w:p>
      <w:pPr>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Proiectul este unul în interes public, corespunde normelor legale şi se încadrează în misiunea de a avea impact semnificativ în exercitarea competenţelor APL.</w:t>
      </w:r>
    </w:p>
    <w:p>
      <w:pPr>
        <w:spacing w:after="0"/>
        <w:jc w:val="both"/>
        <w:rPr>
          <w:rFonts w:ascii="Times New Roman" w:hAnsi="Times New Roman" w:cs="Times New Roman"/>
          <w:sz w:val="28"/>
          <w:szCs w:val="28"/>
          <w:lang w:val="en-US"/>
        </w:rPr>
      </w:pPr>
    </w:p>
    <w:p>
      <w:pPr>
        <w:spacing w:after="0"/>
        <w:jc w:val="both"/>
        <w:rPr>
          <w:rFonts w:ascii="Times New Roman" w:hAnsi="Times New Roman" w:cs="Times New Roman"/>
          <w:sz w:val="28"/>
          <w:szCs w:val="28"/>
          <w:lang w:val="en-US"/>
        </w:rPr>
      </w:pPr>
    </w:p>
    <w:p>
      <w:pPr>
        <w:spacing w:after="0"/>
        <w:jc w:val="both"/>
        <w:rPr>
          <w:rFonts w:ascii="Times New Roman" w:hAnsi="Times New Roman" w:cs="Times New Roman"/>
          <w:sz w:val="28"/>
          <w:szCs w:val="28"/>
          <w:lang w:val="en-US"/>
        </w:rPr>
      </w:pPr>
    </w:p>
    <w:p>
      <w:pPr>
        <w:spacing w:after="0"/>
        <w:jc w:val="both"/>
        <w:rPr>
          <w:rFonts w:ascii="Times New Roman" w:hAnsi="Times New Roman" w:cs="Times New Roman"/>
          <w:sz w:val="28"/>
          <w:szCs w:val="28"/>
          <w:lang w:val="en-US"/>
        </w:rPr>
      </w:pPr>
      <w:r>
        <w:rPr>
          <w:rFonts w:ascii="Times New Roman" w:hAnsi="Times New Roman" w:cs="Times New Roman"/>
          <w:b/>
          <w:sz w:val="28"/>
          <w:szCs w:val="28"/>
          <w:lang w:val="en-US"/>
        </w:rPr>
        <w:t>Expertizat:</w:t>
      </w:r>
      <w:r>
        <w:rPr>
          <w:rFonts w:ascii="Times New Roman" w:hAnsi="Times New Roman" w:cs="Times New Roman"/>
          <w:sz w:val="28"/>
          <w:szCs w:val="28"/>
          <w:lang w:val="en-US"/>
        </w:rPr>
        <w:t xml:space="preserve"> Tofan  Serghei, primar</w:t>
      </w:r>
    </w:p>
    <w:p>
      <w:pPr>
        <w:spacing w:after="0"/>
        <w:jc w:val="both"/>
        <w:rPr>
          <w:rFonts w:ascii="Times New Roman" w:hAnsi="Times New Roman" w:cs="Times New Roman"/>
          <w:sz w:val="28"/>
          <w:szCs w:val="28"/>
          <w:lang w:val="en-US"/>
        </w:rPr>
      </w:pPr>
    </w:p>
    <w:p>
      <w:pPr>
        <w:spacing w:after="0"/>
        <w:jc w:val="both"/>
        <w:rPr>
          <w:rFonts w:ascii="Times New Roman" w:hAnsi="Times New Roman" w:cs="Times New Roman"/>
          <w:sz w:val="28"/>
          <w:szCs w:val="28"/>
        </w:rPr>
      </w:pPr>
    </w:p>
    <w:p>
      <w:pPr>
        <w:spacing w:after="0"/>
        <w:jc w:val="both"/>
        <w:rPr>
          <w:rFonts w:ascii="Times New Roman" w:hAnsi="Times New Roman" w:cs="Times New Roman"/>
          <w:sz w:val="28"/>
          <w:szCs w:val="28"/>
        </w:rPr>
      </w:pPr>
    </w:p>
    <w:sectPr>
      <w:pgSz w:w="11906" w:h="16838"/>
      <w:pgMar w:top="426" w:right="707" w:bottom="567" w:left="1417"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CC"/>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Symbol">
    <w:panose1 w:val="05050102010706020507"/>
    <w:charset w:val="02"/>
    <w:family w:val="roman"/>
    <w:pitch w:val="default"/>
    <w:sig w:usb0="00000000" w:usb1="00000000" w:usb2="00000000" w:usb3="00000000" w:csb0="80000000" w:csb1="00000000"/>
  </w:font>
  <w:font w:name="Courier New">
    <w:panose1 w:val="02070309020205020404"/>
    <w:charset w:val="CC"/>
    <w:family w:val="modern"/>
    <w:pitch w:val="default"/>
    <w:sig w:usb0="E0002EFF" w:usb1="C0007843" w:usb2="00000009" w:usb3="00000000" w:csb0="400001FF" w:csb1="FFFF0000"/>
  </w:font>
  <w:font w:name="Helvetica">
    <w:altName w:val="Arial"/>
    <w:panose1 w:val="00000000000000000000"/>
    <w:charset w:val="00"/>
    <w:family w:val="auto"/>
    <w:pitch w:val="default"/>
    <w:sig w:usb0="00000000" w:usb1="00000000" w:usb2="00000000" w:usb3="00000000" w:csb0="00000000" w:csb1="00000000"/>
  </w:font>
  <w:font w:name="Arial Black">
    <w:panose1 w:val="020B0A04020102020204"/>
    <w:charset w:val="00"/>
    <w:family w:val="auto"/>
    <w:pitch w:val="default"/>
    <w:sig w:usb0="A00002AF" w:usb1="400078FB" w:usb2="00000000" w:usb3="00000000" w:csb0="6000009F" w:csb1="DFD70000"/>
  </w:font>
  <w:font w:name="Wingdings">
    <w:panose1 w:val="05000000000000000000"/>
    <w:charset w:val="00"/>
    <w:family w:val="auto"/>
    <w:pitch w:val="default"/>
    <w:sig w:usb0="00000000" w:usb1="0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14440F2"/>
    <w:multiLevelType w:val="multilevel"/>
    <w:tmpl w:val="314440F2"/>
    <w:lvl w:ilvl="0" w:tentative="0">
      <w:start w:val="1"/>
      <w:numFmt w:val="bullet"/>
      <w:lvlText w:val=""/>
      <w:lvlJc w:val="left"/>
      <w:pPr>
        <w:ind w:left="1155" w:hanging="360"/>
      </w:pPr>
      <w:rPr>
        <w:rFonts w:hint="default" w:ascii="Wingdings" w:hAnsi="Wingdings"/>
      </w:rPr>
    </w:lvl>
    <w:lvl w:ilvl="1" w:tentative="0">
      <w:start w:val="1"/>
      <w:numFmt w:val="bullet"/>
      <w:lvlText w:val="o"/>
      <w:lvlJc w:val="left"/>
      <w:pPr>
        <w:ind w:left="1875" w:hanging="360"/>
      </w:pPr>
      <w:rPr>
        <w:rFonts w:hint="default" w:ascii="Courier New" w:hAnsi="Courier New" w:cs="Courier New"/>
      </w:rPr>
    </w:lvl>
    <w:lvl w:ilvl="2" w:tentative="0">
      <w:start w:val="1"/>
      <w:numFmt w:val="bullet"/>
      <w:lvlText w:val=""/>
      <w:lvlJc w:val="left"/>
      <w:pPr>
        <w:ind w:left="2595" w:hanging="360"/>
      </w:pPr>
      <w:rPr>
        <w:rFonts w:hint="default" w:ascii="Wingdings" w:hAnsi="Wingdings"/>
      </w:rPr>
    </w:lvl>
    <w:lvl w:ilvl="3" w:tentative="0">
      <w:start w:val="1"/>
      <w:numFmt w:val="bullet"/>
      <w:lvlText w:val=""/>
      <w:lvlJc w:val="left"/>
      <w:pPr>
        <w:ind w:left="3315" w:hanging="360"/>
      </w:pPr>
      <w:rPr>
        <w:rFonts w:hint="default" w:ascii="Symbol" w:hAnsi="Symbol"/>
      </w:rPr>
    </w:lvl>
    <w:lvl w:ilvl="4" w:tentative="0">
      <w:start w:val="1"/>
      <w:numFmt w:val="bullet"/>
      <w:lvlText w:val="o"/>
      <w:lvlJc w:val="left"/>
      <w:pPr>
        <w:ind w:left="4035" w:hanging="360"/>
      </w:pPr>
      <w:rPr>
        <w:rFonts w:hint="default" w:ascii="Courier New" w:hAnsi="Courier New" w:cs="Courier New"/>
      </w:rPr>
    </w:lvl>
    <w:lvl w:ilvl="5" w:tentative="0">
      <w:start w:val="1"/>
      <w:numFmt w:val="bullet"/>
      <w:lvlText w:val=""/>
      <w:lvlJc w:val="left"/>
      <w:pPr>
        <w:ind w:left="4755" w:hanging="360"/>
      </w:pPr>
      <w:rPr>
        <w:rFonts w:hint="default" w:ascii="Wingdings" w:hAnsi="Wingdings"/>
      </w:rPr>
    </w:lvl>
    <w:lvl w:ilvl="6" w:tentative="0">
      <w:start w:val="1"/>
      <w:numFmt w:val="bullet"/>
      <w:lvlText w:val=""/>
      <w:lvlJc w:val="left"/>
      <w:pPr>
        <w:ind w:left="5475" w:hanging="360"/>
      </w:pPr>
      <w:rPr>
        <w:rFonts w:hint="default" w:ascii="Symbol" w:hAnsi="Symbol"/>
      </w:rPr>
    </w:lvl>
    <w:lvl w:ilvl="7" w:tentative="0">
      <w:start w:val="1"/>
      <w:numFmt w:val="bullet"/>
      <w:lvlText w:val="o"/>
      <w:lvlJc w:val="left"/>
      <w:pPr>
        <w:ind w:left="6195" w:hanging="360"/>
      </w:pPr>
      <w:rPr>
        <w:rFonts w:hint="default" w:ascii="Courier New" w:hAnsi="Courier New" w:cs="Courier New"/>
      </w:rPr>
    </w:lvl>
    <w:lvl w:ilvl="8" w:tentative="0">
      <w:start w:val="1"/>
      <w:numFmt w:val="bullet"/>
      <w:lvlText w:val=""/>
      <w:lvlJc w:val="left"/>
      <w:pPr>
        <w:ind w:left="6915" w:hanging="360"/>
      </w:pPr>
      <w:rPr>
        <w:rFonts w:hint="default" w:ascii="Wingdings" w:hAnsi="Wingdings"/>
      </w:rPr>
    </w:lvl>
  </w:abstractNum>
  <w:abstractNum w:abstractNumId="1">
    <w:nsid w:val="32CB54E4"/>
    <w:multiLevelType w:val="multilevel"/>
    <w:tmpl w:val="32CB54E4"/>
    <w:lvl w:ilvl="0" w:tentative="0">
      <w:start w:val="1"/>
      <w:numFmt w:val="upperRoman"/>
      <w:lvlText w:val="%1."/>
      <w:lvlJc w:val="right"/>
      <w:pPr>
        <w:ind w:left="1288" w:hanging="360"/>
      </w:pPr>
    </w:lvl>
    <w:lvl w:ilvl="1" w:tentative="0">
      <w:start w:val="1"/>
      <w:numFmt w:val="lowerLetter"/>
      <w:lvlText w:val="%2."/>
      <w:lvlJc w:val="left"/>
      <w:pPr>
        <w:ind w:left="2008" w:hanging="360"/>
      </w:pPr>
    </w:lvl>
    <w:lvl w:ilvl="2" w:tentative="0">
      <w:start w:val="1"/>
      <w:numFmt w:val="lowerRoman"/>
      <w:lvlText w:val="%3."/>
      <w:lvlJc w:val="right"/>
      <w:pPr>
        <w:ind w:left="2728" w:hanging="180"/>
      </w:pPr>
    </w:lvl>
    <w:lvl w:ilvl="3" w:tentative="0">
      <w:start w:val="1"/>
      <w:numFmt w:val="decimal"/>
      <w:lvlText w:val="%4."/>
      <w:lvlJc w:val="left"/>
      <w:pPr>
        <w:ind w:left="3448" w:hanging="360"/>
      </w:pPr>
    </w:lvl>
    <w:lvl w:ilvl="4" w:tentative="0">
      <w:start w:val="1"/>
      <w:numFmt w:val="lowerLetter"/>
      <w:lvlText w:val="%5."/>
      <w:lvlJc w:val="left"/>
      <w:pPr>
        <w:ind w:left="4168" w:hanging="360"/>
      </w:pPr>
    </w:lvl>
    <w:lvl w:ilvl="5" w:tentative="0">
      <w:start w:val="1"/>
      <w:numFmt w:val="lowerRoman"/>
      <w:lvlText w:val="%6."/>
      <w:lvlJc w:val="right"/>
      <w:pPr>
        <w:ind w:left="4888" w:hanging="180"/>
      </w:pPr>
    </w:lvl>
    <w:lvl w:ilvl="6" w:tentative="0">
      <w:start w:val="1"/>
      <w:numFmt w:val="decimal"/>
      <w:lvlText w:val="%7."/>
      <w:lvlJc w:val="left"/>
      <w:pPr>
        <w:ind w:left="5608" w:hanging="360"/>
      </w:pPr>
    </w:lvl>
    <w:lvl w:ilvl="7" w:tentative="0">
      <w:start w:val="1"/>
      <w:numFmt w:val="lowerLetter"/>
      <w:lvlText w:val="%8."/>
      <w:lvlJc w:val="left"/>
      <w:pPr>
        <w:ind w:left="6328" w:hanging="360"/>
      </w:pPr>
    </w:lvl>
    <w:lvl w:ilvl="8" w:tentative="0">
      <w:start w:val="1"/>
      <w:numFmt w:val="lowerRoman"/>
      <w:lvlText w:val="%9."/>
      <w:lvlJc w:val="right"/>
      <w:pPr>
        <w:ind w:left="7048" w:hanging="180"/>
      </w:pPr>
    </w:lvl>
  </w:abstractNum>
  <w:abstractNum w:abstractNumId="2">
    <w:nsid w:val="41D130D1"/>
    <w:multiLevelType w:val="multilevel"/>
    <w:tmpl w:val="41D130D1"/>
    <w:lvl w:ilvl="0" w:tentative="0">
      <w:start w:val="1"/>
      <w:numFmt w:val="decimal"/>
      <w:lvlText w:val="%1."/>
      <w:lvlJc w:val="left"/>
      <w:pPr>
        <w:ind w:left="800" w:hanging="360"/>
      </w:pPr>
      <w:rPr>
        <w:rFonts w:hint="default"/>
        <w:b w:val="0"/>
        <w:bCs w:val="0"/>
      </w:rPr>
    </w:lvl>
    <w:lvl w:ilvl="1" w:tentative="0">
      <w:start w:val="1"/>
      <w:numFmt w:val="lowerLetter"/>
      <w:lvlText w:val="%2."/>
      <w:lvlJc w:val="left"/>
      <w:pPr>
        <w:ind w:left="1520" w:hanging="360"/>
      </w:pPr>
    </w:lvl>
    <w:lvl w:ilvl="2" w:tentative="0">
      <w:start w:val="1"/>
      <w:numFmt w:val="lowerRoman"/>
      <w:lvlText w:val="%3."/>
      <w:lvlJc w:val="right"/>
      <w:pPr>
        <w:ind w:left="2240" w:hanging="180"/>
      </w:pPr>
    </w:lvl>
    <w:lvl w:ilvl="3" w:tentative="0">
      <w:start w:val="1"/>
      <w:numFmt w:val="decimal"/>
      <w:lvlText w:val="%4."/>
      <w:lvlJc w:val="left"/>
      <w:pPr>
        <w:ind w:left="2960" w:hanging="360"/>
      </w:pPr>
    </w:lvl>
    <w:lvl w:ilvl="4" w:tentative="0">
      <w:start w:val="1"/>
      <w:numFmt w:val="lowerLetter"/>
      <w:lvlText w:val="%5."/>
      <w:lvlJc w:val="left"/>
      <w:pPr>
        <w:ind w:left="3680" w:hanging="360"/>
      </w:pPr>
    </w:lvl>
    <w:lvl w:ilvl="5" w:tentative="0">
      <w:start w:val="1"/>
      <w:numFmt w:val="lowerRoman"/>
      <w:lvlText w:val="%6."/>
      <w:lvlJc w:val="right"/>
      <w:pPr>
        <w:ind w:left="4400" w:hanging="180"/>
      </w:pPr>
    </w:lvl>
    <w:lvl w:ilvl="6" w:tentative="0">
      <w:start w:val="1"/>
      <w:numFmt w:val="decimal"/>
      <w:lvlText w:val="%7."/>
      <w:lvlJc w:val="left"/>
      <w:pPr>
        <w:ind w:left="5120" w:hanging="360"/>
      </w:pPr>
    </w:lvl>
    <w:lvl w:ilvl="7" w:tentative="0">
      <w:start w:val="1"/>
      <w:numFmt w:val="lowerLetter"/>
      <w:lvlText w:val="%8."/>
      <w:lvlJc w:val="left"/>
      <w:pPr>
        <w:ind w:left="5840" w:hanging="360"/>
      </w:pPr>
    </w:lvl>
    <w:lvl w:ilvl="8" w:tentative="0">
      <w:start w:val="1"/>
      <w:numFmt w:val="lowerRoman"/>
      <w:lvlText w:val="%9."/>
      <w:lvlJc w:val="right"/>
      <w:pPr>
        <w:ind w:left="656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70"/>
  <w:bordersDoNotSurroundHeader w:val="0"/>
  <w:bordersDoNotSurroundFooter w:val="0"/>
  <w:documentProtection w:enforcement="0"/>
  <w:defaultTabStop w:val="708"/>
  <w:hyphenationZone w:val="425"/>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doNotUseIndentAsNumberingTabStop/>
    <w:compatSetting w:name="compatibilityMode" w:uri="http://schemas.microsoft.com/office/word" w:val="12"/>
  </w:compat>
  <w:rsids>
    <w:rsidRoot w:val="00F50646"/>
    <w:rsid w:val="00011CFB"/>
    <w:rsid w:val="00017DDE"/>
    <w:rsid w:val="000212F1"/>
    <w:rsid w:val="00021E5B"/>
    <w:rsid w:val="000241A1"/>
    <w:rsid w:val="00024BFF"/>
    <w:rsid w:val="00024CC8"/>
    <w:rsid w:val="00037F80"/>
    <w:rsid w:val="00042764"/>
    <w:rsid w:val="000447FB"/>
    <w:rsid w:val="00051478"/>
    <w:rsid w:val="00052CFF"/>
    <w:rsid w:val="00053066"/>
    <w:rsid w:val="00054013"/>
    <w:rsid w:val="00055A77"/>
    <w:rsid w:val="00061B8D"/>
    <w:rsid w:val="00097496"/>
    <w:rsid w:val="000A46EF"/>
    <w:rsid w:val="000B5BD5"/>
    <w:rsid w:val="000C0FAD"/>
    <w:rsid w:val="000D1279"/>
    <w:rsid w:val="000D6659"/>
    <w:rsid w:val="000D7575"/>
    <w:rsid w:val="000E65FA"/>
    <w:rsid w:val="000E6BDA"/>
    <w:rsid w:val="000F5BA7"/>
    <w:rsid w:val="0010159D"/>
    <w:rsid w:val="00103415"/>
    <w:rsid w:val="001104D0"/>
    <w:rsid w:val="00112A81"/>
    <w:rsid w:val="00117167"/>
    <w:rsid w:val="00121DE6"/>
    <w:rsid w:val="001265F9"/>
    <w:rsid w:val="0013126D"/>
    <w:rsid w:val="001316FE"/>
    <w:rsid w:val="00132ACC"/>
    <w:rsid w:val="0014028A"/>
    <w:rsid w:val="00152FF2"/>
    <w:rsid w:val="00153904"/>
    <w:rsid w:val="00157328"/>
    <w:rsid w:val="00163277"/>
    <w:rsid w:val="00170D1B"/>
    <w:rsid w:val="00170F12"/>
    <w:rsid w:val="00172737"/>
    <w:rsid w:val="0017440A"/>
    <w:rsid w:val="0017517B"/>
    <w:rsid w:val="00181664"/>
    <w:rsid w:val="00192984"/>
    <w:rsid w:val="00193430"/>
    <w:rsid w:val="00197BED"/>
    <w:rsid w:val="001A7DFC"/>
    <w:rsid w:val="001B0712"/>
    <w:rsid w:val="001B6683"/>
    <w:rsid w:val="001D1F4F"/>
    <w:rsid w:val="001E0B4F"/>
    <w:rsid w:val="002030F4"/>
    <w:rsid w:val="00210FE1"/>
    <w:rsid w:val="002162FD"/>
    <w:rsid w:val="00220260"/>
    <w:rsid w:val="00220D96"/>
    <w:rsid w:val="0022124D"/>
    <w:rsid w:val="002458C4"/>
    <w:rsid w:val="0026482B"/>
    <w:rsid w:val="00272688"/>
    <w:rsid w:val="0027794F"/>
    <w:rsid w:val="002805DC"/>
    <w:rsid w:val="00295119"/>
    <w:rsid w:val="002A005F"/>
    <w:rsid w:val="002A6EC9"/>
    <w:rsid w:val="002B719D"/>
    <w:rsid w:val="002D1D30"/>
    <w:rsid w:val="002E47D1"/>
    <w:rsid w:val="002F06E8"/>
    <w:rsid w:val="00300158"/>
    <w:rsid w:val="00301CE8"/>
    <w:rsid w:val="00305538"/>
    <w:rsid w:val="00311CF3"/>
    <w:rsid w:val="003151BD"/>
    <w:rsid w:val="00330DD4"/>
    <w:rsid w:val="00360C9B"/>
    <w:rsid w:val="0036128B"/>
    <w:rsid w:val="003616B5"/>
    <w:rsid w:val="0036490C"/>
    <w:rsid w:val="003700FC"/>
    <w:rsid w:val="00370476"/>
    <w:rsid w:val="00375681"/>
    <w:rsid w:val="0037712A"/>
    <w:rsid w:val="00392B33"/>
    <w:rsid w:val="00394409"/>
    <w:rsid w:val="0039483F"/>
    <w:rsid w:val="003970DA"/>
    <w:rsid w:val="003A18AC"/>
    <w:rsid w:val="003A209C"/>
    <w:rsid w:val="003B194A"/>
    <w:rsid w:val="003B4F3E"/>
    <w:rsid w:val="003B51DD"/>
    <w:rsid w:val="003C0D95"/>
    <w:rsid w:val="00407016"/>
    <w:rsid w:val="00427496"/>
    <w:rsid w:val="00431425"/>
    <w:rsid w:val="00447E02"/>
    <w:rsid w:val="00451D5C"/>
    <w:rsid w:val="0045664E"/>
    <w:rsid w:val="004655D4"/>
    <w:rsid w:val="0047222C"/>
    <w:rsid w:val="004757F5"/>
    <w:rsid w:val="004812B6"/>
    <w:rsid w:val="004871B5"/>
    <w:rsid w:val="00487562"/>
    <w:rsid w:val="00487A7A"/>
    <w:rsid w:val="00487F88"/>
    <w:rsid w:val="0049537E"/>
    <w:rsid w:val="004B0D68"/>
    <w:rsid w:val="004B2F3D"/>
    <w:rsid w:val="004C31B2"/>
    <w:rsid w:val="004C4E98"/>
    <w:rsid w:val="004D38CE"/>
    <w:rsid w:val="00500046"/>
    <w:rsid w:val="00501F3A"/>
    <w:rsid w:val="0050526C"/>
    <w:rsid w:val="005234FA"/>
    <w:rsid w:val="00527693"/>
    <w:rsid w:val="005310A7"/>
    <w:rsid w:val="00541A06"/>
    <w:rsid w:val="00541AA0"/>
    <w:rsid w:val="00545B83"/>
    <w:rsid w:val="005473D0"/>
    <w:rsid w:val="00547988"/>
    <w:rsid w:val="0055163C"/>
    <w:rsid w:val="00551B6C"/>
    <w:rsid w:val="0055252E"/>
    <w:rsid w:val="00553C8A"/>
    <w:rsid w:val="00556401"/>
    <w:rsid w:val="005604D8"/>
    <w:rsid w:val="005829FB"/>
    <w:rsid w:val="005948E1"/>
    <w:rsid w:val="00595B0A"/>
    <w:rsid w:val="00597415"/>
    <w:rsid w:val="005A3FD3"/>
    <w:rsid w:val="005A4358"/>
    <w:rsid w:val="005A61C1"/>
    <w:rsid w:val="005C2246"/>
    <w:rsid w:val="005D50D9"/>
    <w:rsid w:val="005D5BA2"/>
    <w:rsid w:val="005D6E2F"/>
    <w:rsid w:val="005E1147"/>
    <w:rsid w:val="00602322"/>
    <w:rsid w:val="00603E48"/>
    <w:rsid w:val="006052F3"/>
    <w:rsid w:val="00606E0B"/>
    <w:rsid w:val="00610747"/>
    <w:rsid w:val="00620805"/>
    <w:rsid w:val="00626F02"/>
    <w:rsid w:val="00641ED1"/>
    <w:rsid w:val="00642260"/>
    <w:rsid w:val="00651287"/>
    <w:rsid w:val="0066746D"/>
    <w:rsid w:val="006822AE"/>
    <w:rsid w:val="006871AA"/>
    <w:rsid w:val="006C4370"/>
    <w:rsid w:val="006D520B"/>
    <w:rsid w:val="006F5095"/>
    <w:rsid w:val="007013DF"/>
    <w:rsid w:val="00725D6A"/>
    <w:rsid w:val="00733772"/>
    <w:rsid w:val="0073663E"/>
    <w:rsid w:val="007460D2"/>
    <w:rsid w:val="00752E71"/>
    <w:rsid w:val="00754DA0"/>
    <w:rsid w:val="007935C1"/>
    <w:rsid w:val="007A2418"/>
    <w:rsid w:val="007A2BD9"/>
    <w:rsid w:val="007A7D97"/>
    <w:rsid w:val="007B1A54"/>
    <w:rsid w:val="007B3BFD"/>
    <w:rsid w:val="007B5E5A"/>
    <w:rsid w:val="007C31E3"/>
    <w:rsid w:val="007F042E"/>
    <w:rsid w:val="007F572C"/>
    <w:rsid w:val="0080273F"/>
    <w:rsid w:val="00807324"/>
    <w:rsid w:val="00811C03"/>
    <w:rsid w:val="00813024"/>
    <w:rsid w:val="00815BA1"/>
    <w:rsid w:val="00820BA3"/>
    <w:rsid w:val="00820C7E"/>
    <w:rsid w:val="008309C6"/>
    <w:rsid w:val="00846B0F"/>
    <w:rsid w:val="008717C0"/>
    <w:rsid w:val="00875A63"/>
    <w:rsid w:val="008779F1"/>
    <w:rsid w:val="0088058C"/>
    <w:rsid w:val="00885B2E"/>
    <w:rsid w:val="00885F16"/>
    <w:rsid w:val="008A2255"/>
    <w:rsid w:val="008B395E"/>
    <w:rsid w:val="008B4889"/>
    <w:rsid w:val="008B76DF"/>
    <w:rsid w:val="008D3734"/>
    <w:rsid w:val="008D3EA8"/>
    <w:rsid w:val="008D5501"/>
    <w:rsid w:val="008D5C0F"/>
    <w:rsid w:val="008D6704"/>
    <w:rsid w:val="008E1971"/>
    <w:rsid w:val="008F6FAC"/>
    <w:rsid w:val="00904260"/>
    <w:rsid w:val="009172AA"/>
    <w:rsid w:val="009212D9"/>
    <w:rsid w:val="009261AF"/>
    <w:rsid w:val="00931622"/>
    <w:rsid w:val="00932F1B"/>
    <w:rsid w:val="00937BD0"/>
    <w:rsid w:val="00952B5E"/>
    <w:rsid w:val="00956C93"/>
    <w:rsid w:val="00957546"/>
    <w:rsid w:val="00960039"/>
    <w:rsid w:val="00962AC5"/>
    <w:rsid w:val="009654A0"/>
    <w:rsid w:val="0096702A"/>
    <w:rsid w:val="00983A31"/>
    <w:rsid w:val="00997CA3"/>
    <w:rsid w:val="009A02DA"/>
    <w:rsid w:val="009B1AC9"/>
    <w:rsid w:val="009C3761"/>
    <w:rsid w:val="009C3816"/>
    <w:rsid w:val="009D28FD"/>
    <w:rsid w:val="009E1700"/>
    <w:rsid w:val="009E1AEA"/>
    <w:rsid w:val="009E5E98"/>
    <w:rsid w:val="009F255F"/>
    <w:rsid w:val="00A015F2"/>
    <w:rsid w:val="00A02BDD"/>
    <w:rsid w:val="00A05F52"/>
    <w:rsid w:val="00A31ABD"/>
    <w:rsid w:val="00A325A0"/>
    <w:rsid w:val="00A44978"/>
    <w:rsid w:val="00A469C4"/>
    <w:rsid w:val="00A46EEA"/>
    <w:rsid w:val="00A47F0C"/>
    <w:rsid w:val="00A50068"/>
    <w:rsid w:val="00A508A8"/>
    <w:rsid w:val="00A55779"/>
    <w:rsid w:val="00A6347F"/>
    <w:rsid w:val="00A703A1"/>
    <w:rsid w:val="00A73B83"/>
    <w:rsid w:val="00A75E90"/>
    <w:rsid w:val="00A8095A"/>
    <w:rsid w:val="00A833E6"/>
    <w:rsid w:val="00A8497C"/>
    <w:rsid w:val="00A922F8"/>
    <w:rsid w:val="00AB4FDE"/>
    <w:rsid w:val="00AD2AB4"/>
    <w:rsid w:val="00AE0FFE"/>
    <w:rsid w:val="00AE3648"/>
    <w:rsid w:val="00AF15B3"/>
    <w:rsid w:val="00AF4139"/>
    <w:rsid w:val="00AF69E9"/>
    <w:rsid w:val="00B22F6B"/>
    <w:rsid w:val="00B240BA"/>
    <w:rsid w:val="00B32B13"/>
    <w:rsid w:val="00B37C3F"/>
    <w:rsid w:val="00B504CC"/>
    <w:rsid w:val="00B511F4"/>
    <w:rsid w:val="00B5632C"/>
    <w:rsid w:val="00B60D8B"/>
    <w:rsid w:val="00B61BD4"/>
    <w:rsid w:val="00B6516C"/>
    <w:rsid w:val="00B67EF5"/>
    <w:rsid w:val="00B92068"/>
    <w:rsid w:val="00BA357B"/>
    <w:rsid w:val="00BB0ECD"/>
    <w:rsid w:val="00BB0EF8"/>
    <w:rsid w:val="00BB4404"/>
    <w:rsid w:val="00BB6FC9"/>
    <w:rsid w:val="00BC4E9F"/>
    <w:rsid w:val="00BE666F"/>
    <w:rsid w:val="00BF35F1"/>
    <w:rsid w:val="00C129D6"/>
    <w:rsid w:val="00C17CF4"/>
    <w:rsid w:val="00C57A89"/>
    <w:rsid w:val="00C64E91"/>
    <w:rsid w:val="00C76AC3"/>
    <w:rsid w:val="00C85C34"/>
    <w:rsid w:val="00CA01C0"/>
    <w:rsid w:val="00CA3856"/>
    <w:rsid w:val="00CA6F1C"/>
    <w:rsid w:val="00CA7FB3"/>
    <w:rsid w:val="00CB0EF8"/>
    <w:rsid w:val="00CB6E2C"/>
    <w:rsid w:val="00CC7B40"/>
    <w:rsid w:val="00CD710D"/>
    <w:rsid w:val="00CE4A64"/>
    <w:rsid w:val="00CE5F45"/>
    <w:rsid w:val="00CF0AE5"/>
    <w:rsid w:val="00CF511A"/>
    <w:rsid w:val="00D01A7B"/>
    <w:rsid w:val="00D0380A"/>
    <w:rsid w:val="00D22B8C"/>
    <w:rsid w:val="00D25EDE"/>
    <w:rsid w:val="00D372BD"/>
    <w:rsid w:val="00D427F6"/>
    <w:rsid w:val="00D50413"/>
    <w:rsid w:val="00D528B8"/>
    <w:rsid w:val="00D55405"/>
    <w:rsid w:val="00D55540"/>
    <w:rsid w:val="00D56939"/>
    <w:rsid w:val="00D63019"/>
    <w:rsid w:val="00D64329"/>
    <w:rsid w:val="00D667E8"/>
    <w:rsid w:val="00D73750"/>
    <w:rsid w:val="00D81A5B"/>
    <w:rsid w:val="00D87BDF"/>
    <w:rsid w:val="00DA12D7"/>
    <w:rsid w:val="00DA335E"/>
    <w:rsid w:val="00DB1473"/>
    <w:rsid w:val="00DB1E03"/>
    <w:rsid w:val="00DE08AA"/>
    <w:rsid w:val="00DE4F88"/>
    <w:rsid w:val="00DE722C"/>
    <w:rsid w:val="00E02BC5"/>
    <w:rsid w:val="00E0566D"/>
    <w:rsid w:val="00E245CD"/>
    <w:rsid w:val="00E2535E"/>
    <w:rsid w:val="00E33A39"/>
    <w:rsid w:val="00E36D3D"/>
    <w:rsid w:val="00E41B6E"/>
    <w:rsid w:val="00E5433A"/>
    <w:rsid w:val="00E57F09"/>
    <w:rsid w:val="00E61F82"/>
    <w:rsid w:val="00E62BB2"/>
    <w:rsid w:val="00E64944"/>
    <w:rsid w:val="00E70658"/>
    <w:rsid w:val="00E9187F"/>
    <w:rsid w:val="00E92898"/>
    <w:rsid w:val="00EA7856"/>
    <w:rsid w:val="00EB2027"/>
    <w:rsid w:val="00EC6335"/>
    <w:rsid w:val="00ED5449"/>
    <w:rsid w:val="00EE55E8"/>
    <w:rsid w:val="00EE6289"/>
    <w:rsid w:val="00EF4D10"/>
    <w:rsid w:val="00F01B58"/>
    <w:rsid w:val="00F11619"/>
    <w:rsid w:val="00F454B0"/>
    <w:rsid w:val="00F50646"/>
    <w:rsid w:val="00F53347"/>
    <w:rsid w:val="00F7019C"/>
    <w:rsid w:val="00F71A43"/>
    <w:rsid w:val="00F803EA"/>
    <w:rsid w:val="00F8047E"/>
    <w:rsid w:val="00F9222B"/>
    <w:rsid w:val="00FB1435"/>
    <w:rsid w:val="00FB34BA"/>
    <w:rsid w:val="00FB3F39"/>
    <w:rsid w:val="00FB693B"/>
    <w:rsid w:val="00FC3674"/>
    <w:rsid w:val="00FD30A2"/>
    <w:rsid w:val="00FE369A"/>
    <w:rsid w:val="00FE625E"/>
    <w:rsid w:val="00FE7F32"/>
    <w:rsid w:val="00FF1BC1"/>
    <w:rsid w:val="00FF283F"/>
    <w:rsid w:val="00FF5E7A"/>
    <w:rsid w:val="1BC76EE9"/>
    <w:rsid w:val="256736AA"/>
    <w:rsid w:val="272A0E33"/>
    <w:rsid w:val="27636437"/>
    <w:rsid w:val="32C2626A"/>
    <w:rsid w:val="40EF3666"/>
    <w:rsid w:val="682B5D9F"/>
    <w:rsid w:val="766D535A"/>
  </w:rsids>
  <m:mathPr>
    <m:mathFont m:val="Cambria Math"/>
    <m:brkBin m:val="before"/>
    <m:brkBinSub m:val="--"/>
    <m:smallFrac m:val="0"/>
    <m:dispDef/>
    <m:lMargin m:val="0"/>
    <m:rMargin m:val="0"/>
    <m:defJc m:val="centerGroup"/>
    <m:wrapIndent m:val="1440"/>
    <m:intLim m:val="subSup"/>
    <m:naryLim m:val="undOvr"/>
  </m:mathPr>
  <w:themeFontLang w:val="ro-RO"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qFormat="1" w:unhideWhenUsed="0" w:uiPriority="34" w:semiHidden="0" w:name="List Paragraph"/>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ro-RO" w:eastAsia="en-US" w:bidi="ar-SA"/>
    </w:rPr>
  </w:style>
  <w:style w:type="character" w:default="1" w:styleId="2">
    <w:name w:val="Default Paragraph Font"/>
    <w:semiHidden/>
    <w:unhideWhenUsed/>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character" w:styleId="4">
    <w:name w:val="Hyperlink"/>
    <w:basedOn w:val="2"/>
    <w:unhideWhenUsed/>
    <w:qFormat/>
    <w:uiPriority w:val="99"/>
    <w:rPr>
      <w:color w:val="0000FF"/>
      <w:u w:val="single"/>
    </w:rPr>
  </w:style>
  <w:style w:type="table" w:styleId="5">
    <w:name w:val="Table Grid"/>
    <w:basedOn w:val="3"/>
    <w:uiPriority w:val="59"/>
    <w:pPr>
      <w:spacing w:after="0" w:line="240" w:lineRule="auto"/>
    </w:pPr>
    <w:rPr>
      <w:rFonts w:eastAsiaTheme="minorEastAsia"/>
      <w:lang w:eastAsia="ro-RO"/>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customStyle="1" w:styleId="6">
    <w:name w:val="doc_header"/>
    <w:basedOn w:val="2"/>
    <w:qFormat/>
    <w:uiPriority w:val="0"/>
  </w:style>
  <w:style w:type="paragraph" w:styleId="7">
    <w:name w:val="List Paragraph"/>
    <w:basedOn w:val="1"/>
    <w:link w:val="8"/>
    <w:qFormat/>
    <w:uiPriority w:val="34"/>
    <w:pPr>
      <w:ind w:left="720"/>
      <w:contextualSpacing/>
    </w:pPr>
    <w:rPr>
      <w:rFonts w:ascii="Calibri" w:hAnsi="Calibri" w:eastAsia="Times New Roman" w:cs="Times New Roman"/>
      <w:lang w:val="en-US"/>
    </w:rPr>
  </w:style>
  <w:style w:type="character" w:customStyle="1" w:styleId="8">
    <w:name w:val="List Paragraph Char"/>
    <w:link w:val="7"/>
    <w:locked/>
    <w:uiPriority w:val="34"/>
    <w:rPr>
      <w:rFonts w:ascii="Calibri" w:hAnsi="Calibri" w:eastAsia="Times New Roman" w:cs="Times New Roman"/>
      <w:lang w:val="en-US"/>
    </w:rPr>
  </w:style>
  <w:style w:type="character" w:customStyle="1" w:styleId="9">
    <w:name w:val="fontstyle01"/>
    <w:uiPriority w:val="0"/>
    <w:rPr>
      <w:rFonts w:ascii="Helvetica" w:hAnsi="Helvetica" w:eastAsia="Helvetica" w:cs="Helvetica"/>
      <w:color w:val="000000"/>
      <w:sz w:val="22"/>
      <w:szCs w:val="22"/>
    </w:rPr>
  </w:style>
  <w:style w:type="paragraph" w:customStyle="1" w:styleId="10">
    <w:name w:val="Абзац списка1"/>
    <w:basedOn w:val="1"/>
    <w:qFormat/>
    <w:uiPriority w:val="0"/>
    <w:pPr>
      <w:spacing w:after="0" w:line="240" w:lineRule="auto"/>
      <w:ind w:left="720"/>
    </w:pPr>
    <w:rPr>
      <w:rFonts w:ascii="Times New Roman" w:hAnsi="Times New Roman" w:eastAsia="Times New Roman" w:cs="Times New Roman"/>
      <w:sz w:val="20"/>
      <w:szCs w:val="20"/>
      <w:lang w:val="ru-RU" w:eastAsia="ru-RU"/>
    </w:rPr>
  </w:style>
</w:styles>
</file>

<file path=word/_rels/document.xml.rels><?xml version="1.0" encoding="UTF-8" standalone="yes"?>
<Relationships xmlns="http://schemas.openxmlformats.org/package/2006/relationships"><Relationship Id="rId9" Type="http://schemas.openxmlformats.org/officeDocument/2006/relationships/image" Target="http://upload.wikimedia.org/wikipedia/commons/thumb/a/a3/Coat_of_arms_of_Moldova.svg/150px-Coat_of_arms_of_Moldova.svg.png" TargetMode="External"/><Relationship Id="rId8" Type="http://schemas.openxmlformats.org/officeDocument/2006/relationships/image" Target="media/image2.png"/><Relationship Id="rId7" Type="http://schemas.openxmlformats.org/officeDocument/2006/relationships/hyperlink" Target="http://ro.wikipedia.org/wiki/Fi&#197;&#159;ier:Coat_of_arms_of_Moldova.svg" TargetMode="External"/><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982B08-6B04-48D0-894D-44177A59B22D}">
  <ds:schemaRefs/>
</ds:datastoreItem>
</file>

<file path=docProps/app.xml><?xml version="1.0" encoding="utf-8"?>
<Properties xmlns="http://schemas.openxmlformats.org/officeDocument/2006/extended-properties" xmlns:vt="http://schemas.openxmlformats.org/officeDocument/2006/docPropsVTypes">
  <Template>Normal</Template>
  <Company>SPecialiST RePack</Company>
  <Pages>8</Pages>
  <Words>2519</Words>
  <Characters>14614</Characters>
  <Lines>121</Lines>
  <Paragraphs>34</Paragraphs>
  <TotalTime>2</TotalTime>
  <ScaleCrop>false</ScaleCrop>
  <LinksUpToDate>false</LinksUpToDate>
  <CharactersWithSpaces>17099</CharactersWithSpaces>
  <Application>WPS Office_11.2.0.11486_F1E327BC-269C-435d-A152-05C5408002CA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2020-02-20T11:17:00Z</dcterms:created>
  <dc:creator>Secretar</dc:creator>
  <cp:lastModifiedBy>eu</cp:lastModifiedBy>
  <dcterms:modified xsi:type="dcterms:W3CDTF">2023-03-02T07:02:45Z</dcterms:modified>
  <cp:revision>347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1049-11.2.0.11486</vt:lpwstr>
  </property>
  <property fmtid="{D5CDD505-2E9C-101B-9397-08002B2CF9AE}" pid="3" name="ICV">
    <vt:lpwstr>7F52D35224BD4D518A3365D9F9CDA6C7</vt:lpwstr>
  </property>
</Properties>
</file>