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41" w:type="dxa"/>
        <w:tblLook w:val="01E0" w:firstRow="1" w:lastRow="1" w:firstColumn="1" w:lastColumn="1" w:noHBand="0" w:noVBand="0"/>
      </w:tblPr>
      <w:tblGrid>
        <w:gridCol w:w="8767"/>
        <w:gridCol w:w="236"/>
        <w:gridCol w:w="238"/>
      </w:tblGrid>
      <w:tr w:rsidR="00F4515C" w:rsidRPr="00AC1CB3" w:rsidTr="001F452E">
        <w:trPr>
          <w:trHeight w:val="224"/>
        </w:trPr>
        <w:tc>
          <w:tcPr>
            <w:tcW w:w="8767" w:type="dxa"/>
          </w:tcPr>
          <w:p w:rsidR="00F4515C" w:rsidRPr="00AA6513" w:rsidRDefault="00F4515C" w:rsidP="007328B5">
            <w:pPr>
              <w:tabs>
                <w:tab w:val="left" w:pos="2720"/>
              </w:tabs>
              <w:rPr>
                <w:lang w:val="ro-RO"/>
              </w:rPr>
            </w:pPr>
          </w:p>
        </w:tc>
        <w:tc>
          <w:tcPr>
            <w:tcW w:w="236" w:type="dxa"/>
          </w:tcPr>
          <w:p w:rsidR="00F4515C" w:rsidRPr="008F7664" w:rsidRDefault="00F4515C" w:rsidP="001F452E">
            <w:pPr>
              <w:jc w:val="center"/>
              <w:rPr>
                <w:lang w:val="en-US"/>
              </w:rPr>
            </w:pPr>
          </w:p>
        </w:tc>
        <w:tc>
          <w:tcPr>
            <w:tcW w:w="238" w:type="dxa"/>
          </w:tcPr>
          <w:p w:rsidR="00F4515C" w:rsidRPr="008F7664" w:rsidRDefault="00F4515C" w:rsidP="001F452E">
            <w:pPr>
              <w:jc w:val="center"/>
              <w:rPr>
                <w:lang w:val="en-US"/>
              </w:rPr>
            </w:pPr>
          </w:p>
        </w:tc>
      </w:tr>
      <w:tr w:rsidR="00F4515C" w:rsidRPr="00AC1CB3" w:rsidTr="001F452E">
        <w:trPr>
          <w:trHeight w:val="80"/>
        </w:trPr>
        <w:tc>
          <w:tcPr>
            <w:tcW w:w="8767" w:type="dxa"/>
          </w:tcPr>
          <w:p w:rsidR="00F4515C" w:rsidRPr="009F3B45" w:rsidRDefault="00F4515C" w:rsidP="001F452E">
            <w:pPr>
              <w:rPr>
                <w:lang w:val="en-US"/>
              </w:rPr>
            </w:pPr>
          </w:p>
        </w:tc>
        <w:tc>
          <w:tcPr>
            <w:tcW w:w="236" w:type="dxa"/>
          </w:tcPr>
          <w:p w:rsidR="00F4515C" w:rsidRPr="008F7664" w:rsidRDefault="00F4515C" w:rsidP="001F452E">
            <w:pPr>
              <w:jc w:val="center"/>
              <w:rPr>
                <w:lang w:val="en-US"/>
              </w:rPr>
            </w:pPr>
          </w:p>
        </w:tc>
        <w:tc>
          <w:tcPr>
            <w:tcW w:w="238" w:type="dxa"/>
          </w:tcPr>
          <w:p w:rsidR="00F4515C" w:rsidRPr="008F7664" w:rsidRDefault="00F4515C" w:rsidP="001F452E">
            <w:pPr>
              <w:jc w:val="center"/>
              <w:rPr>
                <w:lang w:val="en-US"/>
              </w:rPr>
            </w:pPr>
          </w:p>
        </w:tc>
      </w:tr>
    </w:tbl>
    <w:p w:rsidR="00F408E8" w:rsidRPr="001554AD" w:rsidRDefault="00F408E8" w:rsidP="00F408E8">
      <w:pPr>
        <w:pStyle w:val="Listparagraf"/>
        <w:rPr>
          <w:lang w:val="ro-RO"/>
        </w:rPr>
      </w:pPr>
    </w:p>
    <w:p w:rsidR="00F408E8" w:rsidRPr="001554AD" w:rsidRDefault="00F408E8" w:rsidP="00F408E8">
      <w:pPr>
        <w:pStyle w:val="Listparagraf"/>
        <w:ind w:left="0"/>
        <w:jc w:val="right"/>
        <w:rPr>
          <w:lang w:val="ro-RO"/>
        </w:rPr>
      </w:pPr>
    </w:p>
    <w:p w:rsidR="00F408E8" w:rsidRDefault="00BE487B" w:rsidP="00BE487B">
      <w:pPr>
        <w:pStyle w:val="Listparagraf"/>
        <w:ind w:left="0"/>
        <w:jc w:val="center"/>
        <w:rPr>
          <w:sz w:val="24"/>
          <w:lang w:val="ro-RO"/>
        </w:rPr>
      </w:pPr>
      <w:r>
        <w:rPr>
          <w:sz w:val="24"/>
          <w:lang w:val="ro-RO"/>
        </w:rPr>
        <w:t xml:space="preserve">                                                                                                       </w:t>
      </w:r>
      <w:r w:rsidR="00F408E8">
        <w:rPr>
          <w:sz w:val="24"/>
          <w:lang w:val="ro-RO"/>
        </w:rPr>
        <w:t>Anexa</w:t>
      </w:r>
      <w:r w:rsidR="002B7260">
        <w:rPr>
          <w:sz w:val="24"/>
          <w:lang w:val="ro-RO"/>
        </w:rPr>
        <w:t xml:space="preserve"> nr. 1 </w:t>
      </w:r>
    </w:p>
    <w:p w:rsidR="00BE487B" w:rsidRDefault="002B7260" w:rsidP="002B7260">
      <w:pPr>
        <w:pStyle w:val="Listparagraf"/>
        <w:ind w:left="0"/>
        <w:jc w:val="center"/>
        <w:rPr>
          <w:sz w:val="24"/>
          <w:lang w:val="ro-RO"/>
        </w:rPr>
      </w:pPr>
      <w:r>
        <w:rPr>
          <w:sz w:val="24"/>
          <w:lang w:val="ro-RO"/>
        </w:rPr>
        <w:t xml:space="preserve">                                                                             </w:t>
      </w:r>
      <w:r w:rsidR="00BE487B">
        <w:rPr>
          <w:sz w:val="24"/>
          <w:lang w:val="ro-RO"/>
        </w:rPr>
        <w:t xml:space="preserve">                        </w:t>
      </w:r>
      <w:r>
        <w:rPr>
          <w:sz w:val="24"/>
          <w:lang w:val="ro-RO"/>
        </w:rPr>
        <w:t>l</w:t>
      </w:r>
      <w:r w:rsidR="00F408E8">
        <w:rPr>
          <w:sz w:val="24"/>
          <w:lang w:val="ro-RO"/>
        </w:rPr>
        <w:t xml:space="preserve">a  decizia </w:t>
      </w:r>
    </w:p>
    <w:p w:rsidR="00F408E8" w:rsidRPr="002B7260" w:rsidRDefault="00BE487B" w:rsidP="002B7260">
      <w:pPr>
        <w:pStyle w:val="Listparagraf"/>
        <w:ind w:left="0"/>
        <w:jc w:val="center"/>
        <w:rPr>
          <w:sz w:val="24"/>
          <w:lang w:val="ro-RO"/>
        </w:rPr>
      </w:pPr>
      <w:r>
        <w:rPr>
          <w:sz w:val="24"/>
          <w:lang w:val="ro-RO"/>
        </w:rPr>
        <w:t xml:space="preserve">                                                                                                </w:t>
      </w:r>
      <w:r w:rsidR="002B7260" w:rsidRPr="002B7260">
        <w:rPr>
          <w:sz w:val="24"/>
          <w:lang w:val="ro-RO"/>
        </w:rPr>
        <w:t>Consiliul  comunal Seliște</w:t>
      </w:r>
      <w:r w:rsidR="00F408E8" w:rsidRPr="002B7260">
        <w:rPr>
          <w:sz w:val="24"/>
          <w:lang w:val="ro-RO"/>
        </w:rPr>
        <w:t xml:space="preserve"> </w:t>
      </w:r>
    </w:p>
    <w:p w:rsidR="00F408E8" w:rsidRPr="00552F72" w:rsidRDefault="00BE487B" w:rsidP="00BE487B">
      <w:pPr>
        <w:pStyle w:val="Listparagraf"/>
        <w:ind w:left="0"/>
        <w:rPr>
          <w:sz w:val="24"/>
          <w:lang w:val="ro-RO"/>
        </w:rPr>
      </w:pPr>
      <w:r>
        <w:rPr>
          <w:sz w:val="24"/>
          <w:lang w:val="ro-RO"/>
        </w:rPr>
        <w:t xml:space="preserve">                                                                            </w:t>
      </w:r>
      <w:r w:rsidR="00376A95">
        <w:rPr>
          <w:sz w:val="24"/>
          <w:lang w:val="ro-RO"/>
        </w:rPr>
        <w:t xml:space="preserve">                   </w:t>
      </w:r>
      <w:r>
        <w:rPr>
          <w:sz w:val="24"/>
          <w:lang w:val="ro-RO"/>
        </w:rPr>
        <w:t xml:space="preserve">   </w:t>
      </w:r>
      <w:r w:rsidR="00F408E8">
        <w:rPr>
          <w:sz w:val="24"/>
          <w:lang w:val="ro-RO"/>
        </w:rPr>
        <w:t>N</w:t>
      </w:r>
      <w:r w:rsidR="00376A95">
        <w:rPr>
          <w:sz w:val="24"/>
          <w:lang w:val="ro-RO"/>
        </w:rPr>
        <w:t xml:space="preserve">r. </w:t>
      </w:r>
      <w:r w:rsidR="0096704B">
        <w:rPr>
          <w:sz w:val="24"/>
          <w:lang w:val="ro-RO"/>
        </w:rPr>
        <w:t>5/2</w:t>
      </w:r>
      <w:r w:rsidR="00376A95">
        <w:rPr>
          <w:sz w:val="24"/>
          <w:lang w:val="ro-RO"/>
        </w:rPr>
        <w:t xml:space="preserve">  </w:t>
      </w:r>
      <w:r w:rsidR="002B7260">
        <w:rPr>
          <w:sz w:val="24"/>
          <w:lang w:val="ro-RO"/>
        </w:rPr>
        <w:t xml:space="preserve">din </w:t>
      </w:r>
      <w:r w:rsidR="00376A95">
        <w:rPr>
          <w:sz w:val="24"/>
          <w:lang w:val="ro-RO"/>
        </w:rPr>
        <w:t>21.09.2022</w:t>
      </w:r>
    </w:p>
    <w:p w:rsidR="00376A95" w:rsidRDefault="00F408E8" w:rsidP="00376A95">
      <w:pPr>
        <w:pStyle w:val="nt"/>
        <w:ind w:right="0"/>
        <w:rPr>
          <w:color w:val="auto"/>
          <w:sz w:val="32"/>
          <w:szCs w:val="24"/>
        </w:rPr>
      </w:pPr>
      <w:r w:rsidRPr="001554AD">
        <w:rPr>
          <w:color w:val="auto"/>
          <w:sz w:val="32"/>
          <w:szCs w:val="24"/>
        </w:rPr>
        <w:t xml:space="preserve">  </w:t>
      </w:r>
    </w:p>
    <w:p w:rsidR="00F408E8" w:rsidRPr="000A7B3E" w:rsidRDefault="00F408E8" w:rsidP="00376A95">
      <w:pPr>
        <w:pStyle w:val="nt"/>
        <w:ind w:right="0"/>
        <w:jc w:val="center"/>
        <w:rPr>
          <w:b/>
          <w:bCs/>
          <w:i w:val="0"/>
          <w:color w:val="auto"/>
          <w:sz w:val="24"/>
          <w:szCs w:val="24"/>
        </w:rPr>
      </w:pPr>
      <w:r w:rsidRPr="000A7B3E">
        <w:rPr>
          <w:b/>
          <w:bCs/>
          <w:i w:val="0"/>
          <w:color w:val="auto"/>
          <w:sz w:val="24"/>
          <w:szCs w:val="24"/>
        </w:rPr>
        <w:t>REGULAMENTUL</w:t>
      </w:r>
    </w:p>
    <w:p w:rsidR="00F408E8" w:rsidRPr="000A7B3E" w:rsidRDefault="00F408E8" w:rsidP="00F408E8">
      <w:pPr>
        <w:pStyle w:val="cn"/>
        <w:rPr>
          <w:b/>
          <w:lang w:val="ro-MD"/>
        </w:rPr>
      </w:pPr>
      <w:r w:rsidRPr="000A7B3E">
        <w:rPr>
          <w:b/>
          <w:bCs/>
          <w:lang w:val="ro-RO"/>
        </w:rPr>
        <w:t xml:space="preserve"> Consiliului de administraţie al </w:t>
      </w:r>
      <w:r w:rsidRPr="000A7B3E">
        <w:rPr>
          <w:b/>
          <w:lang w:val="ro-MD"/>
        </w:rPr>
        <w:t>Întreprinderii Municipale</w:t>
      </w:r>
    </w:p>
    <w:p w:rsidR="00F408E8" w:rsidRPr="000A7B3E" w:rsidRDefault="002B7260" w:rsidP="00F408E8">
      <w:pPr>
        <w:pStyle w:val="cn"/>
        <w:rPr>
          <w:b/>
          <w:bCs/>
          <w:u w:val="single"/>
          <w:lang w:val="ro-RO"/>
        </w:rPr>
      </w:pPr>
      <w:r w:rsidRPr="000A7B3E">
        <w:rPr>
          <w:b/>
          <w:u w:val="single"/>
          <w:lang w:val="ro-MD"/>
        </w:rPr>
        <w:t xml:space="preserve"> ,, ECOSEL</w:t>
      </w:r>
      <w:r w:rsidR="00F408E8" w:rsidRPr="000A7B3E">
        <w:rPr>
          <w:b/>
          <w:u w:val="single"/>
          <w:lang w:val="ro-MD"/>
        </w:rPr>
        <w:t>”</w:t>
      </w:r>
      <w:r w:rsidR="00F408E8" w:rsidRPr="000A7B3E">
        <w:rPr>
          <w:b/>
          <w:bCs/>
          <w:u w:val="single"/>
          <w:lang w:val="en-US"/>
        </w:rPr>
        <w:t>__</w:t>
      </w:r>
    </w:p>
    <w:p w:rsidR="00F408E8" w:rsidRPr="000A7B3E" w:rsidRDefault="00F408E8" w:rsidP="00F408E8">
      <w:pPr>
        <w:pStyle w:val="lf"/>
        <w:jc w:val="center"/>
        <w:rPr>
          <w:b/>
          <w:bCs/>
        </w:rPr>
      </w:pPr>
      <w:r w:rsidRPr="000A7B3E">
        <w:rPr>
          <w:b/>
          <w:bCs/>
          <w:vertAlign w:val="superscript"/>
        </w:rPr>
        <w:t>(denumirea întreprinderii)</w:t>
      </w:r>
    </w:p>
    <w:p w:rsidR="00F408E8" w:rsidRPr="000A7B3E" w:rsidRDefault="00F408E8" w:rsidP="00F408E8">
      <w:pPr>
        <w:pStyle w:val="nt"/>
        <w:ind w:left="0" w:right="0" w:firstLine="720"/>
        <w:rPr>
          <w:b/>
          <w:bCs/>
          <w:color w:val="auto"/>
          <w:sz w:val="24"/>
          <w:szCs w:val="24"/>
        </w:rPr>
      </w:pPr>
      <w:r w:rsidRPr="000A7B3E">
        <w:rPr>
          <w:b/>
          <w:bCs/>
          <w:color w:val="auto"/>
          <w:sz w:val="24"/>
          <w:szCs w:val="24"/>
        </w:rPr>
        <w:t xml:space="preserve">  </w:t>
      </w:r>
    </w:p>
    <w:p w:rsidR="00F408E8" w:rsidRPr="000A7B3E" w:rsidRDefault="00F408E8" w:rsidP="00F408E8">
      <w:pPr>
        <w:pStyle w:val="cn"/>
        <w:rPr>
          <w:b/>
          <w:lang w:val="ro-MD"/>
        </w:rPr>
      </w:pPr>
      <w:r w:rsidRPr="000A7B3E">
        <w:rPr>
          <w:b/>
          <w:bCs/>
          <w:lang w:val="ro-RO" w:eastAsia="en-GB"/>
        </w:rPr>
        <w:t>1.</w:t>
      </w:r>
      <w:r w:rsidRPr="000A7B3E">
        <w:rPr>
          <w:lang w:val="ro-RO" w:eastAsia="en-GB"/>
        </w:rPr>
        <w:t xml:space="preserve"> Regulamentul </w:t>
      </w:r>
      <w:r w:rsidRPr="000A7B3E">
        <w:rPr>
          <w:b/>
          <w:bCs/>
          <w:lang w:val="ro-RO"/>
        </w:rPr>
        <w:t xml:space="preserve">Consiliului de administraţie al </w:t>
      </w:r>
      <w:r w:rsidRPr="000A7B3E">
        <w:rPr>
          <w:b/>
          <w:lang w:val="ro-MD"/>
        </w:rPr>
        <w:t>Întreprinderii Municipale</w:t>
      </w:r>
    </w:p>
    <w:p w:rsidR="00F408E8" w:rsidRPr="000A7B3E" w:rsidRDefault="00356CB5" w:rsidP="00F408E8">
      <w:pPr>
        <w:pStyle w:val="cn"/>
        <w:jc w:val="left"/>
        <w:rPr>
          <w:lang w:val="ro-RO" w:eastAsia="en-GB"/>
        </w:rPr>
      </w:pPr>
      <w:r w:rsidRPr="000A7B3E">
        <w:rPr>
          <w:b/>
          <w:lang w:val="ro-MD"/>
        </w:rPr>
        <w:t>,, ECOSEL</w:t>
      </w:r>
      <w:r w:rsidR="00F408E8" w:rsidRPr="000A7B3E">
        <w:rPr>
          <w:b/>
          <w:lang w:val="ro-MD"/>
        </w:rPr>
        <w:t xml:space="preserve"> ”</w:t>
      </w:r>
      <w:r w:rsidR="00F408E8" w:rsidRPr="000A7B3E">
        <w:rPr>
          <w:lang w:val="ro-RO" w:eastAsia="en-GB"/>
        </w:rPr>
        <w:t xml:space="preserve">  (în continuare – </w:t>
      </w:r>
      <w:r w:rsidR="00F408E8" w:rsidRPr="000A7B3E">
        <w:rPr>
          <w:i/>
          <w:lang w:val="ro-RO" w:eastAsia="en-GB"/>
        </w:rPr>
        <w:t>Regulament</w:t>
      </w:r>
      <w:r w:rsidR="00F408E8" w:rsidRPr="000A7B3E">
        <w:rPr>
          <w:lang w:val="ro-RO" w:eastAsia="en-GB"/>
        </w:rPr>
        <w:t xml:space="preserve">) stabileşte competenţa, modul de desemnare şi activitate a </w:t>
      </w:r>
      <w:r w:rsidR="00F408E8" w:rsidRPr="000A7B3E">
        <w:rPr>
          <w:b/>
          <w:bCs/>
          <w:lang w:val="ro-RO"/>
        </w:rPr>
        <w:t xml:space="preserve">Consiliului de administraţie al </w:t>
      </w:r>
      <w:r w:rsidR="00F408E8" w:rsidRPr="000A7B3E">
        <w:rPr>
          <w:b/>
          <w:lang w:val="ro-MD"/>
        </w:rPr>
        <w:t xml:space="preserve">Întreprinderii </w:t>
      </w:r>
      <w:proofErr w:type="spellStart"/>
      <w:r w:rsidR="00F408E8" w:rsidRPr="000A7B3E">
        <w:rPr>
          <w:b/>
          <w:lang w:val="ro-MD"/>
        </w:rPr>
        <w:t>Municipale,,</w:t>
      </w:r>
      <w:r w:rsidRPr="000A7B3E">
        <w:rPr>
          <w:b/>
          <w:lang w:val="ro-MD"/>
        </w:rPr>
        <w:t>ECOSEL</w:t>
      </w:r>
      <w:proofErr w:type="spellEnd"/>
      <w:r w:rsidR="00F408E8" w:rsidRPr="000A7B3E">
        <w:rPr>
          <w:b/>
          <w:lang w:val="ro-MD"/>
        </w:rPr>
        <w:t>”</w:t>
      </w:r>
      <w:r w:rsidR="00F408E8" w:rsidRPr="000A7B3E">
        <w:rPr>
          <w:lang w:val="ro-RO" w:eastAsia="en-GB"/>
        </w:rPr>
        <w:t xml:space="preserve"> (în continuare – </w:t>
      </w:r>
      <w:r w:rsidR="00F408E8" w:rsidRPr="000A7B3E">
        <w:rPr>
          <w:i/>
          <w:lang w:val="ro-RO" w:eastAsia="en-GB"/>
        </w:rPr>
        <w:t xml:space="preserve">Consiliul de </w:t>
      </w:r>
      <w:proofErr w:type="spellStart"/>
      <w:r w:rsidR="00F408E8" w:rsidRPr="000A7B3E">
        <w:rPr>
          <w:i/>
          <w:lang w:val="ro-RO" w:eastAsia="en-GB"/>
        </w:rPr>
        <w:t>administraţie</w:t>
      </w:r>
      <w:proofErr w:type="spellEnd"/>
      <w:r w:rsidR="00F408E8" w:rsidRPr="000A7B3E">
        <w:rPr>
          <w:lang w:val="ro-RO" w:eastAsia="en-GB"/>
        </w:rPr>
        <w:t xml:space="preserve">). </w:t>
      </w:r>
    </w:p>
    <w:p w:rsidR="00F408E8" w:rsidRPr="000A7B3E" w:rsidRDefault="00F408E8" w:rsidP="00F408E8">
      <w:pPr>
        <w:rPr>
          <w:lang w:val="ro-RO" w:eastAsia="en-GB"/>
        </w:rPr>
      </w:pPr>
    </w:p>
    <w:p w:rsidR="00F408E8" w:rsidRPr="000A7B3E" w:rsidRDefault="00F408E8" w:rsidP="00F408E8">
      <w:pPr>
        <w:pStyle w:val="cn"/>
        <w:jc w:val="left"/>
        <w:rPr>
          <w:lang w:val="ro-RO" w:eastAsia="en-GB"/>
        </w:rPr>
      </w:pPr>
      <w:r w:rsidRPr="000A7B3E">
        <w:rPr>
          <w:b/>
          <w:bCs/>
          <w:lang w:val="ro-RO"/>
        </w:rPr>
        <w:t>2.</w:t>
      </w:r>
      <w:r w:rsidRPr="000A7B3E">
        <w:rPr>
          <w:lang w:val="ro-RO" w:eastAsia="en-GB"/>
        </w:rPr>
        <w:t>Consiliul de administraţie este organul colegial de administrare a</w:t>
      </w:r>
      <w:r w:rsidRPr="000A7B3E">
        <w:rPr>
          <w:b/>
          <w:lang w:val="ro-MD"/>
        </w:rPr>
        <w:t xml:space="preserve"> Întreprinderii Muni</w:t>
      </w:r>
      <w:r w:rsidR="00356CB5" w:rsidRPr="000A7B3E">
        <w:rPr>
          <w:b/>
          <w:lang w:val="ro-MD"/>
        </w:rPr>
        <w:t>cipale  ,, ECOSEL</w:t>
      </w:r>
      <w:r w:rsidRPr="000A7B3E">
        <w:rPr>
          <w:b/>
          <w:lang w:val="ro-MD"/>
        </w:rPr>
        <w:t>”</w:t>
      </w:r>
      <w:r w:rsidRPr="000A7B3E">
        <w:rPr>
          <w:lang w:val="ro-RO" w:eastAsia="en-GB"/>
        </w:rPr>
        <w:t xml:space="preserve"> (în continuare – </w:t>
      </w:r>
      <w:r w:rsidRPr="000A7B3E">
        <w:rPr>
          <w:i/>
          <w:lang w:val="ro-RO" w:eastAsia="en-GB"/>
        </w:rPr>
        <w:t>Întreprindere</w:t>
      </w:r>
      <w:r w:rsidRPr="000A7B3E">
        <w:rPr>
          <w:lang w:val="ro-RO" w:eastAsia="en-GB"/>
        </w:rPr>
        <w:t>), care reprezintă interesele</w:t>
      </w:r>
      <w:r w:rsidR="00356CB5" w:rsidRPr="000A7B3E">
        <w:rPr>
          <w:lang w:val="ro-RO" w:eastAsia="en-GB"/>
        </w:rPr>
        <w:t xml:space="preserve"> Consiliului  comunal Seliște</w:t>
      </w:r>
      <w:r w:rsidRPr="000A7B3E">
        <w:rPr>
          <w:lang w:val="ro-RO" w:eastAsia="en-GB"/>
        </w:rPr>
        <w:t xml:space="preserve"> </w:t>
      </w:r>
      <w:proofErr w:type="spellStart"/>
      <w:r w:rsidRPr="000A7B3E">
        <w:rPr>
          <w:lang w:val="ro-RO" w:eastAsia="en-GB"/>
        </w:rPr>
        <w:t>şi</w:t>
      </w:r>
      <w:proofErr w:type="spellEnd"/>
      <w:r w:rsidRPr="000A7B3E">
        <w:rPr>
          <w:lang w:val="ro-RO" w:eastAsia="en-GB"/>
        </w:rPr>
        <w:t xml:space="preserve"> </w:t>
      </w:r>
      <w:proofErr w:type="spellStart"/>
      <w:r w:rsidRPr="000A7B3E">
        <w:rPr>
          <w:lang w:val="ro-RO" w:eastAsia="en-GB"/>
        </w:rPr>
        <w:t>îşi</w:t>
      </w:r>
      <w:proofErr w:type="spellEnd"/>
      <w:r w:rsidRPr="000A7B3E">
        <w:rPr>
          <w:lang w:val="ro-RO" w:eastAsia="en-GB"/>
        </w:rPr>
        <w:t xml:space="preserve"> exercită activitatea în conformitate cu Legea nr. 246/2017 cu privire la întreprinderea de stat și întreprinderea municipală, statutul Întreprinderii şi prevederile prezentului Regulament. </w:t>
      </w:r>
    </w:p>
    <w:p w:rsidR="00F408E8" w:rsidRPr="000A7B3E" w:rsidRDefault="00F408E8" w:rsidP="00F408E8">
      <w:pPr>
        <w:rPr>
          <w:lang w:val="ro-RO" w:eastAsia="en-GB"/>
        </w:rPr>
      </w:pPr>
    </w:p>
    <w:p w:rsidR="00F408E8" w:rsidRPr="000A7B3E" w:rsidRDefault="00F408E8" w:rsidP="00F408E8">
      <w:pPr>
        <w:rPr>
          <w:color w:val="000000" w:themeColor="text1"/>
          <w:lang w:val="ro-RO" w:eastAsia="en-GB"/>
        </w:rPr>
      </w:pPr>
      <w:r w:rsidRPr="000A7B3E">
        <w:rPr>
          <w:b/>
          <w:color w:val="000000" w:themeColor="text1"/>
          <w:lang w:val="ro-RO" w:eastAsia="en-GB"/>
        </w:rPr>
        <w:t>3.</w:t>
      </w:r>
      <w:r w:rsidRPr="000A7B3E">
        <w:rPr>
          <w:color w:val="000000" w:themeColor="text1"/>
          <w:lang w:val="ro-RO" w:eastAsia="en-GB"/>
        </w:rPr>
        <w:t xml:space="preserve">Preşedintele Consiliului de administrație se desemnează de către fondator din cadrul membrilor Consiliului de administrație. Secretarul Consiliului de administrație se desemnează de către Consiliul de administrație din cadrul angajaților Întreprinderii. Activitatea secretarului poate fi remunerată din contul resurselor financiare ale Întreprinderii. Remuneraea secretarului se stabilește de către Consiliul de administrație.  </w:t>
      </w:r>
    </w:p>
    <w:p w:rsidR="00F408E8" w:rsidRPr="000A7B3E" w:rsidRDefault="00F408E8" w:rsidP="00F408E8">
      <w:pPr>
        <w:rPr>
          <w:color w:val="000000" w:themeColor="text1"/>
          <w:lang w:val="ro-RO" w:eastAsia="en-GB"/>
        </w:rPr>
      </w:pPr>
    </w:p>
    <w:p w:rsidR="00F408E8" w:rsidRPr="000A7B3E" w:rsidRDefault="00F408E8" w:rsidP="00F408E8">
      <w:pPr>
        <w:rPr>
          <w:lang w:val="ro-RO" w:eastAsia="en-GB"/>
        </w:rPr>
      </w:pPr>
      <w:r w:rsidRPr="000A7B3E">
        <w:rPr>
          <w:b/>
          <w:bCs/>
          <w:lang w:val="ro-RO" w:eastAsia="en-GB"/>
        </w:rPr>
        <w:t>4.</w:t>
      </w:r>
      <w:r w:rsidRPr="000A7B3E">
        <w:rPr>
          <w:lang w:val="ro-RO" w:eastAsia="en-GB"/>
        </w:rPr>
        <w:t xml:space="preserve"> Componenţa numerică a Consiliului de administraţie este de   </w:t>
      </w:r>
      <w:r w:rsidRPr="000A7B3E">
        <w:rPr>
          <w:u w:val="single"/>
          <w:lang w:val="ro-RO" w:eastAsia="en-GB"/>
        </w:rPr>
        <w:t>5</w:t>
      </w:r>
      <w:r w:rsidRPr="000A7B3E">
        <w:rPr>
          <w:lang w:val="ro-RO" w:eastAsia="en-GB"/>
        </w:rPr>
        <w:t xml:space="preserve">  persoane, în funcţie de indicii economico-financiari (numărul mediu scriptic al personalului, venitul din vînzări etc.) ai Întreprinderii. </w:t>
      </w:r>
    </w:p>
    <w:p w:rsidR="00F408E8" w:rsidRPr="000A7B3E" w:rsidRDefault="00F408E8" w:rsidP="00F408E8">
      <w:pPr>
        <w:rPr>
          <w:lang w:val="ro-RO" w:eastAsia="en-GB"/>
        </w:rPr>
      </w:pPr>
    </w:p>
    <w:p w:rsidR="00F408E8" w:rsidRPr="000A7B3E" w:rsidRDefault="00F408E8" w:rsidP="00F408E8">
      <w:pPr>
        <w:pStyle w:val="nt"/>
        <w:ind w:left="0" w:right="0" w:firstLine="720"/>
        <w:rPr>
          <w:i w:val="0"/>
          <w:color w:val="auto"/>
          <w:sz w:val="24"/>
          <w:szCs w:val="24"/>
        </w:rPr>
      </w:pPr>
      <w:r w:rsidRPr="000A7B3E">
        <w:rPr>
          <w:b/>
          <w:i w:val="0"/>
          <w:color w:val="auto"/>
          <w:sz w:val="24"/>
          <w:szCs w:val="24"/>
        </w:rPr>
        <w:t>5</w:t>
      </w:r>
      <w:r w:rsidRPr="000A7B3E">
        <w:rPr>
          <w:b/>
          <w:bCs/>
          <w:i w:val="0"/>
          <w:color w:val="auto"/>
          <w:sz w:val="24"/>
          <w:szCs w:val="24"/>
        </w:rPr>
        <w:t>.</w:t>
      </w:r>
      <w:r w:rsidRPr="000A7B3E">
        <w:rPr>
          <w:i w:val="0"/>
          <w:color w:val="auto"/>
          <w:sz w:val="24"/>
          <w:szCs w:val="24"/>
        </w:rPr>
        <w:t xml:space="preserve"> Membru al Consiliului de administraţie nu poate fi:</w:t>
      </w:r>
    </w:p>
    <w:p w:rsidR="00F408E8" w:rsidRPr="000A7B3E" w:rsidRDefault="00F408E8" w:rsidP="00F408E8">
      <w:pPr>
        <w:pStyle w:val="nt"/>
        <w:ind w:left="0" w:right="0" w:firstLine="720"/>
        <w:rPr>
          <w:i w:val="0"/>
          <w:color w:val="auto"/>
          <w:sz w:val="24"/>
          <w:szCs w:val="24"/>
        </w:rPr>
      </w:pPr>
      <w:r w:rsidRPr="000A7B3E">
        <w:rPr>
          <w:i w:val="0"/>
          <w:color w:val="auto"/>
          <w:sz w:val="24"/>
          <w:szCs w:val="24"/>
        </w:rPr>
        <w:t>1) administratorul autorităţii publice centrale;</w:t>
      </w:r>
    </w:p>
    <w:p w:rsidR="00F408E8" w:rsidRPr="000A7B3E" w:rsidRDefault="00F408E8" w:rsidP="00F408E8">
      <w:pPr>
        <w:pStyle w:val="nt"/>
        <w:ind w:left="0" w:right="0" w:firstLine="720"/>
        <w:rPr>
          <w:i w:val="0"/>
          <w:color w:val="auto"/>
          <w:sz w:val="24"/>
          <w:szCs w:val="24"/>
        </w:rPr>
      </w:pPr>
      <w:r w:rsidRPr="000A7B3E">
        <w:rPr>
          <w:i w:val="0"/>
          <w:color w:val="auto"/>
          <w:sz w:val="24"/>
          <w:szCs w:val="24"/>
        </w:rPr>
        <w:t>2) persoana care are o vechime totală de muncă mai mică de 3 ani;</w:t>
      </w:r>
    </w:p>
    <w:p w:rsidR="00F408E8" w:rsidRPr="000A7B3E" w:rsidRDefault="00F408E8" w:rsidP="00F408E8">
      <w:pPr>
        <w:pStyle w:val="nt"/>
        <w:ind w:left="0" w:right="0" w:firstLine="720"/>
        <w:rPr>
          <w:i w:val="0"/>
          <w:color w:val="auto"/>
          <w:sz w:val="24"/>
          <w:szCs w:val="24"/>
        </w:rPr>
      </w:pPr>
      <w:r w:rsidRPr="000A7B3E">
        <w:rPr>
          <w:i w:val="0"/>
          <w:color w:val="auto"/>
          <w:sz w:val="24"/>
          <w:szCs w:val="24"/>
        </w:rPr>
        <w:t>3) administratorul şi contabilul-şef ai Întreprinderii;</w:t>
      </w:r>
    </w:p>
    <w:p w:rsidR="00F408E8" w:rsidRPr="000A7B3E" w:rsidRDefault="00F408E8" w:rsidP="00F408E8">
      <w:pPr>
        <w:pStyle w:val="nt"/>
        <w:ind w:left="0" w:right="0" w:firstLine="720"/>
        <w:rPr>
          <w:i w:val="0"/>
          <w:color w:val="auto"/>
          <w:sz w:val="24"/>
          <w:szCs w:val="24"/>
        </w:rPr>
      </w:pPr>
      <w:r w:rsidRPr="000A7B3E">
        <w:rPr>
          <w:i w:val="0"/>
          <w:color w:val="auto"/>
          <w:sz w:val="24"/>
          <w:szCs w:val="24"/>
        </w:rPr>
        <w:t>4) membrul Comisiei de cenzori;</w:t>
      </w:r>
    </w:p>
    <w:p w:rsidR="00356CB5" w:rsidRPr="000A7B3E" w:rsidRDefault="00356CB5" w:rsidP="00F408E8">
      <w:pPr>
        <w:rPr>
          <w:lang w:val="ro-RO" w:eastAsia="en-GB"/>
        </w:rPr>
      </w:pPr>
      <w:r w:rsidRPr="000A7B3E">
        <w:rPr>
          <w:lang w:val="ro-RO" w:eastAsia="en-GB"/>
        </w:rPr>
        <w:t xml:space="preserve">          </w:t>
      </w:r>
      <w:r w:rsidR="00F408E8" w:rsidRPr="000A7B3E">
        <w:rPr>
          <w:lang w:val="ro-RO" w:eastAsia="en-GB"/>
        </w:rPr>
        <w:t xml:space="preserve">5) persoana condamnată, prin </w:t>
      </w:r>
      <w:proofErr w:type="spellStart"/>
      <w:r w:rsidR="00F408E8" w:rsidRPr="000A7B3E">
        <w:rPr>
          <w:lang w:val="ro-RO" w:eastAsia="en-GB"/>
        </w:rPr>
        <w:t>hotărîre</w:t>
      </w:r>
      <w:proofErr w:type="spellEnd"/>
      <w:r w:rsidR="00F408E8" w:rsidRPr="000A7B3E">
        <w:rPr>
          <w:lang w:val="ro-RO" w:eastAsia="en-GB"/>
        </w:rPr>
        <w:t xml:space="preserve"> definitivă </w:t>
      </w:r>
      <w:proofErr w:type="spellStart"/>
      <w:r w:rsidR="00F408E8" w:rsidRPr="000A7B3E">
        <w:rPr>
          <w:lang w:val="ro-RO" w:eastAsia="en-GB"/>
        </w:rPr>
        <w:t>şi</w:t>
      </w:r>
      <w:proofErr w:type="spellEnd"/>
      <w:r w:rsidR="00F408E8" w:rsidRPr="000A7B3E">
        <w:rPr>
          <w:lang w:val="ro-RO" w:eastAsia="en-GB"/>
        </w:rPr>
        <w:t xml:space="preserve"> irevocabilă a </w:t>
      </w:r>
      <w:proofErr w:type="spellStart"/>
      <w:r w:rsidR="00F408E8" w:rsidRPr="000A7B3E">
        <w:rPr>
          <w:lang w:val="ro-RO" w:eastAsia="en-GB"/>
        </w:rPr>
        <w:t>instanţei</w:t>
      </w:r>
      <w:proofErr w:type="spellEnd"/>
      <w:r w:rsidR="00F408E8" w:rsidRPr="000A7B3E">
        <w:rPr>
          <w:lang w:val="ro-RO" w:eastAsia="en-GB"/>
        </w:rPr>
        <w:t xml:space="preserve"> </w:t>
      </w:r>
      <w:r w:rsidRPr="000A7B3E">
        <w:rPr>
          <w:lang w:val="ro-RO" w:eastAsia="en-GB"/>
        </w:rPr>
        <w:t xml:space="preserve">  </w:t>
      </w:r>
    </w:p>
    <w:p w:rsidR="00356CB5" w:rsidRPr="000A7B3E" w:rsidRDefault="00356CB5" w:rsidP="00F408E8">
      <w:pPr>
        <w:rPr>
          <w:lang w:val="ro-RO" w:eastAsia="en-GB"/>
        </w:rPr>
      </w:pPr>
      <w:r w:rsidRPr="000A7B3E">
        <w:rPr>
          <w:lang w:val="ro-RO" w:eastAsia="en-GB"/>
        </w:rPr>
        <w:t xml:space="preserve">            </w:t>
      </w:r>
      <w:r w:rsidR="00F408E8" w:rsidRPr="000A7B3E">
        <w:rPr>
          <w:lang w:val="ro-RO" w:eastAsia="en-GB"/>
        </w:rPr>
        <w:t xml:space="preserve">de judecată, pentru </w:t>
      </w:r>
      <w:proofErr w:type="spellStart"/>
      <w:r w:rsidR="00F408E8" w:rsidRPr="000A7B3E">
        <w:rPr>
          <w:lang w:val="ro-RO" w:eastAsia="en-GB"/>
        </w:rPr>
        <w:t>infracţiuni</w:t>
      </w:r>
      <w:proofErr w:type="spellEnd"/>
      <w:r w:rsidR="00F408E8" w:rsidRPr="000A7B3E">
        <w:rPr>
          <w:lang w:val="ro-RO" w:eastAsia="en-GB"/>
        </w:rPr>
        <w:t xml:space="preserve"> în </w:t>
      </w:r>
      <w:proofErr w:type="spellStart"/>
      <w:r w:rsidR="00F408E8" w:rsidRPr="000A7B3E">
        <w:rPr>
          <w:lang w:val="ro-RO" w:eastAsia="en-GB"/>
        </w:rPr>
        <w:t>privinţa</w:t>
      </w:r>
      <w:proofErr w:type="spellEnd"/>
      <w:r w:rsidR="00F408E8" w:rsidRPr="000A7B3E">
        <w:rPr>
          <w:lang w:val="ro-RO" w:eastAsia="en-GB"/>
        </w:rPr>
        <w:t xml:space="preserve"> patrimoniului, </w:t>
      </w:r>
      <w:proofErr w:type="spellStart"/>
      <w:r w:rsidR="00F408E8" w:rsidRPr="000A7B3E">
        <w:rPr>
          <w:lang w:val="ro-RO" w:eastAsia="en-GB"/>
        </w:rPr>
        <w:t>infracţiuni</w:t>
      </w:r>
      <w:proofErr w:type="spellEnd"/>
      <w:r w:rsidR="00F408E8" w:rsidRPr="000A7B3E">
        <w:rPr>
          <w:lang w:val="ro-RO" w:eastAsia="en-GB"/>
        </w:rPr>
        <w:t xml:space="preserve"> de </w:t>
      </w:r>
      <w:r w:rsidRPr="000A7B3E">
        <w:rPr>
          <w:lang w:val="ro-RO" w:eastAsia="en-GB"/>
        </w:rPr>
        <w:t xml:space="preserve">  </w:t>
      </w:r>
    </w:p>
    <w:p w:rsidR="00F408E8" w:rsidRPr="000A7B3E" w:rsidRDefault="00356CB5" w:rsidP="00F408E8">
      <w:pPr>
        <w:rPr>
          <w:lang w:val="ro-RO" w:eastAsia="en-GB"/>
        </w:rPr>
      </w:pPr>
      <w:r w:rsidRPr="000A7B3E">
        <w:rPr>
          <w:lang w:val="ro-RO" w:eastAsia="en-GB"/>
        </w:rPr>
        <w:t xml:space="preserve"> </w:t>
      </w:r>
      <w:proofErr w:type="spellStart"/>
      <w:r w:rsidR="00F408E8" w:rsidRPr="000A7B3E">
        <w:rPr>
          <w:lang w:val="ro-RO" w:eastAsia="en-GB"/>
        </w:rPr>
        <w:t>corupţie</w:t>
      </w:r>
      <w:proofErr w:type="spellEnd"/>
      <w:r w:rsidR="00F408E8" w:rsidRPr="000A7B3E">
        <w:rPr>
          <w:lang w:val="ro-RO" w:eastAsia="en-GB"/>
        </w:rPr>
        <w:t xml:space="preserve"> în sectorul privat, care cade sub </w:t>
      </w:r>
      <w:proofErr w:type="spellStart"/>
      <w:r w:rsidR="00F408E8" w:rsidRPr="000A7B3E">
        <w:rPr>
          <w:lang w:val="ro-RO" w:eastAsia="en-GB"/>
        </w:rPr>
        <w:t>incompatibilităţile</w:t>
      </w:r>
      <w:proofErr w:type="spellEnd"/>
      <w:r w:rsidR="00F408E8" w:rsidRPr="000A7B3E">
        <w:rPr>
          <w:lang w:val="ro-RO" w:eastAsia="en-GB"/>
        </w:rPr>
        <w:t xml:space="preserve"> </w:t>
      </w:r>
      <w:proofErr w:type="spellStart"/>
      <w:r w:rsidR="00F408E8" w:rsidRPr="000A7B3E">
        <w:rPr>
          <w:lang w:val="ro-RO" w:eastAsia="en-GB"/>
        </w:rPr>
        <w:t>şi</w:t>
      </w:r>
      <w:proofErr w:type="spellEnd"/>
      <w:r w:rsidR="00F408E8" w:rsidRPr="000A7B3E">
        <w:rPr>
          <w:lang w:val="ro-RO" w:eastAsia="en-GB"/>
        </w:rPr>
        <w:t xml:space="preserve"> </w:t>
      </w:r>
      <w:proofErr w:type="spellStart"/>
      <w:r w:rsidR="00F408E8" w:rsidRPr="000A7B3E">
        <w:rPr>
          <w:lang w:val="ro-RO" w:eastAsia="en-GB"/>
        </w:rPr>
        <w:t>restricţiile</w:t>
      </w:r>
      <w:proofErr w:type="spellEnd"/>
      <w:r w:rsidR="00F408E8" w:rsidRPr="000A7B3E">
        <w:rPr>
          <w:lang w:val="ro-RO" w:eastAsia="en-GB"/>
        </w:rPr>
        <w:t xml:space="preserve"> </w:t>
      </w:r>
      <w:r w:rsidRPr="000A7B3E">
        <w:rPr>
          <w:lang w:val="ro-RO" w:eastAsia="en-GB"/>
        </w:rPr>
        <w:t xml:space="preserve">         </w:t>
      </w:r>
      <w:r w:rsidR="00F408E8" w:rsidRPr="000A7B3E">
        <w:rPr>
          <w:lang w:val="ro-RO" w:eastAsia="en-GB"/>
        </w:rPr>
        <w:t xml:space="preserve">prevăzute la art. 16-21 din </w:t>
      </w:r>
      <w:hyperlink r:id="rId5" w:history="1">
        <w:r w:rsidR="00F408E8" w:rsidRPr="000A7B3E">
          <w:rPr>
            <w:lang w:val="ro-RO" w:eastAsia="en-GB"/>
          </w:rPr>
          <w:t>Legea nr. 133/2016</w:t>
        </w:r>
      </w:hyperlink>
      <w:r w:rsidR="00F408E8" w:rsidRPr="000A7B3E">
        <w:rPr>
          <w:lang w:val="ro-RO" w:eastAsia="en-GB"/>
        </w:rPr>
        <w:t xml:space="preserve"> privind declararea averii şi a intereselor personale, precum şi căreia nu i-au fost stinse antecedentele penale.</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6.</w:t>
      </w:r>
      <w:r w:rsidRPr="000A7B3E">
        <w:rPr>
          <w:lang w:val="ro-RO" w:eastAsia="en-GB"/>
        </w:rPr>
        <w:t xml:space="preserve"> În cazul în care membrul Consiliului de administrație se află în una din situațiile prevăzute la pct. 5, el este obligat să comunice președintelui Consiliului de administrație și fondatorului despre existența incompatibilității. </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lastRenderedPageBreak/>
        <w:t>7.</w:t>
      </w:r>
      <w:r w:rsidRPr="000A7B3E">
        <w:rPr>
          <w:lang w:val="ro-RO" w:eastAsia="en-GB"/>
        </w:rPr>
        <w:t xml:space="preserve"> Membrii Consiliului de administraţie îşi exercită atribuţiile prin cumul cu funcţia lor de bază.</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8.</w:t>
      </w:r>
      <w:r w:rsidRPr="000A7B3E">
        <w:rPr>
          <w:lang w:val="ro-RO" w:eastAsia="en-GB"/>
        </w:rPr>
        <w:t xml:space="preserve"> Membrii Consiliului de administraţie poartă răspundere faţă de Întreprindere pentru prejudiciile rezultate din îndeplinirea deciziilor adoptate de ei cu abateri de la legislaţie, de la statutul Întreprinderii şi de la prezentul Regulament. Membrul Consiliului de administraţie care a votat împotriva unei astfel de decizii este scutit de repararea prejudiciilor, dacă în procesul-verbal al şedinţei a fost consemnat dezacordul lui sau dacă acesta a prezentat la procesul-verbal o opinie separată. Membrul Consiliului de administraţie este scutit de repararea prejudiciilor cauzate în timpul îndeplinirii obligaţiilor sale dacă el a acţionat conform indicaţiilor în scris ale fondatorului, a căror autenticitate nu a putut fi pusă la îndoială.</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9.</w:t>
      </w:r>
      <w:r w:rsidRPr="000A7B3E">
        <w:rPr>
          <w:lang w:val="ro-RO" w:eastAsia="en-GB"/>
        </w:rPr>
        <w:t xml:space="preserve"> Demisia sau revocarea membrului Consiliului de administraţie nu îl scuteşte pe acesta de obligaţia de a repara prejudiciile cauzate din vina lui. </w:t>
      </w:r>
    </w:p>
    <w:p w:rsidR="00F408E8" w:rsidRPr="000A7B3E" w:rsidRDefault="00F408E8" w:rsidP="00F408E8">
      <w:pPr>
        <w:rPr>
          <w:lang w:val="ro-RO" w:eastAsia="en-GB"/>
        </w:rPr>
      </w:pPr>
    </w:p>
    <w:p w:rsidR="00F408E8" w:rsidRPr="000A7B3E" w:rsidRDefault="00F408E8" w:rsidP="00F408E8">
      <w:pPr>
        <w:pStyle w:val="nt"/>
        <w:ind w:left="0" w:right="0" w:firstLine="720"/>
        <w:rPr>
          <w:i w:val="0"/>
          <w:color w:val="auto"/>
          <w:sz w:val="24"/>
          <w:szCs w:val="24"/>
        </w:rPr>
      </w:pPr>
      <w:r w:rsidRPr="000A7B3E">
        <w:rPr>
          <w:b/>
          <w:bCs/>
          <w:i w:val="0"/>
          <w:color w:val="auto"/>
          <w:sz w:val="24"/>
          <w:szCs w:val="24"/>
        </w:rPr>
        <w:t>10.</w:t>
      </w:r>
      <w:r w:rsidRPr="000A7B3E">
        <w:rPr>
          <w:i w:val="0"/>
          <w:color w:val="auto"/>
          <w:sz w:val="24"/>
          <w:szCs w:val="24"/>
        </w:rPr>
        <w:t xml:space="preserve"> Consiliul de administraţie are următoarele atribuţii:</w:t>
      </w:r>
    </w:p>
    <w:p w:rsidR="00F408E8" w:rsidRPr="000A7B3E" w:rsidRDefault="00F408E8" w:rsidP="00F408E8">
      <w:pPr>
        <w:rPr>
          <w:lang w:val="ro-RO" w:eastAsia="en-GB"/>
        </w:rPr>
      </w:pPr>
      <w:r w:rsidRPr="000A7B3E">
        <w:rPr>
          <w:lang w:val="ro-RO" w:eastAsia="en-GB"/>
        </w:rPr>
        <w:t>1) aprobă planul trienal de afaceri al Întreprinderii şi monitorizează executarea acestuia;</w:t>
      </w:r>
    </w:p>
    <w:p w:rsidR="00F408E8" w:rsidRPr="000A7B3E" w:rsidRDefault="00F408E8" w:rsidP="00F408E8">
      <w:pPr>
        <w:rPr>
          <w:lang w:val="ro-RO" w:eastAsia="en-GB"/>
        </w:rPr>
      </w:pPr>
      <w:r w:rsidRPr="000A7B3E">
        <w:rPr>
          <w:lang w:val="ro-RO" w:eastAsia="en-GB"/>
        </w:rPr>
        <w:t>2) stabileşte indicatorii de performanţă ai Întreprinderii şi criteriile de evaluare ţinînd cont de specificul şi domeniul de activitate;</w:t>
      </w:r>
    </w:p>
    <w:p w:rsidR="00F408E8" w:rsidRPr="000A7B3E" w:rsidRDefault="00F408E8" w:rsidP="00F408E8">
      <w:pPr>
        <w:rPr>
          <w:lang w:val="ro-RO" w:eastAsia="en-GB"/>
        </w:rPr>
      </w:pPr>
      <w:r w:rsidRPr="000A7B3E">
        <w:rPr>
          <w:lang w:val="ro-RO" w:eastAsia="en-GB"/>
        </w:rPr>
        <w:t>3) prezintă fondatorului propuneri pentru îmbunătăţirea managementului şi eficientizarea activităţii Întreprinderii;</w:t>
      </w:r>
    </w:p>
    <w:p w:rsidR="00F408E8" w:rsidRPr="000A7B3E" w:rsidRDefault="00F408E8" w:rsidP="00F408E8">
      <w:pPr>
        <w:rPr>
          <w:lang w:val="ro-RO" w:eastAsia="en-GB"/>
        </w:rPr>
      </w:pPr>
      <w:r w:rsidRPr="000A7B3E">
        <w:rPr>
          <w:lang w:val="ro-RO" w:eastAsia="en-GB"/>
        </w:rPr>
        <w:t>4) examinează darea de seamă trimestrială și anuală a administratorului cu privire la activitatea economico-financiară a Întreprinderii;</w:t>
      </w:r>
    </w:p>
    <w:p w:rsidR="00F408E8" w:rsidRPr="000A7B3E" w:rsidRDefault="00F408E8" w:rsidP="00F408E8">
      <w:pPr>
        <w:rPr>
          <w:lang w:val="ro-RO" w:eastAsia="en-GB"/>
        </w:rPr>
      </w:pPr>
      <w:r w:rsidRPr="000A7B3E">
        <w:rPr>
          <w:lang w:val="ro-RO" w:eastAsia="en-GB"/>
        </w:rPr>
        <w:t>5) prezintă fondatorului darea de seamă anuală cu privire la activitatea sa;</w:t>
      </w:r>
    </w:p>
    <w:p w:rsidR="00F408E8" w:rsidRPr="000A7B3E" w:rsidRDefault="00F408E8" w:rsidP="00F408E8">
      <w:pPr>
        <w:rPr>
          <w:lang w:val="ro-RO" w:eastAsia="en-GB"/>
        </w:rPr>
      </w:pPr>
      <w:r w:rsidRPr="000A7B3E">
        <w:rPr>
          <w:lang w:val="ro-RO" w:eastAsia="en-GB"/>
        </w:rPr>
        <w:t>6) întreprinde măsuri pentru asigurarea integrităţii şi a folosirii eficiente a bunurilor Întreprinderii, inclusiv adoptă decizii privind oportunitatea comercializării sau dării în locaţiune/arendă ori comodat a activelor neutilizate ale Întreprinderii, privind oportunitatea casării bunurilor raportate la mijloacele fixe, a gajării bunurilor pentru obţinerea creditelor bancare, a acordării sponsorizării;</w:t>
      </w:r>
    </w:p>
    <w:p w:rsidR="00F408E8" w:rsidRPr="000A7B3E" w:rsidRDefault="00F408E8" w:rsidP="00F408E8">
      <w:pPr>
        <w:rPr>
          <w:lang w:val="ro-RO" w:eastAsia="en-GB"/>
        </w:rPr>
      </w:pPr>
      <w:r w:rsidRPr="000A7B3E">
        <w:rPr>
          <w:lang w:val="ro-RO" w:eastAsia="en-GB"/>
        </w:rPr>
        <w:t>7) după primirea acordului prealabil al fondatorului, aprobă preţul minim de expunere la vînzare al bunului neutilizat, a cărui valoare de piaţă constituie peste 25% din valoarea activelor nete ale Întreprinderii;</w:t>
      </w:r>
    </w:p>
    <w:p w:rsidR="00F408E8" w:rsidRPr="000A7B3E" w:rsidRDefault="00F408E8" w:rsidP="00F408E8">
      <w:pPr>
        <w:rPr>
          <w:lang w:val="ro-RO" w:eastAsia="en-GB"/>
        </w:rPr>
      </w:pPr>
      <w:r w:rsidRPr="000A7B3E">
        <w:rPr>
          <w:lang w:val="ro-RO" w:eastAsia="en-GB"/>
        </w:rPr>
        <w:t>8) monitorizează derularea situaţiilor litigioase şi asigură informarea fondatorului;</w:t>
      </w:r>
    </w:p>
    <w:p w:rsidR="00F408E8" w:rsidRPr="000A7B3E" w:rsidRDefault="00F408E8" w:rsidP="00F408E8">
      <w:pPr>
        <w:rPr>
          <w:lang w:val="ro-RO" w:eastAsia="en-GB"/>
        </w:rPr>
      </w:pPr>
      <w:r w:rsidRPr="000A7B3E">
        <w:rPr>
          <w:lang w:val="ro-RO" w:eastAsia="en-GB"/>
        </w:rPr>
        <w:t>9) examinează rapoartele organelor de control, raportul auditorului şi scrisoarea către conducere emisă de entitatea de audit şi aprobă planul de acţiuni privind înlăturarea încălcărilor identificate;</w:t>
      </w:r>
    </w:p>
    <w:p w:rsidR="00F408E8" w:rsidRPr="000A7B3E" w:rsidRDefault="00F408E8" w:rsidP="00F408E8">
      <w:pPr>
        <w:rPr>
          <w:lang w:val="ro-RO" w:eastAsia="en-GB"/>
        </w:rPr>
      </w:pPr>
      <w:r w:rsidRPr="000A7B3E">
        <w:rPr>
          <w:lang w:val="ro-RO" w:eastAsia="en-GB"/>
        </w:rPr>
        <w:t>10) aprobă devizul anual de venituri şi cheltuieli, statul de personal al Întreprinderii şi fondul de salarizare;</w:t>
      </w:r>
    </w:p>
    <w:p w:rsidR="00F408E8" w:rsidRPr="000A7B3E" w:rsidRDefault="00F408E8" w:rsidP="00F408E8">
      <w:pPr>
        <w:rPr>
          <w:lang w:val="ro-RO" w:eastAsia="en-GB"/>
        </w:rPr>
      </w:pPr>
      <w:r w:rsidRPr="000A7B3E">
        <w:rPr>
          <w:lang w:val="ro-RO" w:eastAsia="en-GB"/>
        </w:rPr>
        <w:t>11) prezintă fondatorului propuneri privind premierea sau sancţionarea administratorului;</w:t>
      </w:r>
    </w:p>
    <w:p w:rsidR="00F408E8" w:rsidRPr="000A7B3E" w:rsidRDefault="00F408E8" w:rsidP="00F408E8">
      <w:pPr>
        <w:rPr>
          <w:lang w:val="ro-RO" w:eastAsia="en-GB"/>
        </w:rPr>
      </w:pPr>
      <w:r w:rsidRPr="000A7B3E">
        <w:rPr>
          <w:lang w:val="ro-RO" w:eastAsia="en-GB"/>
        </w:rPr>
        <w:t>12) prezintă fondatorului propuneri privind modificarea capitalului social, modificarea şi completarea statutului Întreprinderii, reorganizarea sau lichidarea acesteia;</w:t>
      </w:r>
    </w:p>
    <w:p w:rsidR="00F408E8" w:rsidRPr="000A7B3E" w:rsidRDefault="00F408E8" w:rsidP="00F408E8">
      <w:pPr>
        <w:rPr>
          <w:lang w:val="ro-RO" w:eastAsia="en-GB"/>
        </w:rPr>
      </w:pPr>
      <w:r w:rsidRPr="000A7B3E">
        <w:rPr>
          <w:lang w:val="ro-RO" w:eastAsia="en-GB"/>
        </w:rPr>
        <w:t>13) selectează prin concurs candidatura administratorului Întreprinderii şi o propune fondatorului spre desemnare;</w:t>
      </w:r>
    </w:p>
    <w:p w:rsidR="00F408E8" w:rsidRPr="000A7B3E" w:rsidRDefault="00F408E8" w:rsidP="00F408E8">
      <w:pPr>
        <w:rPr>
          <w:lang w:val="ro-RO" w:eastAsia="en-GB"/>
        </w:rPr>
      </w:pPr>
      <w:r w:rsidRPr="000A7B3E">
        <w:rPr>
          <w:lang w:val="ro-RO" w:eastAsia="en-GB"/>
        </w:rPr>
        <w:t>14) coordonează şi prezintă fondatorului spre aprobare propunerea de repartizare a profitului net anual al Întreprinderii;</w:t>
      </w:r>
    </w:p>
    <w:p w:rsidR="00F408E8" w:rsidRPr="000A7B3E" w:rsidRDefault="00F408E8" w:rsidP="00F408E8">
      <w:pPr>
        <w:rPr>
          <w:lang w:val="ro-RO" w:eastAsia="en-GB"/>
        </w:rPr>
      </w:pPr>
      <w:r w:rsidRPr="000A7B3E">
        <w:rPr>
          <w:lang w:val="ro-RO" w:eastAsia="en-GB"/>
        </w:rPr>
        <w:t>15) aprobă decizii privind plafonul concret al salariului administratorului Întreprinderii, pasibil limitării, pentru anul în curs;</w:t>
      </w:r>
    </w:p>
    <w:p w:rsidR="00F408E8" w:rsidRPr="000A7B3E" w:rsidRDefault="00F408E8" w:rsidP="00F408E8">
      <w:pPr>
        <w:rPr>
          <w:lang w:val="ro-RO" w:eastAsia="en-GB"/>
        </w:rPr>
      </w:pPr>
      <w:r w:rsidRPr="000A7B3E">
        <w:rPr>
          <w:lang w:val="ro-RO" w:eastAsia="en-GB"/>
        </w:rPr>
        <w:t>16) selectează entitatea de audit pentru efectuarea auditului situaţiilor financiare anuale;</w:t>
      </w:r>
    </w:p>
    <w:p w:rsidR="00F408E8" w:rsidRPr="000A7B3E" w:rsidRDefault="00F408E8" w:rsidP="00F408E8">
      <w:pPr>
        <w:rPr>
          <w:lang w:val="ro-RO" w:eastAsia="en-GB"/>
        </w:rPr>
      </w:pPr>
      <w:r w:rsidRPr="000A7B3E">
        <w:rPr>
          <w:lang w:val="ro-RO" w:eastAsia="en-GB"/>
        </w:rPr>
        <w:lastRenderedPageBreak/>
        <w:t>17) asigură transparenţa procedurilor de achiziţie a bunurilor, a lucrărilor şi a serviciilor destinate acoperirii necesităţilor de producere şi asigurării bazei tehnico-materiale;</w:t>
      </w:r>
    </w:p>
    <w:p w:rsidR="00F408E8" w:rsidRPr="000A7B3E" w:rsidRDefault="00F408E8" w:rsidP="00F408E8">
      <w:pPr>
        <w:rPr>
          <w:lang w:val="ro-RO" w:eastAsia="en-GB"/>
        </w:rPr>
      </w:pPr>
      <w:r w:rsidRPr="000A7B3E">
        <w:rPr>
          <w:lang w:val="ro-RO" w:eastAsia="en-GB"/>
        </w:rPr>
        <w:t>18) aprobă achiziţionarea de către Întreprindere a bunurilor şi a serviciilor a căror valoare de piaţă constituie peste 25% din valoarea activelor nete ale Întreprinderii, conform ultimei situaţii financiare, sau depăşeşte 400 000 de lei;</w:t>
      </w:r>
    </w:p>
    <w:p w:rsidR="00F408E8" w:rsidRPr="000A7B3E" w:rsidRDefault="00F408E8" w:rsidP="00F408E8">
      <w:pPr>
        <w:rPr>
          <w:lang w:val="ro-RO" w:eastAsia="en-GB"/>
        </w:rPr>
      </w:pPr>
      <w:r w:rsidRPr="000A7B3E">
        <w:rPr>
          <w:lang w:val="ro-RO" w:eastAsia="en-GB"/>
        </w:rPr>
        <w:t>19) aprobă regulamentele interne ce ţin de activitatea Întreprinderii.</w:t>
      </w:r>
    </w:p>
    <w:p w:rsidR="00F408E8" w:rsidRPr="000A7B3E" w:rsidRDefault="00F408E8" w:rsidP="00F408E8">
      <w:pPr>
        <w:rPr>
          <w:lang w:val="ro-RO" w:eastAsia="en-GB"/>
        </w:rPr>
      </w:pPr>
      <w:r w:rsidRPr="000A7B3E">
        <w:rPr>
          <w:lang w:val="ro-RO" w:eastAsia="en-GB"/>
        </w:rPr>
        <w:t>În Regulamentul Consiliului de administrație pot fi prevăzute și alte atribuții ale Consiliului de administrație, care nu contravin legislației.</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11.</w:t>
      </w:r>
      <w:r w:rsidRPr="000A7B3E">
        <w:rPr>
          <w:lang w:val="ro-RO" w:eastAsia="en-GB"/>
        </w:rPr>
        <w:t xml:space="preserve"> Consiliul de administraţie nu are dreptul să intervină în activitatea operaţională a administratorului, cu excepţia cazurilor prevăzute de legislaţie, de statut şi de prezentul Regulament.</w:t>
      </w:r>
    </w:p>
    <w:p w:rsidR="00F408E8" w:rsidRPr="000A7B3E" w:rsidRDefault="00F408E8" w:rsidP="00F408E8">
      <w:pPr>
        <w:rPr>
          <w:lang w:val="ro-RO" w:eastAsia="en-GB"/>
        </w:rPr>
      </w:pPr>
    </w:p>
    <w:p w:rsidR="00F408E8" w:rsidRPr="000A7B3E" w:rsidRDefault="00F408E8" w:rsidP="00F408E8">
      <w:pPr>
        <w:rPr>
          <w:lang w:val="ro-RO"/>
        </w:rPr>
      </w:pPr>
      <w:r w:rsidRPr="000A7B3E">
        <w:rPr>
          <w:b/>
          <w:lang w:val="ro-RO"/>
        </w:rPr>
        <w:t>12.</w:t>
      </w:r>
      <w:r w:rsidRPr="000A7B3E">
        <w:rPr>
          <w:lang w:val="ro-RO"/>
        </w:rPr>
        <w:t xml:space="preserve"> Membrul Consiliului de administraţie interesat de efectuarea de către Întreprindere a tranzacţiei cu conflict de interese este obligat să comunice administratorului şi președintelui Consiliului de administraţie despre existenţa conflictului de interese între Întreprindere şi acesta şi/sau persoanele apropiate ale acestuia pînă la luarea deciziei privind încheierea tranzacţiei cu conflict de interese, prezentînd informaţia despre:</w:t>
      </w:r>
    </w:p>
    <w:p w:rsidR="00F408E8" w:rsidRPr="000A7B3E" w:rsidRDefault="00F408E8" w:rsidP="00F408E8">
      <w:pPr>
        <w:rPr>
          <w:lang w:val="ro-RO"/>
        </w:rPr>
      </w:pPr>
      <w:r w:rsidRPr="000A7B3E">
        <w:rPr>
          <w:lang w:val="ro-RO"/>
        </w:rPr>
        <w:t>1)   situaţia care conduce la crearea conflictului de interese;</w:t>
      </w:r>
    </w:p>
    <w:p w:rsidR="00F408E8" w:rsidRPr="000A7B3E" w:rsidRDefault="00F408E8" w:rsidP="00F408E8">
      <w:pPr>
        <w:rPr>
          <w:lang w:val="ro-RO"/>
        </w:rPr>
      </w:pPr>
      <w:r w:rsidRPr="000A7B3E">
        <w:rPr>
          <w:lang w:val="ro-RO"/>
        </w:rPr>
        <w:t>2) bunurile, serviciile, drepturile, instrumentele financiare sau alte active aferente tranzacţiei cu conflict de interese.</w:t>
      </w:r>
    </w:p>
    <w:p w:rsidR="00F408E8" w:rsidRPr="000A7B3E" w:rsidRDefault="00F408E8" w:rsidP="00F408E8">
      <w:pPr>
        <w:rPr>
          <w:lang w:val="ro-RO"/>
        </w:rPr>
      </w:pPr>
    </w:p>
    <w:p w:rsidR="00F408E8" w:rsidRPr="000A7B3E" w:rsidRDefault="00F408E8" w:rsidP="00F408E8">
      <w:pPr>
        <w:rPr>
          <w:lang w:val="ro-RO"/>
        </w:rPr>
      </w:pPr>
      <w:r w:rsidRPr="000A7B3E">
        <w:rPr>
          <w:b/>
          <w:lang w:val="ro-RO"/>
        </w:rPr>
        <w:t>13.</w:t>
      </w:r>
      <w:r w:rsidRPr="000A7B3E">
        <w:rPr>
          <w:lang w:val="ro-RO"/>
        </w:rPr>
        <w:t xml:space="preserve">  La cererea Consiliului de administraţie sau a administratorului, membrul Consiliului de administraţie interesat de efectuarea de către Întreprindere a tranzacţiei, în cazul în care nu a comunicat despre existenţa conflictului de interese conform pct. 12 şi/sau a votat pentru încheierea unei tranzacţii cu conflict de interese, este obligat să repare prejudiciul cauzat Întreprinderii şi să compenseze venitul ratat al acesteia.</w:t>
      </w:r>
    </w:p>
    <w:p w:rsidR="00F408E8" w:rsidRPr="000A7B3E" w:rsidRDefault="00F408E8" w:rsidP="00F408E8">
      <w:pPr>
        <w:rPr>
          <w:lang w:val="ro-RO"/>
        </w:rPr>
      </w:pPr>
    </w:p>
    <w:p w:rsidR="00F408E8" w:rsidRPr="000A7B3E" w:rsidRDefault="00F408E8" w:rsidP="00F408E8">
      <w:pPr>
        <w:rPr>
          <w:lang w:val="ro-RO"/>
        </w:rPr>
      </w:pPr>
      <w:r w:rsidRPr="000A7B3E">
        <w:rPr>
          <w:b/>
          <w:lang w:val="ro-RO"/>
        </w:rPr>
        <w:t>14.</w:t>
      </w:r>
      <w:r w:rsidRPr="000A7B3E">
        <w:rPr>
          <w:lang w:val="ro-RO"/>
        </w:rPr>
        <w:t xml:space="preserve"> Pentru neprezentarea sau prezentarea cu întîrziere a informaţiei specificate la pct. 12, membrii Consiliului de administrație interesați de efectuarea de către Întreprindere a tranzacţiei cu conflict de interese răspund în conformitate cu legislaţia.</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15.</w:t>
      </w:r>
      <w:r w:rsidRPr="000A7B3E">
        <w:rPr>
          <w:lang w:val="ro-RO" w:eastAsia="en-GB"/>
        </w:rPr>
        <w:t xml:space="preserve"> Împuternicirile de membru al Consiliului de administraţie încetează la expirarea termenului pentru care a fost constituit consiliul, la revocarea de către fondator, la iniţierea procedurii de insolvabilitate/lichidare a Întreprinderii, precum şi la cererea membrului.</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16.</w:t>
      </w:r>
      <w:r w:rsidRPr="000A7B3E">
        <w:rPr>
          <w:lang w:val="ro-RO" w:eastAsia="en-GB"/>
        </w:rPr>
        <w:t xml:space="preserve"> Membrul Consiliului de administraţie se revocă de către fondator în cazul absentării nemotivate la 3 şedinţe consecutive, al încălcării legislaţiei sau a prezentului Regulament, cu informarea membrului în cauză.</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17.</w:t>
      </w:r>
      <w:r w:rsidRPr="000A7B3E">
        <w:rPr>
          <w:lang w:val="ro-RO" w:eastAsia="en-GB"/>
        </w:rPr>
        <w:t xml:space="preserve"> Şedinţa Consiliului de administraţie se convoacă de către preşedinte şi/sau la solicitarea a cel puţin 1/3 din membri, însă nu mai rar decît o dată în trimestru. Ordinea de zi şi materialele şedinţei se aduc la cunoştinţa membrilor Consiliului de administraţie, cu cel puţin 5 zile lucrătoare înainte de ziua şedinţei, de către secretarul Consiliului de administraţie.</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18.</w:t>
      </w:r>
      <w:r w:rsidRPr="000A7B3E">
        <w:rPr>
          <w:lang w:val="ro-RO" w:eastAsia="en-GB"/>
        </w:rPr>
        <w:t xml:space="preserve"> Şedinţa Consiliului de administraţie poate avea loc cu prezenţa nemijlocită a membrilor sau prin corespondenţă şi este deliberativă dacă la ea participă cel puţin 2/3 din membri.</w:t>
      </w:r>
    </w:p>
    <w:p w:rsidR="00F408E8" w:rsidRPr="000A7B3E" w:rsidRDefault="00F408E8" w:rsidP="00F408E8">
      <w:pPr>
        <w:rPr>
          <w:lang w:val="ro-RO" w:eastAsia="en-GB"/>
        </w:rPr>
      </w:pPr>
    </w:p>
    <w:p w:rsidR="00F408E8" w:rsidRPr="000A7B3E" w:rsidRDefault="00F408E8" w:rsidP="00F408E8">
      <w:pPr>
        <w:rPr>
          <w:lang w:val="ro-RO"/>
        </w:rPr>
      </w:pPr>
      <w:r w:rsidRPr="000A7B3E">
        <w:rPr>
          <w:b/>
          <w:lang w:val="ro-RO" w:eastAsia="en-GB"/>
        </w:rPr>
        <w:t>19.</w:t>
      </w:r>
      <w:r w:rsidRPr="000A7B3E">
        <w:rPr>
          <w:lang w:val="ro-RO" w:eastAsia="en-GB"/>
        </w:rPr>
        <w:t>Hotărîrile</w:t>
      </w:r>
      <w:r w:rsidR="006F29AB" w:rsidRPr="000A7B3E">
        <w:rPr>
          <w:lang w:val="ro-RO" w:eastAsia="en-GB"/>
        </w:rPr>
        <w:t xml:space="preserve"> </w:t>
      </w:r>
      <w:r w:rsidRPr="000A7B3E">
        <w:rPr>
          <w:lang w:val="ro-RO" w:eastAsia="en-GB"/>
        </w:rPr>
        <w:t xml:space="preserve">Consiliului de </w:t>
      </w:r>
      <w:proofErr w:type="spellStart"/>
      <w:r w:rsidRPr="000A7B3E">
        <w:rPr>
          <w:lang w:val="ro-RO" w:eastAsia="en-GB"/>
        </w:rPr>
        <w:t>administraţie</w:t>
      </w:r>
      <w:proofErr w:type="spellEnd"/>
      <w:r w:rsidRPr="000A7B3E">
        <w:rPr>
          <w:lang w:val="ro-RO" w:eastAsia="en-GB"/>
        </w:rPr>
        <w:t xml:space="preserve"> se adoptă cu votul majorităţii membrilor desemnaţi în consiliu, cu excepția tranzacției cu conflict de interese.  </w:t>
      </w:r>
      <w:r w:rsidRPr="000A7B3E">
        <w:rPr>
          <w:lang w:val="ro-RO"/>
        </w:rPr>
        <w:t xml:space="preserve">Decizia privind încheierea </w:t>
      </w:r>
      <w:r w:rsidRPr="000A7B3E">
        <w:rPr>
          <w:lang w:val="ro-RO"/>
        </w:rPr>
        <w:lastRenderedPageBreak/>
        <w:t>tranzacţiei cu conflict de interese se ia de către Consiliul de administraţie în cazul unanimității voturilor membrilor săi, cu excepția persoanelor interesate de încheierea tranzacţiei.</w:t>
      </w:r>
    </w:p>
    <w:p w:rsidR="00F408E8" w:rsidRPr="000A7B3E" w:rsidRDefault="00F408E8" w:rsidP="00F408E8">
      <w:pPr>
        <w:rPr>
          <w:lang w:val="ro-RO" w:eastAsia="en-GB"/>
        </w:rPr>
      </w:pPr>
    </w:p>
    <w:p w:rsidR="00F408E8" w:rsidRPr="000A7B3E" w:rsidRDefault="00F408E8" w:rsidP="00F408E8">
      <w:pPr>
        <w:rPr>
          <w:lang w:val="ro-RO"/>
        </w:rPr>
      </w:pPr>
      <w:r w:rsidRPr="000A7B3E">
        <w:rPr>
          <w:b/>
          <w:lang w:val="ro-RO"/>
        </w:rPr>
        <w:t>20.</w:t>
      </w:r>
      <w:r w:rsidRPr="000A7B3E">
        <w:rPr>
          <w:lang w:val="ro-RO"/>
        </w:rPr>
        <w:t xml:space="preserve"> Membrul Consiliului de administrație interesat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rsidR="00F408E8" w:rsidRPr="000A7B3E" w:rsidRDefault="00F408E8" w:rsidP="00F408E8">
      <w:pPr>
        <w:rPr>
          <w:lang w:val="ro-RO"/>
        </w:rPr>
      </w:pPr>
    </w:p>
    <w:p w:rsidR="00F408E8" w:rsidRPr="000A7B3E" w:rsidRDefault="00F408E8" w:rsidP="00F408E8">
      <w:pPr>
        <w:rPr>
          <w:lang w:val="ro-RO"/>
        </w:rPr>
      </w:pPr>
      <w:r w:rsidRPr="000A7B3E">
        <w:rPr>
          <w:b/>
          <w:lang w:val="ro-RO"/>
        </w:rPr>
        <w:t>21.</w:t>
      </w:r>
      <w:r w:rsidRPr="000A7B3E">
        <w:rPr>
          <w:lang w:val="ro-RO"/>
        </w:rPr>
        <w:t xml:space="preserve"> Dacă membrilor Consiliului de administraţie nu le erau cunoscute toate circumstanţele legate de încheierea tranzacţiei cu conflict de interese şi/sau această tranzacţie a fost încheiată prin încălcarea prevederilor Legii nr. 246/2017</w:t>
      </w:r>
      <w:r w:rsidRPr="000A7B3E">
        <w:rPr>
          <w:lang w:val="ro-RO" w:eastAsia="en-GB"/>
        </w:rPr>
        <w:t>cu privire la întreprinderea de stat și întreprinderea municipală</w:t>
      </w:r>
      <w:r w:rsidRPr="000A7B3E">
        <w:rPr>
          <w:lang w:val="ro-RO"/>
        </w:rPr>
        <w:t>, Consiliul de administraţie este obligat să ceară administratorului Întreprinderii:</w:t>
      </w:r>
    </w:p>
    <w:p w:rsidR="00F408E8" w:rsidRPr="000A7B3E" w:rsidRDefault="00F408E8" w:rsidP="00F408E8">
      <w:pPr>
        <w:rPr>
          <w:lang w:val="ro-RO"/>
        </w:rPr>
      </w:pPr>
      <w:r w:rsidRPr="000A7B3E">
        <w:rPr>
          <w:lang w:val="ro-RO"/>
        </w:rPr>
        <w:t>1) să renunţe la încheierea unei astfel de tranzacţii ori să rezoluționeze contractul încheiat cu conflict de interese; sau</w:t>
      </w:r>
    </w:p>
    <w:p w:rsidR="00F408E8" w:rsidRPr="000A7B3E" w:rsidRDefault="00F408E8" w:rsidP="00F408E8">
      <w:pPr>
        <w:rPr>
          <w:lang w:val="ro-RO"/>
        </w:rPr>
      </w:pPr>
      <w:r w:rsidRPr="000A7B3E">
        <w:rPr>
          <w:lang w:val="ro-RO"/>
        </w:rPr>
        <w:t>2) să asigure, în condiţiile legislaţiei, repararea de către persoana interesată a prejudiciului cauzat Întreprinderii prin efectuarea acestei tranzacţii.</w:t>
      </w:r>
    </w:p>
    <w:p w:rsidR="00F408E8" w:rsidRPr="000A7B3E" w:rsidRDefault="00F408E8" w:rsidP="00F408E8">
      <w:pPr>
        <w:rPr>
          <w:lang w:val="ro-RO"/>
        </w:rPr>
      </w:pPr>
    </w:p>
    <w:p w:rsidR="00F408E8" w:rsidRPr="000A7B3E" w:rsidRDefault="00F408E8" w:rsidP="00F408E8">
      <w:pPr>
        <w:rPr>
          <w:lang w:val="ro-RO" w:eastAsia="en-GB"/>
        </w:rPr>
      </w:pPr>
      <w:r w:rsidRPr="000A7B3E">
        <w:rPr>
          <w:b/>
          <w:lang w:val="ro-RO" w:eastAsia="en-GB"/>
        </w:rPr>
        <w:t>22.</w:t>
      </w:r>
      <w:r w:rsidRPr="000A7B3E">
        <w:rPr>
          <w:lang w:val="ro-RO" w:eastAsia="en-GB"/>
        </w:rPr>
        <w:t xml:space="preserve"> Şedinţele Consiliului de administraţie se consemnează în procese-verbale, care se semnează de către toţi membrii consiliului participanţi la şedinţă şi se păstrează la secretarul consiliului.</w:t>
      </w:r>
    </w:p>
    <w:p w:rsidR="00F408E8" w:rsidRPr="000A7B3E" w:rsidRDefault="00F408E8" w:rsidP="00F408E8">
      <w:pPr>
        <w:rPr>
          <w:lang w:val="ro-RO" w:eastAsia="en-GB"/>
        </w:rPr>
      </w:pPr>
    </w:p>
    <w:p w:rsidR="00F408E8" w:rsidRPr="000A7B3E" w:rsidRDefault="00F408E8" w:rsidP="00F408E8">
      <w:pPr>
        <w:tabs>
          <w:tab w:val="left" w:pos="135"/>
        </w:tabs>
        <w:rPr>
          <w:lang w:val="ro-RO" w:eastAsia="en-GB"/>
        </w:rPr>
      </w:pPr>
      <w:r w:rsidRPr="000A7B3E">
        <w:rPr>
          <w:b/>
          <w:lang w:val="ro-RO" w:eastAsia="en-GB"/>
        </w:rPr>
        <w:t>23.</w:t>
      </w:r>
      <w:r w:rsidRPr="000A7B3E">
        <w:rPr>
          <w:lang w:val="ro-RO" w:eastAsia="en-GB"/>
        </w:rPr>
        <w:t xml:space="preserve"> Procesul-verbal al şedinţei Consiliului de administrație se întocmeşte în  termen de 5 zile de la data desfășurării şedinţei, în cel puţin două exemplare, şi cuprinde:</w:t>
      </w:r>
    </w:p>
    <w:p w:rsidR="00F408E8" w:rsidRPr="000A7B3E" w:rsidRDefault="00F408E8" w:rsidP="00F408E8">
      <w:pPr>
        <w:tabs>
          <w:tab w:val="left" w:pos="135"/>
        </w:tabs>
        <w:rPr>
          <w:lang w:val="ro-RO" w:eastAsia="en-GB"/>
        </w:rPr>
      </w:pPr>
      <w:r w:rsidRPr="000A7B3E">
        <w:rPr>
          <w:lang w:val="ro-RO" w:eastAsia="en-GB"/>
        </w:rPr>
        <w:t>1) data şi locul desfășurării şedinţei;</w:t>
      </w:r>
    </w:p>
    <w:p w:rsidR="00F408E8" w:rsidRPr="000A7B3E" w:rsidRDefault="00F408E8" w:rsidP="00F408E8">
      <w:pPr>
        <w:tabs>
          <w:tab w:val="left" w:pos="135"/>
        </w:tabs>
        <w:rPr>
          <w:lang w:val="ro-RO" w:eastAsia="en-GB"/>
        </w:rPr>
      </w:pPr>
      <w:r w:rsidRPr="000A7B3E">
        <w:rPr>
          <w:lang w:val="ro-RO" w:eastAsia="en-GB"/>
        </w:rPr>
        <w:t>2) numele şi prenumele persoanelor care au participat la şedinţă, inclusiv ale preşedintelui şi secretarului şedinţei;</w:t>
      </w:r>
    </w:p>
    <w:p w:rsidR="00F408E8" w:rsidRPr="000A7B3E" w:rsidRDefault="00F408E8" w:rsidP="00F408E8">
      <w:pPr>
        <w:tabs>
          <w:tab w:val="left" w:pos="135"/>
        </w:tabs>
        <w:rPr>
          <w:lang w:val="ro-RO" w:eastAsia="en-GB"/>
        </w:rPr>
      </w:pPr>
      <w:r w:rsidRPr="000A7B3E">
        <w:rPr>
          <w:lang w:val="ro-RO" w:eastAsia="en-GB"/>
        </w:rPr>
        <w:t>3) ordinea de zi;</w:t>
      </w:r>
    </w:p>
    <w:p w:rsidR="00F408E8" w:rsidRPr="000A7B3E" w:rsidRDefault="00F408E8" w:rsidP="00F408E8">
      <w:pPr>
        <w:tabs>
          <w:tab w:val="left" w:pos="135"/>
        </w:tabs>
        <w:rPr>
          <w:lang w:val="ro-RO" w:eastAsia="en-GB"/>
        </w:rPr>
      </w:pPr>
      <w:r w:rsidRPr="000A7B3E">
        <w:rPr>
          <w:lang w:val="ro-RO" w:eastAsia="en-GB"/>
        </w:rPr>
        <w:t>4) tezele principale  ale cuvîntărilor pe marginea ordinii de zi, cu indicarea numelui şi prenumelui vorbitorilor;</w:t>
      </w:r>
    </w:p>
    <w:p w:rsidR="00F408E8" w:rsidRPr="000A7B3E" w:rsidRDefault="00F408E8" w:rsidP="00F408E8">
      <w:pPr>
        <w:tabs>
          <w:tab w:val="left" w:pos="135"/>
        </w:tabs>
        <w:rPr>
          <w:lang w:val="ro-RO" w:eastAsia="en-GB"/>
        </w:rPr>
      </w:pPr>
      <w:r w:rsidRPr="000A7B3E">
        <w:rPr>
          <w:lang w:val="ro-RO" w:eastAsia="en-GB"/>
        </w:rPr>
        <w:t>5) rezultatul votului şi deciziile luate;</w:t>
      </w:r>
    </w:p>
    <w:p w:rsidR="00F408E8" w:rsidRPr="000A7B3E" w:rsidRDefault="00F408E8" w:rsidP="00F408E8">
      <w:pPr>
        <w:rPr>
          <w:lang w:val="ro-RO" w:eastAsia="en-GB"/>
        </w:rPr>
      </w:pPr>
      <w:r w:rsidRPr="000A7B3E">
        <w:rPr>
          <w:lang w:val="ro-RO" w:eastAsia="en-GB"/>
        </w:rPr>
        <w:t>6) anexele la procesul-verbal.</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bCs/>
          <w:lang w:val="ro-RO" w:eastAsia="en-GB"/>
        </w:rPr>
        <w:t>24.</w:t>
      </w:r>
      <w:r w:rsidRPr="000A7B3E">
        <w:rPr>
          <w:lang w:val="ro-RO" w:eastAsia="en-GB"/>
        </w:rPr>
        <w:t xml:space="preserve"> La şedinţele Consiliului de administraţie pot fi invitați administratorul Întreprinderii, membrii Comisiei de cenzori, precum şi alte persoane, fără drept de vot. </w:t>
      </w:r>
    </w:p>
    <w:p w:rsidR="00F408E8" w:rsidRPr="000A7B3E" w:rsidRDefault="00F408E8" w:rsidP="00F408E8">
      <w:pPr>
        <w:rPr>
          <w:lang w:val="ro-RO" w:eastAsia="en-GB"/>
        </w:rPr>
      </w:pPr>
      <w:r w:rsidRPr="000A7B3E">
        <w:rPr>
          <w:b/>
          <w:lang w:val="ro-RO"/>
        </w:rPr>
        <w:t>25.</w:t>
      </w:r>
      <w:r w:rsidRPr="000A7B3E">
        <w:rPr>
          <w:lang w:val="ro-RO"/>
        </w:rPr>
        <w:t xml:space="preserve"> Cuantumul retribuţiei muncii membrilor Consiliului de administrație se stabileşte de către fondator, înmodul prevăzut de </w:t>
      </w:r>
      <w:r w:rsidRPr="000A7B3E">
        <w:rPr>
          <w:lang w:val="ro-RO" w:eastAsia="en-GB"/>
        </w:rPr>
        <w:t>Regulamentul privind modul de selectare şi numire a administratorului, a membrilor consiliului de administraţie şi ai comisiei de cenzori ale întreprinderilor de stat şi condiţiile de remunerare a acestora, aprobat de Guvern.</w:t>
      </w:r>
    </w:p>
    <w:p w:rsidR="00F408E8" w:rsidRPr="000A7B3E" w:rsidRDefault="00F408E8" w:rsidP="00F408E8">
      <w:pPr>
        <w:rPr>
          <w:lang w:val="ro-RO" w:eastAsia="en-GB"/>
        </w:rPr>
      </w:pPr>
      <w:r w:rsidRPr="000A7B3E">
        <w:rPr>
          <w:b/>
          <w:bCs/>
          <w:lang w:val="ro-RO" w:eastAsia="en-GB"/>
        </w:rPr>
        <w:t>26.</w:t>
      </w:r>
      <w:r w:rsidRPr="000A7B3E">
        <w:rPr>
          <w:lang w:val="ro-RO" w:eastAsia="en-GB"/>
        </w:rPr>
        <w:t xml:space="preserve">Prezentul Regulament intră în vigoare la data aprobării de către fondator. </w:t>
      </w:r>
    </w:p>
    <w:p w:rsidR="00F408E8" w:rsidRPr="000A7B3E" w:rsidRDefault="00F408E8" w:rsidP="00F408E8">
      <w:pPr>
        <w:rPr>
          <w:lang w:val="ro-RO"/>
        </w:rPr>
      </w:pPr>
    </w:p>
    <w:p w:rsidR="00F408E8" w:rsidRPr="000A7B3E" w:rsidRDefault="00F408E8" w:rsidP="00F408E8">
      <w:pPr>
        <w:ind w:left="5760"/>
        <w:jc w:val="right"/>
        <w:rPr>
          <w:lang w:val="ro-RO" w:eastAsia="en-GB"/>
        </w:rPr>
      </w:pPr>
    </w:p>
    <w:p w:rsidR="00F408E8" w:rsidRDefault="00F408E8" w:rsidP="002F3B27">
      <w:pPr>
        <w:rPr>
          <w:lang w:val="ro-RO" w:eastAsia="en-GB"/>
        </w:rPr>
      </w:pPr>
      <w:r w:rsidRPr="000A7B3E">
        <w:rPr>
          <w:lang w:val="ro-RO" w:eastAsia="en-GB"/>
        </w:rPr>
        <w:t xml:space="preserve">Secretarul   Consiliului  </w:t>
      </w:r>
      <w:r w:rsidR="007D6238" w:rsidRPr="000A7B3E">
        <w:rPr>
          <w:lang w:val="ro-RO" w:eastAsia="en-GB"/>
        </w:rPr>
        <w:t xml:space="preserve">comunal Seliște    </w:t>
      </w:r>
      <w:r w:rsidR="004E5487" w:rsidRPr="000A7B3E">
        <w:rPr>
          <w:lang w:val="ro-RO" w:eastAsia="en-GB"/>
        </w:rPr>
        <w:t xml:space="preserve">              </w:t>
      </w:r>
      <w:r w:rsidR="007D6238" w:rsidRPr="000A7B3E">
        <w:rPr>
          <w:lang w:val="ro-RO" w:eastAsia="en-GB"/>
        </w:rPr>
        <w:t xml:space="preserve"> Ana CEBANU</w:t>
      </w:r>
    </w:p>
    <w:p w:rsidR="000A7B3E" w:rsidRDefault="000A7B3E" w:rsidP="002F3B27">
      <w:pPr>
        <w:rPr>
          <w:lang w:val="ro-RO" w:eastAsia="en-GB"/>
        </w:rPr>
      </w:pPr>
      <w:bookmarkStart w:id="0" w:name="_GoBack"/>
      <w:bookmarkEnd w:id="0"/>
    </w:p>
    <w:p w:rsidR="000A7B3E" w:rsidRDefault="000A7B3E" w:rsidP="002F3B27">
      <w:pPr>
        <w:rPr>
          <w:lang w:val="ro-RO" w:eastAsia="en-GB"/>
        </w:rPr>
      </w:pPr>
    </w:p>
    <w:p w:rsidR="000A7B3E" w:rsidRDefault="000A7B3E" w:rsidP="002F3B27">
      <w:pPr>
        <w:rPr>
          <w:lang w:val="ro-RO" w:eastAsia="en-GB"/>
        </w:rPr>
      </w:pPr>
    </w:p>
    <w:p w:rsidR="000A7B3E" w:rsidRPr="000A7B3E" w:rsidRDefault="000A7B3E" w:rsidP="002F3B27">
      <w:pPr>
        <w:rPr>
          <w:lang w:val="ro-RO" w:eastAsia="en-GB"/>
        </w:rPr>
      </w:pPr>
    </w:p>
    <w:p w:rsidR="00F408E8" w:rsidRPr="000A7B3E" w:rsidRDefault="00F408E8" w:rsidP="00F408E8">
      <w:pPr>
        <w:pStyle w:val="Listparagraf"/>
        <w:jc w:val="right"/>
        <w:rPr>
          <w:sz w:val="24"/>
          <w:szCs w:val="24"/>
          <w:lang w:val="ro-RO"/>
        </w:rPr>
      </w:pPr>
    </w:p>
    <w:p w:rsidR="00F408E8" w:rsidRPr="000A7B3E" w:rsidRDefault="002F3B27" w:rsidP="002F3B27">
      <w:pPr>
        <w:pStyle w:val="Listparagraf"/>
        <w:ind w:left="0"/>
        <w:jc w:val="center"/>
        <w:rPr>
          <w:sz w:val="24"/>
          <w:szCs w:val="24"/>
          <w:lang w:val="ro-RO"/>
        </w:rPr>
      </w:pPr>
      <w:r w:rsidRPr="000A7B3E">
        <w:rPr>
          <w:sz w:val="24"/>
          <w:szCs w:val="24"/>
          <w:lang w:val="ro-RO"/>
        </w:rPr>
        <w:lastRenderedPageBreak/>
        <w:t xml:space="preserve">                                                                                                                    </w:t>
      </w:r>
      <w:r w:rsidR="00BE487B" w:rsidRPr="000A7B3E">
        <w:rPr>
          <w:sz w:val="24"/>
          <w:szCs w:val="24"/>
          <w:lang w:val="ro-RO"/>
        </w:rPr>
        <w:t>Anexa 2</w:t>
      </w:r>
    </w:p>
    <w:p w:rsidR="002F3B27" w:rsidRPr="000A7B3E" w:rsidRDefault="002F3B27" w:rsidP="002F3B27">
      <w:pPr>
        <w:pStyle w:val="Listparagraf"/>
        <w:ind w:left="0"/>
        <w:jc w:val="center"/>
        <w:rPr>
          <w:sz w:val="24"/>
          <w:szCs w:val="24"/>
          <w:lang w:val="ro-RO"/>
        </w:rPr>
      </w:pPr>
      <w:r w:rsidRPr="000A7B3E">
        <w:rPr>
          <w:sz w:val="24"/>
          <w:szCs w:val="24"/>
          <w:lang w:val="ro-RO"/>
        </w:rPr>
        <w:t xml:space="preserve">                                                                                                                      la  decizia</w:t>
      </w:r>
    </w:p>
    <w:p w:rsidR="002F3B27" w:rsidRPr="000A7B3E" w:rsidRDefault="002F3B27" w:rsidP="002F3B27">
      <w:pPr>
        <w:pStyle w:val="Listparagraf"/>
        <w:ind w:left="0"/>
        <w:jc w:val="right"/>
        <w:rPr>
          <w:sz w:val="24"/>
          <w:szCs w:val="24"/>
          <w:lang w:val="ro-RO"/>
        </w:rPr>
      </w:pPr>
      <w:r w:rsidRPr="000A7B3E">
        <w:rPr>
          <w:sz w:val="24"/>
          <w:szCs w:val="24"/>
          <w:lang w:val="ro-RO"/>
        </w:rPr>
        <w:t>Consiliul  comunal Seliște</w:t>
      </w:r>
    </w:p>
    <w:p w:rsidR="002F3B27" w:rsidRPr="000A7B3E" w:rsidRDefault="002F3B27" w:rsidP="002F3B27">
      <w:pPr>
        <w:pStyle w:val="Listparagraf"/>
        <w:ind w:left="0"/>
        <w:jc w:val="right"/>
        <w:rPr>
          <w:sz w:val="24"/>
          <w:szCs w:val="24"/>
          <w:lang w:val="ro-RO"/>
        </w:rPr>
      </w:pPr>
      <w:r w:rsidRPr="000A7B3E">
        <w:rPr>
          <w:sz w:val="24"/>
          <w:szCs w:val="24"/>
          <w:lang w:val="ro-RO"/>
        </w:rPr>
        <w:t xml:space="preserve">             Nr. </w:t>
      </w:r>
      <w:r w:rsidR="00376A95" w:rsidRPr="000A7B3E">
        <w:rPr>
          <w:sz w:val="24"/>
          <w:szCs w:val="24"/>
          <w:lang w:val="ro-RO"/>
        </w:rPr>
        <w:t xml:space="preserve">5/2 din 21.09.2022       </w:t>
      </w:r>
    </w:p>
    <w:p w:rsidR="00F408E8" w:rsidRPr="000A7B3E" w:rsidRDefault="00F408E8" w:rsidP="002F3B27">
      <w:pPr>
        <w:ind w:firstLine="567"/>
        <w:jc w:val="right"/>
        <w:rPr>
          <w:lang w:val="ro-RO" w:eastAsia="en-GB"/>
        </w:rPr>
      </w:pPr>
    </w:p>
    <w:p w:rsidR="00F408E8" w:rsidRPr="000A7B3E" w:rsidRDefault="00F408E8" w:rsidP="002F3B27">
      <w:pPr>
        <w:jc w:val="right"/>
        <w:rPr>
          <w:lang w:val="ro-RO"/>
        </w:rPr>
      </w:pPr>
    </w:p>
    <w:p w:rsidR="00F408E8" w:rsidRPr="000A7B3E" w:rsidRDefault="00F408E8" w:rsidP="00F408E8">
      <w:pPr>
        <w:jc w:val="center"/>
        <w:rPr>
          <w:b/>
          <w:bCs/>
          <w:lang w:val="ro-RO"/>
        </w:rPr>
      </w:pPr>
      <w:r w:rsidRPr="000A7B3E">
        <w:rPr>
          <w:b/>
          <w:bCs/>
          <w:lang w:val="ro-RO"/>
        </w:rPr>
        <w:t xml:space="preserve">REGULAMENTUL </w:t>
      </w:r>
    </w:p>
    <w:p w:rsidR="00F408E8" w:rsidRPr="000A7B3E" w:rsidRDefault="00F408E8" w:rsidP="00F408E8">
      <w:pPr>
        <w:pStyle w:val="cn"/>
        <w:rPr>
          <w:b/>
          <w:lang w:val="ro-MD"/>
        </w:rPr>
      </w:pPr>
      <w:r w:rsidRPr="000A7B3E">
        <w:rPr>
          <w:b/>
          <w:bCs/>
          <w:lang w:val="ro-RO"/>
        </w:rPr>
        <w:t xml:space="preserve"> Comisiei de cenzori</w:t>
      </w:r>
      <w:r w:rsidR="00FA04D9" w:rsidRPr="000A7B3E">
        <w:rPr>
          <w:b/>
          <w:bCs/>
          <w:lang w:val="ro-RO"/>
        </w:rPr>
        <w:t xml:space="preserve"> al</w:t>
      </w:r>
      <w:r w:rsidRPr="000A7B3E">
        <w:rPr>
          <w:b/>
          <w:bCs/>
          <w:lang w:val="ro-RO"/>
        </w:rPr>
        <w:t xml:space="preserve"> </w:t>
      </w:r>
      <w:r w:rsidRPr="000A7B3E">
        <w:rPr>
          <w:b/>
          <w:lang w:val="ro-MD"/>
        </w:rPr>
        <w:t>Întreprinderii Municipale</w:t>
      </w:r>
    </w:p>
    <w:p w:rsidR="00F408E8" w:rsidRPr="000A7B3E" w:rsidRDefault="00460F35" w:rsidP="00F408E8">
      <w:pPr>
        <w:pStyle w:val="cn"/>
        <w:rPr>
          <w:b/>
          <w:bCs/>
          <w:u w:val="single"/>
          <w:lang w:val="ro-RO"/>
        </w:rPr>
      </w:pPr>
      <w:r w:rsidRPr="000A7B3E">
        <w:rPr>
          <w:b/>
          <w:u w:val="single"/>
          <w:lang w:val="ro-MD"/>
        </w:rPr>
        <w:t xml:space="preserve"> ,, ECOSEL</w:t>
      </w:r>
      <w:r w:rsidR="00F408E8" w:rsidRPr="000A7B3E">
        <w:rPr>
          <w:b/>
          <w:u w:val="single"/>
          <w:lang w:val="ro-MD"/>
        </w:rPr>
        <w:t xml:space="preserve"> ”</w:t>
      </w:r>
      <w:r w:rsidR="00F408E8" w:rsidRPr="000A7B3E">
        <w:rPr>
          <w:b/>
          <w:bCs/>
          <w:u w:val="single"/>
          <w:lang w:val="en-US"/>
        </w:rPr>
        <w:t>__</w:t>
      </w:r>
    </w:p>
    <w:p w:rsidR="00F408E8" w:rsidRPr="000A7B3E" w:rsidRDefault="00F408E8" w:rsidP="00F408E8">
      <w:pPr>
        <w:jc w:val="center"/>
        <w:rPr>
          <w:b/>
          <w:bCs/>
          <w:lang w:val="ro-RO"/>
        </w:rPr>
      </w:pPr>
    </w:p>
    <w:p w:rsidR="00F408E8" w:rsidRPr="000A7B3E" w:rsidRDefault="00F408E8" w:rsidP="00F408E8">
      <w:pPr>
        <w:pStyle w:val="nt"/>
        <w:ind w:right="0"/>
        <w:rPr>
          <w:color w:val="auto"/>
          <w:sz w:val="24"/>
          <w:szCs w:val="24"/>
        </w:rPr>
      </w:pPr>
      <w:r w:rsidRPr="000A7B3E">
        <w:rPr>
          <w:color w:val="auto"/>
          <w:sz w:val="24"/>
          <w:szCs w:val="24"/>
        </w:rPr>
        <w:t xml:space="preserve">  </w:t>
      </w:r>
    </w:p>
    <w:p w:rsidR="00F408E8" w:rsidRPr="000A7B3E" w:rsidRDefault="00F408E8" w:rsidP="00F408E8">
      <w:pPr>
        <w:pStyle w:val="cn"/>
        <w:rPr>
          <w:b/>
          <w:lang w:val="ro-MD"/>
        </w:rPr>
      </w:pPr>
      <w:r w:rsidRPr="000A7B3E">
        <w:rPr>
          <w:b/>
          <w:bCs/>
          <w:lang w:val="ro-RO" w:eastAsia="en-GB"/>
        </w:rPr>
        <w:t>1.</w:t>
      </w:r>
      <w:r w:rsidRPr="000A7B3E">
        <w:rPr>
          <w:lang w:val="ro-RO" w:eastAsia="en-GB"/>
        </w:rPr>
        <w:t xml:space="preserve"> Regulamentul al Comisiei de cenzori </w:t>
      </w:r>
      <w:r w:rsidRPr="000A7B3E">
        <w:rPr>
          <w:b/>
          <w:bCs/>
          <w:lang w:val="ro-RO"/>
        </w:rPr>
        <w:t xml:space="preserve">al </w:t>
      </w:r>
      <w:r w:rsidRPr="000A7B3E">
        <w:rPr>
          <w:b/>
          <w:lang w:val="ro-MD"/>
        </w:rPr>
        <w:t>Întreprinderii Municipale</w:t>
      </w:r>
    </w:p>
    <w:p w:rsidR="00F408E8" w:rsidRPr="000A7B3E" w:rsidRDefault="00F408E8" w:rsidP="00F408E8">
      <w:pPr>
        <w:pStyle w:val="cn"/>
        <w:jc w:val="left"/>
        <w:rPr>
          <w:lang w:val="ro-RO" w:eastAsia="en-GB"/>
        </w:rPr>
      </w:pPr>
      <w:r w:rsidRPr="000A7B3E">
        <w:rPr>
          <w:b/>
          <w:u w:val="single"/>
          <w:lang w:val="ro-MD"/>
        </w:rPr>
        <w:t xml:space="preserve"> </w:t>
      </w:r>
      <w:r w:rsidRPr="000A7B3E">
        <w:rPr>
          <w:b/>
          <w:lang w:val="ro-MD"/>
        </w:rPr>
        <w:t>,,</w:t>
      </w:r>
      <w:r w:rsidR="00A6599C" w:rsidRPr="000A7B3E">
        <w:rPr>
          <w:b/>
          <w:lang w:val="ro-MD"/>
        </w:rPr>
        <w:t>ECOSEL</w:t>
      </w:r>
      <w:r w:rsidRPr="000A7B3E">
        <w:rPr>
          <w:b/>
          <w:lang w:val="ro-MD"/>
        </w:rPr>
        <w:t>”</w:t>
      </w:r>
      <w:r w:rsidRPr="000A7B3E">
        <w:rPr>
          <w:lang w:val="ro-RO" w:eastAsia="en-GB"/>
        </w:rPr>
        <w:t xml:space="preserve">  (în continuare – </w:t>
      </w:r>
      <w:r w:rsidRPr="000A7B3E">
        <w:rPr>
          <w:i/>
          <w:lang w:val="ro-RO" w:eastAsia="en-GB"/>
        </w:rPr>
        <w:t>Regulament</w:t>
      </w:r>
      <w:r w:rsidRPr="000A7B3E">
        <w:rPr>
          <w:lang w:val="ro-RO" w:eastAsia="en-GB"/>
        </w:rPr>
        <w:t xml:space="preserve">) stabileşte competenţa, modul de desemnare şi activitate a Comisiei de cenzori </w:t>
      </w:r>
      <w:r w:rsidRPr="000A7B3E">
        <w:rPr>
          <w:b/>
          <w:bCs/>
          <w:lang w:val="ro-RO"/>
        </w:rPr>
        <w:t xml:space="preserve">al </w:t>
      </w:r>
      <w:r w:rsidRPr="000A7B3E">
        <w:rPr>
          <w:b/>
          <w:lang w:val="ro-MD"/>
        </w:rPr>
        <w:t xml:space="preserve">Întreprinderii Municipale </w:t>
      </w:r>
      <w:r w:rsidR="00A6599C" w:rsidRPr="000A7B3E">
        <w:rPr>
          <w:b/>
          <w:lang w:val="ro-MD"/>
        </w:rPr>
        <w:t>,, ECOSEL</w:t>
      </w:r>
      <w:r w:rsidRPr="000A7B3E">
        <w:rPr>
          <w:b/>
          <w:lang w:val="ro-MD"/>
        </w:rPr>
        <w:t xml:space="preserve"> ”</w:t>
      </w:r>
      <w:r w:rsidRPr="000A7B3E">
        <w:rPr>
          <w:lang w:val="ro-RO" w:eastAsia="en-GB"/>
        </w:rPr>
        <w:t xml:space="preserve">  (în continuare – </w:t>
      </w:r>
      <w:r w:rsidRPr="000A7B3E">
        <w:rPr>
          <w:i/>
          <w:lang w:val="ro-RO" w:eastAsia="en-GB"/>
        </w:rPr>
        <w:t>Întreprindere</w:t>
      </w:r>
      <w:r w:rsidRPr="000A7B3E">
        <w:rPr>
          <w:lang w:val="ro-RO" w:eastAsia="en-GB"/>
        </w:rPr>
        <w:t xml:space="preserve">). </w:t>
      </w:r>
    </w:p>
    <w:p w:rsidR="00F408E8" w:rsidRPr="000A7B3E" w:rsidRDefault="00F408E8" w:rsidP="00F408E8">
      <w:pPr>
        <w:rPr>
          <w:lang w:val="ro-RO" w:eastAsia="en-GB"/>
        </w:rPr>
      </w:pPr>
    </w:p>
    <w:p w:rsidR="00F408E8" w:rsidRPr="000A7B3E" w:rsidRDefault="00F408E8" w:rsidP="00F408E8">
      <w:pPr>
        <w:shd w:val="clear" w:color="auto" w:fill="FFFFFF"/>
        <w:rPr>
          <w:lang w:val="ro-RO" w:eastAsia="en-GB"/>
        </w:rPr>
      </w:pPr>
      <w:r w:rsidRPr="000A7B3E">
        <w:rPr>
          <w:b/>
          <w:lang w:val="ro-RO" w:eastAsia="en-GB"/>
        </w:rPr>
        <w:t>2.</w:t>
      </w:r>
      <w:r w:rsidRPr="000A7B3E">
        <w:rPr>
          <w:lang w:val="ro-RO" w:eastAsia="en-GB"/>
        </w:rPr>
        <w:t xml:space="preserve"> Comisia de cenzori face parte din organele de conducere ale Întreprinderii, reprezentînd organul de control al acesteia.</w:t>
      </w:r>
    </w:p>
    <w:p w:rsidR="00F408E8" w:rsidRPr="000A7B3E" w:rsidRDefault="00F408E8" w:rsidP="00F408E8">
      <w:pPr>
        <w:shd w:val="clear" w:color="auto" w:fill="FFFFFF"/>
        <w:rPr>
          <w:lang w:val="ro-RO" w:eastAsia="en-GB"/>
        </w:rPr>
      </w:pPr>
    </w:p>
    <w:p w:rsidR="00F408E8" w:rsidRPr="000A7B3E" w:rsidRDefault="00F408E8" w:rsidP="00F408E8">
      <w:pPr>
        <w:shd w:val="clear" w:color="auto" w:fill="FFFFFF"/>
        <w:rPr>
          <w:lang w:val="ro-RO" w:eastAsia="en-GB"/>
        </w:rPr>
      </w:pPr>
      <w:r w:rsidRPr="000A7B3E">
        <w:rPr>
          <w:b/>
          <w:lang w:val="ro-RO" w:eastAsia="en-GB"/>
        </w:rPr>
        <w:t>3.</w:t>
      </w:r>
      <w:r w:rsidRPr="000A7B3E">
        <w:rPr>
          <w:lang w:val="ro-RO" w:eastAsia="en-GB"/>
        </w:rPr>
        <w:t xml:space="preserve"> Membrii Comisiei de cenzori îşi exercită atribuţiile prin cumul cu funcţia lor de bază.</w:t>
      </w:r>
    </w:p>
    <w:p w:rsidR="00F408E8" w:rsidRPr="000A7B3E" w:rsidRDefault="00F408E8" w:rsidP="00F408E8">
      <w:pPr>
        <w:shd w:val="clear" w:color="auto" w:fill="FFFFFF"/>
        <w:rPr>
          <w:lang w:val="ro-RO" w:eastAsia="en-GB"/>
        </w:rPr>
      </w:pPr>
    </w:p>
    <w:p w:rsidR="00F408E8" w:rsidRPr="000A7B3E" w:rsidRDefault="00F408E8" w:rsidP="00F408E8">
      <w:pPr>
        <w:shd w:val="clear" w:color="auto" w:fill="FFFFFF"/>
        <w:rPr>
          <w:lang w:val="ro-RO" w:eastAsia="en-GB"/>
        </w:rPr>
      </w:pPr>
      <w:r w:rsidRPr="000A7B3E">
        <w:rPr>
          <w:b/>
          <w:lang w:val="ro-RO" w:eastAsia="en-GB"/>
        </w:rPr>
        <w:t>4.</w:t>
      </w:r>
      <w:r w:rsidRPr="000A7B3E">
        <w:rPr>
          <w:lang w:val="ro-RO" w:eastAsia="en-GB"/>
        </w:rPr>
        <w:t xml:space="preserve"> Președintele și membrii Comisiei de cenzori se desemnează în modul stabilit de</w:t>
      </w:r>
      <w:r w:rsidR="00A6599C" w:rsidRPr="000A7B3E">
        <w:rPr>
          <w:lang w:val="ro-RO" w:eastAsia="en-GB"/>
        </w:rPr>
        <w:t xml:space="preserve"> </w:t>
      </w:r>
      <w:r w:rsidRPr="000A7B3E">
        <w:rPr>
          <w:lang w:val="ro-RO" w:eastAsia="en-GB"/>
        </w:rPr>
        <w:t>Regulamentul privind modul de selectare şi numire a administratorului, a membrilor consiliului de administraţie şi ai comisiei de cenzori ale întreprinderilor de stat şi condiţiile de remunerare a acestora, aprobat de Guvern. Secretarul Comisiei de cenzori se desemnează de către fondator din cadrul membrilor acesteia.</w:t>
      </w:r>
    </w:p>
    <w:p w:rsidR="00F408E8" w:rsidRPr="000A7B3E" w:rsidRDefault="00F408E8" w:rsidP="00F408E8">
      <w:pPr>
        <w:shd w:val="clear" w:color="auto" w:fill="FFFFFF"/>
        <w:rPr>
          <w:lang w:val="ro-RO" w:eastAsia="en-GB"/>
        </w:rPr>
      </w:pPr>
    </w:p>
    <w:p w:rsidR="00F408E8" w:rsidRPr="000A7B3E" w:rsidRDefault="00F408E8" w:rsidP="00A6599C">
      <w:pPr>
        <w:pStyle w:val="nt"/>
        <w:ind w:left="0" w:right="0" w:firstLine="0"/>
        <w:rPr>
          <w:i w:val="0"/>
          <w:color w:val="auto"/>
          <w:sz w:val="24"/>
          <w:szCs w:val="24"/>
        </w:rPr>
      </w:pPr>
      <w:r w:rsidRPr="000A7B3E">
        <w:rPr>
          <w:b/>
          <w:bCs/>
          <w:i w:val="0"/>
          <w:color w:val="auto"/>
          <w:sz w:val="24"/>
          <w:szCs w:val="24"/>
        </w:rPr>
        <w:t>5.</w:t>
      </w:r>
      <w:r w:rsidRPr="000A7B3E">
        <w:rPr>
          <w:i w:val="0"/>
          <w:color w:val="auto"/>
          <w:sz w:val="24"/>
          <w:szCs w:val="24"/>
        </w:rPr>
        <w:t xml:space="preserve"> Componenţa numerică a Comisiei de cenzori se stabileşte de către fondator în număr de   </w:t>
      </w:r>
      <w:r w:rsidRPr="000A7B3E">
        <w:rPr>
          <w:i w:val="0"/>
          <w:color w:val="auto"/>
          <w:sz w:val="24"/>
          <w:szCs w:val="24"/>
          <w:u w:val="single"/>
        </w:rPr>
        <w:t>3</w:t>
      </w:r>
      <w:r w:rsidRPr="000A7B3E">
        <w:rPr>
          <w:i w:val="0"/>
          <w:color w:val="auto"/>
          <w:sz w:val="24"/>
          <w:szCs w:val="24"/>
        </w:rPr>
        <w:t xml:space="preserve"> persoane, în funcţie de indicii economico-financiari (numărul mediu scriptic al personalului, venitul din vînzări etc.) ai Întreprinderii. </w:t>
      </w:r>
    </w:p>
    <w:p w:rsidR="00F408E8" w:rsidRPr="000A7B3E" w:rsidRDefault="00F408E8" w:rsidP="00F408E8">
      <w:pPr>
        <w:pStyle w:val="nt"/>
        <w:ind w:left="0" w:right="0" w:firstLine="720"/>
        <w:rPr>
          <w:i w:val="0"/>
          <w:color w:val="auto"/>
          <w:sz w:val="24"/>
          <w:szCs w:val="24"/>
        </w:rPr>
      </w:pPr>
    </w:p>
    <w:p w:rsidR="00F408E8" w:rsidRPr="000A7B3E" w:rsidRDefault="00F408E8" w:rsidP="00A6599C">
      <w:pPr>
        <w:pStyle w:val="nt"/>
        <w:ind w:right="0"/>
        <w:rPr>
          <w:i w:val="0"/>
          <w:color w:val="auto"/>
          <w:sz w:val="24"/>
          <w:szCs w:val="24"/>
        </w:rPr>
      </w:pPr>
      <w:r w:rsidRPr="000A7B3E">
        <w:rPr>
          <w:b/>
          <w:i w:val="0"/>
          <w:color w:val="auto"/>
          <w:sz w:val="24"/>
          <w:szCs w:val="24"/>
        </w:rPr>
        <w:t>6.</w:t>
      </w:r>
      <w:r w:rsidRPr="000A7B3E">
        <w:rPr>
          <w:i w:val="0"/>
          <w:color w:val="auto"/>
          <w:sz w:val="24"/>
          <w:szCs w:val="24"/>
        </w:rPr>
        <w:t xml:space="preserve"> Membri ai Comisiei de cenzori nu pot fi:</w:t>
      </w:r>
    </w:p>
    <w:p w:rsidR="00F408E8" w:rsidRPr="000A7B3E" w:rsidRDefault="00F408E8" w:rsidP="00A6599C">
      <w:pPr>
        <w:pStyle w:val="nt"/>
        <w:ind w:right="0"/>
        <w:rPr>
          <w:i w:val="0"/>
          <w:color w:val="auto"/>
          <w:sz w:val="24"/>
          <w:szCs w:val="24"/>
        </w:rPr>
      </w:pPr>
      <w:r w:rsidRPr="000A7B3E">
        <w:rPr>
          <w:i w:val="0"/>
          <w:color w:val="auto"/>
          <w:sz w:val="24"/>
          <w:szCs w:val="24"/>
        </w:rPr>
        <w:t xml:space="preserve">1) administratorul </w:t>
      </w:r>
      <w:proofErr w:type="spellStart"/>
      <w:r w:rsidRPr="000A7B3E">
        <w:rPr>
          <w:i w:val="0"/>
          <w:color w:val="auto"/>
          <w:sz w:val="24"/>
          <w:szCs w:val="24"/>
        </w:rPr>
        <w:t>autorităţii</w:t>
      </w:r>
      <w:proofErr w:type="spellEnd"/>
      <w:r w:rsidRPr="000A7B3E">
        <w:rPr>
          <w:i w:val="0"/>
          <w:color w:val="auto"/>
          <w:sz w:val="24"/>
          <w:szCs w:val="24"/>
        </w:rPr>
        <w:t xml:space="preserve"> publice centrale;</w:t>
      </w:r>
    </w:p>
    <w:p w:rsidR="00F408E8" w:rsidRPr="000A7B3E" w:rsidRDefault="00F408E8" w:rsidP="00A6599C">
      <w:pPr>
        <w:pStyle w:val="nt"/>
        <w:ind w:right="0"/>
        <w:rPr>
          <w:i w:val="0"/>
          <w:color w:val="auto"/>
          <w:sz w:val="24"/>
          <w:szCs w:val="24"/>
        </w:rPr>
      </w:pPr>
      <w:r w:rsidRPr="000A7B3E">
        <w:rPr>
          <w:i w:val="0"/>
          <w:color w:val="auto"/>
          <w:sz w:val="24"/>
          <w:szCs w:val="24"/>
        </w:rPr>
        <w:t>2) persoana care are o vechime totală de muncă mai mică de 3 ani;</w:t>
      </w:r>
    </w:p>
    <w:p w:rsidR="00F408E8" w:rsidRPr="000A7B3E" w:rsidRDefault="00F408E8" w:rsidP="00A6599C">
      <w:pPr>
        <w:pStyle w:val="nt"/>
        <w:ind w:right="0"/>
        <w:rPr>
          <w:i w:val="0"/>
          <w:color w:val="auto"/>
          <w:sz w:val="24"/>
          <w:szCs w:val="24"/>
        </w:rPr>
      </w:pPr>
      <w:r w:rsidRPr="000A7B3E">
        <w:rPr>
          <w:i w:val="0"/>
          <w:color w:val="auto"/>
          <w:sz w:val="24"/>
          <w:szCs w:val="24"/>
        </w:rPr>
        <w:t xml:space="preserve">3) administratorul </w:t>
      </w:r>
      <w:proofErr w:type="spellStart"/>
      <w:r w:rsidRPr="000A7B3E">
        <w:rPr>
          <w:i w:val="0"/>
          <w:color w:val="auto"/>
          <w:sz w:val="24"/>
          <w:szCs w:val="24"/>
        </w:rPr>
        <w:t>şi</w:t>
      </w:r>
      <w:proofErr w:type="spellEnd"/>
      <w:r w:rsidRPr="000A7B3E">
        <w:rPr>
          <w:i w:val="0"/>
          <w:color w:val="auto"/>
          <w:sz w:val="24"/>
          <w:szCs w:val="24"/>
        </w:rPr>
        <w:t xml:space="preserve"> contabilul-</w:t>
      </w:r>
      <w:proofErr w:type="spellStart"/>
      <w:r w:rsidRPr="000A7B3E">
        <w:rPr>
          <w:i w:val="0"/>
          <w:color w:val="auto"/>
          <w:sz w:val="24"/>
          <w:szCs w:val="24"/>
        </w:rPr>
        <w:t>şef</w:t>
      </w:r>
      <w:proofErr w:type="spellEnd"/>
      <w:r w:rsidRPr="000A7B3E">
        <w:rPr>
          <w:i w:val="0"/>
          <w:color w:val="auto"/>
          <w:sz w:val="24"/>
          <w:szCs w:val="24"/>
        </w:rPr>
        <w:t xml:space="preserve"> ai Întreprinderii;</w:t>
      </w:r>
    </w:p>
    <w:p w:rsidR="00F408E8" w:rsidRPr="000A7B3E" w:rsidRDefault="00F408E8" w:rsidP="00F408E8">
      <w:pPr>
        <w:rPr>
          <w:iCs/>
          <w:lang w:val="ro-RO" w:eastAsia="en-GB"/>
        </w:rPr>
      </w:pPr>
      <w:r w:rsidRPr="000A7B3E">
        <w:rPr>
          <w:lang w:val="ro-RO" w:eastAsia="en-GB"/>
        </w:rPr>
        <w:t xml:space="preserve">4) </w:t>
      </w:r>
      <w:r w:rsidRPr="000A7B3E">
        <w:rPr>
          <w:iCs/>
          <w:lang w:val="ro-RO" w:eastAsia="en-GB"/>
        </w:rPr>
        <w:t>membrii Consiliului de administraţie, persoanele necalificate în contabilitate, finanţe, economie, jurisprudenţă sau cele desemnate în cel puţin 4 comisii de cenzori ale întreprinderilor de stat;</w:t>
      </w:r>
    </w:p>
    <w:p w:rsidR="00F408E8" w:rsidRPr="000A7B3E" w:rsidRDefault="00F408E8" w:rsidP="00F408E8">
      <w:pPr>
        <w:rPr>
          <w:iCs/>
          <w:lang w:val="ro-RO" w:eastAsia="en-GB"/>
        </w:rPr>
      </w:pPr>
      <w:r w:rsidRPr="000A7B3E">
        <w:rPr>
          <w:iCs/>
          <w:lang w:val="ro-RO" w:eastAsia="en-GB"/>
        </w:rPr>
        <w:t xml:space="preserve">5) persoana condamnată, prin hotărîre definitivă şi irevocabilă a instanţei de judecată, pentru infracţiuni în privinţa patrimoniului, infracţiuni de corupţie în sectorul privat, care cade sub incompatibilităţile şi restricţiile prevăzute la art. 16-21 din </w:t>
      </w:r>
      <w:hyperlink r:id="rId6" w:history="1">
        <w:r w:rsidRPr="000A7B3E">
          <w:rPr>
            <w:iCs/>
            <w:lang w:val="ro-RO" w:eastAsia="en-GB"/>
          </w:rPr>
          <w:t>Legea nr. 133/2016</w:t>
        </w:r>
      </w:hyperlink>
      <w:r w:rsidRPr="000A7B3E">
        <w:rPr>
          <w:iCs/>
          <w:lang w:val="ro-RO" w:eastAsia="en-GB"/>
        </w:rPr>
        <w:t xml:space="preserve"> privind declararea averii şi a intereselor personale, precum şi căreia nu i-au fost stinse antecedentele penale;</w:t>
      </w:r>
    </w:p>
    <w:p w:rsidR="00F408E8" w:rsidRPr="000A7B3E" w:rsidRDefault="00F408E8" w:rsidP="00F408E8">
      <w:pPr>
        <w:rPr>
          <w:lang w:val="ro-RO" w:eastAsia="en-GB"/>
        </w:rPr>
      </w:pPr>
      <w:r w:rsidRPr="000A7B3E">
        <w:rPr>
          <w:iCs/>
          <w:lang w:val="ro-RO" w:eastAsia="en-GB"/>
        </w:rPr>
        <w:t>6) alte persoane, dacă statutul Întreprinderii</w:t>
      </w:r>
      <w:r w:rsidRPr="000A7B3E">
        <w:rPr>
          <w:lang w:val="ro-RO" w:eastAsia="en-GB"/>
        </w:rPr>
        <w:t xml:space="preserve"> limitează calitatea lor de membru în cadrul Comisiei de cenzori.</w:t>
      </w:r>
    </w:p>
    <w:p w:rsidR="00F408E8" w:rsidRPr="000A7B3E" w:rsidRDefault="00F408E8" w:rsidP="00F408E8">
      <w:pPr>
        <w:rPr>
          <w:lang w:val="ro-RO" w:eastAsia="en-GB"/>
        </w:rPr>
      </w:pPr>
    </w:p>
    <w:p w:rsidR="00F408E8" w:rsidRPr="000A7B3E" w:rsidRDefault="00F408E8" w:rsidP="00A6599C">
      <w:pPr>
        <w:pStyle w:val="nt"/>
        <w:ind w:left="0" w:right="0" w:firstLine="0"/>
        <w:rPr>
          <w:i w:val="0"/>
          <w:color w:val="auto"/>
          <w:sz w:val="24"/>
          <w:szCs w:val="24"/>
        </w:rPr>
      </w:pPr>
      <w:r w:rsidRPr="000A7B3E">
        <w:rPr>
          <w:b/>
          <w:i w:val="0"/>
          <w:color w:val="auto"/>
          <w:sz w:val="24"/>
          <w:szCs w:val="24"/>
        </w:rPr>
        <w:t>7.</w:t>
      </w:r>
      <w:r w:rsidRPr="000A7B3E">
        <w:rPr>
          <w:i w:val="0"/>
          <w:color w:val="auto"/>
          <w:sz w:val="24"/>
          <w:szCs w:val="24"/>
        </w:rPr>
        <w:t xml:space="preserve"> Ședințele ordinare ale Comisiei de cenzori se convoacă de către președinte, care stabilește data, ora și locul desfășurării ședinței Comisiei de cenzori și ordinea de zi a ședinței.</w:t>
      </w:r>
    </w:p>
    <w:p w:rsidR="00F408E8" w:rsidRPr="000A7B3E" w:rsidRDefault="00F408E8" w:rsidP="00F408E8">
      <w:pPr>
        <w:pStyle w:val="nt"/>
        <w:ind w:left="0" w:right="0" w:firstLine="720"/>
        <w:rPr>
          <w:i w:val="0"/>
          <w:color w:val="auto"/>
          <w:sz w:val="24"/>
          <w:szCs w:val="24"/>
        </w:rPr>
      </w:pPr>
    </w:p>
    <w:p w:rsidR="00F408E8" w:rsidRPr="000A7B3E" w:rsidRDefault="00F408E8" w:rsidP="00F408E8">
      <w:pPr>
        <w:rPr>
          <w:lang w:val="ro-RO" w:eastAsia="en-GB"/>
        </w:rPr>
      </w:pPr>
      <w:r w:rsidRPr="000A7B3E">
        <w:rPr>
          <w:b/>
          <w:lang w:val="ro-RO" w:eastAsia="en-GB"/>
        </w:rPr>
        <w:lastRenderedPageBreak/>
        <w:t>8.</w:t>
      </w:r>
      <w:r w:rsidRPr="000A7B3E">
        <w:rPr>
          <w:lang w:val="ro-RO" w:eastAsia="en-GB"/>
        </w:rPr>
        <w:t xml:space="preserve"> Ordinea de zi şi materialele şedinţei se aduc la cunoştinţa membrilor Comisiei de cenzori, cu cel puţin 5 zile lucrătoare înainte de ziua şedinţei, de către secretarul acesteia.</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9.</w:t>
      </w:r>
      <w:r w:rsidRPr="000A7B3E">
        <w:rPr>
          <w:lang w:val="ro-RO" w:eastAsia="en-GB"/>
        </w:rPr>
        <w:t xml:space="preserve"> Şedinţa Comisiei de cenzori este deliberativă dacă la ea participă cel puţin 2/3 din membrii acesteia.</w:t>
      </w:r>
    </w:p>
    <w:p w:rsidR="00F408E8" w:rsidRPr="000A7B3E" w:rsidRDefault="00F408E8" w:rsidP="00F408E8">
      <w:pPr>
        <w:rPr>
          <w:lang w:val="ro-RO" w:eastAsia="en-GB"/>
        </w:rPr>
      </w:pPr>
    </w:p>
    <w:p w:rsidR="00F408E8" w:rsidRPr="000A7B3E" w:rsidRDefault="00F408E8" w:rsidP="00F408E8">
      <w:pPr>
        <w:rPr>
          <w:lang w:val="ro-RO"/>
        </w:rPr>
      </w:pPr>
      <w:r w:rsidRPr="000A7B3E">
        <w:rPr>
          <w:b/>
          <w:lang w:val="ro-RO" w:eastAsia="en-GB"/>
        </w:rPr>
        <w:t>10.</w:t>
      </w:r>
      <w:r w:rsidRPr="000A7B3E">
        <w:rPr>
          <w:lang w:val="ro-RO"/>
        </w:rPr>
        <w:t xml:space="preserve"> La prima ședință a Comisiei de cenzori, care se convoacă nu mai tîziu de o lună după desemnarea acesteia, se alege secretarul Comisiei de cenzori și se aprobă planul de activitate al comisiei.</w:t>
      </w:r>
    </w:p>
    <w:p w:rsidR="00F408E8" w:rsidRPr="000A7B3E" w:rsidRDefault="00F408E8" w:rsidP="00F408E8">
      <w:pPr>
        <w:rPr>
          <w:lang w:val="ro-RO"/>
        </w:rPr>
      </w:pPr>
    </w:p>
    <w:p w:rsidR="00F408E8" w:rsidRPr="000A7B3E" w:rsidRDefault="00F408E8" w:rsidP="00F408E8">
      <w:pPr>
        <w:rPr>
          <w:lang w:val="ro-RO" w:eastAsia="en-GB"/>
        </w:rPr>
      </w:pPr>
      <w:r w:rsidRPr="000A7B3E">
        <w:rPr>
          <w:b/>
          <w:lang w:val="ro-RO" w:eastAsia="en-GB"/>
        </w:rPr>
        <w:t>11.</w:t>
      </w:r>
      <w:r w:rsidRPr="000A7B3E">
        <w:rPr>
          <w:lang w:val="ro-RO" w:eastAsia="en-GB"/>
        </w:rPr>
        <w:t xml:space="preserve"> La ședințele Comisiei de cenzori, convocate înainte de efectuarea fiecărui control, se stabilește scopul și domeniile de activitate ale Întreprinderii supuse controlului, lista documentelor necesare pentru efectuarea controlului, termenul-limită pentru prezentarea raportului, examinarea scrisorii către conducere emisă de societatea de audit, după caz.</w:t>
      </w:r>
    </w:p>
    <w:p w:rsidR="00F408E8" w:rsidRPr="000A7B3E" w:rsidRDefault="00F408E8" w:rsidP="00F408E8">
      <w:pPr>
        <w:rPr>
          <w:b/>
          <w:lang w:val="ro-RO" w:eastAsia="en-GB"/>
        </w:rPr>
      </w:pPr>
    </w:p>
    <w:p w:rsidR="00F408E8" w:rsidRPr="000A7B3E" w:rsidRDefault="00F408E8" w:rsidP="00F408E8">
      <w:pPr>
        <w:rPr>
          <w:lang w:val="ro-RO" w:eastAsia="en-GB"/>
        </w:rPr>
      </w:pPr>
      <w:r w:rsidRPr="000A7B3E">
        <w:rPr>
          <w:b/>
          <w:lang w:val="ro-RO" w:eastAsia="en-GB"/>
        </w:rPr>
        <w:t>12.</w:t>
      </w:r>
      <w:r w:rsidRPr="000A7B3E">
        <w:rPr>
          <w:lang w:val="ro-RO" w:eastAsia="en-GB"/>
        </w:rPr>
        <w:t xml:space="preserve"> Comisia de cenzori a Întreprinderii exercită semestrial controlul activităţii economico-financiare a acesteia.</w:t>
      </w:r>
    </w:p>
    <w:p w:rsidR="00F408E8" w:rsidRPr="000A7B3E" w:rsidRDefault="00F408E8" w:rsidP="00F408E8">
      <w:pPr>
        <w:rPr>
          <w:b/>
          <w:lang w:val="ro-RO" w:eastAsia="en-GB"/>
        </w:rPr>
      </w:pPr>
    </w:p>
    <w:p w:rsidR="00F408E8" w:rsidRPr="000A7B3E" w:rsidRDefault="00F408E8" w:rsidP="00F408E8">
      <w:pPr>
        <w:rPr>
          <w:lang w:val="ro-RO" w:eastAsia="en-GB"/>
        </w:rPr>
      </w:pPr>
      <w:r w:rsidRPr="000A7B3E">
        <w:rPr>
          <w:b/>
          <w:lang w:val="ro-RO" w:eastAsia="en-GB"/>
        </w:rPr>
        <w:t>13.</w:t>
      </w:r>
      <w:r w:rsidRPr="000A7B3E">
        <w:rPr>
          <w:lang w:val="ro-RO" w:eastAsia="en-GB"/>
        </w:rPr>
        <w:t>Hotărîrile Comisiei de cenzori se adoptă cu votul majorităţii membrilor prezenți la ședință.</w:t>
      </w:r>
    </w:p>
    <w:p w:rsidR="00F408E8" w:rsidRPr="000A7B3E" w:rsidRDefault="00F408E8" w:rsidP="00F408E8">
      <w:pPr>
        <w:rPr>
          <w:b/>
          <w:lang w:val="ro-RO" w:eastAsia="en-GB"/>
        </w:rPr>
      </w:pPr>
    </w:p>
    <w:p w:rsidR="00F408E8" w:rsidRPr="000A7B3E" w:rsidRDefault="00F408E8" w:rsidP="00F408E8">
      <w:pPr>
        <w:rPr>
          <w:lang w:val="ro-RO" w:eastAsia="en-GB"/>
        </w:rPr>
      </w:pPr>
      <w:r w:rsidRPr="000A7B3E">
        <w:rPr>
          <w:b/>
          <w:lang w:val="ro-RO" w:eastAsia="en-GB"/>
        </w:rPr>
        <w:t>14.</w:t>
      </w:r>
      <w:r w:rsidRPr="000A7B3E">
        <w:rPr>
          <w:lang w:val="ro-RO" w:eastAsia="en-GB"/>
        </w:rPr>
        <w:t xml:space="preserve"> Şedinţele Comisiei de cenzori se consemnează în procese-verbale, care se semnează de către toţi membrii comisiei participanţi la şedinţă şi se păstrează la secretarul acesteia. </w:t>
      </w:r>
    </w:p>
    <w:p w:rsidR="00F408E8" w:rsidRPr="000A7B3E" w:rsidRDefault="00F408E8" w:rsidP="00F408E8">
      <w:pPr>
        <w:tabs>
          <w:tab w:val="left" w:pos="135"/>
        </w:tabs>
        <w:rPr>
          <w:b/>
          <w:lang w:val="ro-RO" w:eastAsia="en-GB"/>
        </w:rPr>
      </w:pPr>
    </w:p>
    <w:p w:rsidR="00F408E8" w:rsidRPr="000A7B3E" w:rsidRDefault="00F408E8" w:rsidP="00F408E8">
      <w:pPr>
        <w:tabs>
          <w:tab w:val="left" w:pos="135"/>
        </w:tabs>
        <w:rPr>
          <w:lang w:val="ro-RO" w:eastAsia="en-GB"/>
        </w:rPr>
      </w:pPr>
      <w:r w:rsidRPr="000A7B3E">
        <w:rPr>
          <w:b/>
          <w:lang w:val="ro-RO" w:eastAsia="en-GB"/>
        </w:rPr>
        <w:t>15.</w:t>
      </w:r>
      <w:r w:rsidRPr="000A7B3E">
        <w:rPr>
          <w:lang w:val="ro-RO" w:eastAsia="en-GB"/>
        </w:rPr>
        <w:t xml:space="preserve"> Procesul-verbal al şedinţei Comisiei de cenzori se întocmeşte în  termen de 5 zile de la data </w:t>
      </w:r>
      <w:r w:rsidRPr="000A7B3E">
        <w:rPr>
          <w:lang w:val="ro-RO"/>
        </w:rPr>
        <w:t xml:space="preserve">desfășurării </w:t>
      </w:r>
      <w:r w:rsidRPr="000A7B3E">
        <w:rPr>
          <w:lang w:val="ro-RO" w:eastAsia="en-GB"/>
        </w:rPr>
        <w:t>şedinţei, în cel puţin două exemplare, şi cuprinde:</w:t>
      </w:r>
    </w:p>
    <w:p w:rsidR="00F408E8" w:rsidRPr="000A7B3E" w:rsidRDefault="00F408E8" w:rsidP="00F408E8">
      <w:pPr>
        <w:tabs>
          <w:tab w:val="left" w:pos="135"/>
        </w:tabs>
        <w:rPr>
          <w:lang w:val="ro-RO" w:eastAsia="en-GB"/>
        </w:rPr>
      </w:pPr>
      <w:r w:rsidRPr="000A7B3E">
        <w:rPr>
          <w:lang w:val="ro-RO" w:eastAsia="en-GB"/>
        </w:rPr>
        <w:t xml:space="preserve">1) data </w:t>
      </w:r>
      <w:proofErr w:type="spellStart"/>
      <w:r w:rsidRPr="000A7B3E">
        <w:rPr>
          <w:lang w:val="ro-RO" w:eastAsia="en-GB"/>
        </w:rPr>
        <w:t>şi</w:t>
      </w:r>
      <w:proofErr w:type="spellEnd"/>
      <w:r w:rsidRPr="000A7B3E">
        <w:rPr>
          <w:lang w:val="ro-RO" w:eastAsia="en-GB"/>
        </w:rPr>
        <w:t xml:space="preserve"> locul </w:t>
      </w:r>
      <w:r w:rsidRPr="000A7B3E">
        <w:rPr>
          <w:lang w:val="ro-RO"/>
        </w:rPr>
        <w:t>desfășurării</w:t>
      </w:r>
      <w:r w:rsidR="00380CFC" w:rsidRPr="000A7B3E">
        <w:rPr>
          <w:lang w:val="ro-RO"/>
        </w:rPr>
        <w:t xml:space="preserve"> </w:t>
      </w:r>
      <w:proofErr w:type="spellStart"/>
      <w:r w:rsidRPr="000A7B3E">
        <w:rPr>
          <w:lang w:val="ro-RO" w:eastAsia="en-GB"/>
        </w:rPr>
        <w:t>şedinţei</w:t>
      </w:r>
      <w:proofErr w:type="spellEnd"/>
      <w:r w:rsidRPr="000A7B3E">
        <w:rPr>
          <w:lang w:val="ro-RO" w:eastAsia="en-GB"/>
        </w:rPr>
        <w:t>;</w:t>
      </w:r>
    </w:p>
    <w:p w:rsidR="00F408E8" w:rsidRPr="000A7B3E" w:rsidRDefault="00F408E8" w:rsidP="00F408E8">
      <w:pPr>
        <w:tabs>
          <w:tab w:val="left" w:pos="135"/>
        </w:tabs>
        <w:rPr>
          <w:lang w:val="ro-RO" w:eastAsia="en-GB"/>
        </w:rPr>
      </w:pPr>
      <w:r w:rsidRPr="000A7B3E">
        <w:rPr>
          <w:lang w:val="ro-RO" w:eastAsia="en-GB"/>
        </w:rPr>
        <w:t>2) numele şi prenumele persoanelor care au participat la şedinţă, inclusiv ale preşedintelui şi secretarului şedinţei;</w:t>
      </w:r>
    </w:p>
    <w:p w:rsidR="00F408E8" w:rsidRPr="000A7B3E" w:rsidRDefault="00F408E8" w:rsidP="00F408E8">
      <w:pPr>
        <w:tabs>
          <w:tab w:val="left" w:pos="135"/>
        </w:tabs>
        <w:rPr>
          <w:lang w:val="ro-RO" w:eastAsia="en-GB"/>
        </w:rPr>
      </w:pPr>
      <w:r w:rsidRPr="000A7B3E">
        <w:rPr>
          <w:lang w:val="ro-RO" w:eastAsia="en-GB"/>
        </w:rPr>
        <w:t>3) ordinea de zi;</w:t>
      </w:r>
    </w:p>
    <w:p w:rsidR="00F408E8" w:rsidRPr="000A7B3E" w:rsidRDefault="00F408E8" w:rsidP="00F408E8">
      <w:pPr>
        <w:tabs>
          <w:tab w:val="left" w:pos="135"/>
        </w:tabs>
        <w:rPr>
          <w:lang w:val="ro-RO" w:eastAsia="en-GB"/>
        </w:rPr>
      </w:pPr>
      <w:r w:rsidRPr="000A7B3E">
        <w:rPr>
          <w:lang w:val="ro-RO" w:eastAsia="en-GB"/>
        </w:rPr>
        <w:t>4) tezele principale ale cuvîntărilor pe marginea ordinii de zi, cu indicarea numelui şi prenumelui vorbitorilor;</w:t>
      </w:r>
    </w:p>
    <w:p w:rsidR="00F408E8" w:rsidRPr="000A7B3E" w:rsidRDefault="00F408E8" w:rsidP="00F408E8">
      <w:pPr>
        <w:tabs>
          <w:tab w:val="left" w:pos="135"/>
        </w:tabs>
        <w:rPr>
          <w:lang w:val="ro-RO" w:eastAsia="en-GB"/>
        </w:rPr>
      </w:pPr>
      <w:r w:rsidRPr="000A7B3E">
        <w:rPr>
          <w:lang w:val="ro-RO" w:eastAsia="en-GB"/>
        </w:rPr>
        <w:t>5) rezultatul votului şi deciziile luate;</w:t>
      </w:r>
    </w:p>
    <w:p w:rsidR="00F408E8" w:rsidRPr="000A7B3E" w:rsidRDefault="00F408E8" w:rsidP="00F408E8">
      <w:pPr>
        <w:rPr>
          <w:lang w:val="ro-RO" w:eastAsia="en-GB"/>
        </w:rPr>
      </w:pPr>
      <w:r w:rsidRPr="000A7B3E">
        <w:rPr>
          <w:lang w:val="ro-RO" w:eastAsia="en-GB"/>
        </w:rPr>
        <w:t>6) anexele la procesul-verbal.</w:t>
      </w:r>
    </w:p>
    <w:p w:rsidR="00F408E8" w:rsidRPr="000A7B3E" w:rsidRDefault="00F408E8" w:rsidP="00F408E8">
      <w:pPr>
        <w:pStyle w:val="20"/>
        <w:tabs>
          <w:tab w:val="left" w:pos="851"/>
        </w:tabs>
        <w:spacing w:line="240" w:lineRule="auto"/>
        <w:ind w:firstLine="720"/>
        <w:jc w:val="both"/>
        <w:rPr>
          <w:rFonts w:ascii="Times New Roman" w:hAnsi="Times New Roman" w:cs="Times New Roman"/>
          <w:sz w:val="24"/>
          <w:szCs w:val="24"/>
          <w:lang w:eastAsia="en-GB"/>
        </w:rPr>
      </w:pPr>
    </w:p>
    <w:p w:rsidR="00F408E8" w:rsidRPr="000A7B3E" w:rsidRDefault="00F408E8" w:rsidP="00380CFC">
      <w:pPr>
        <w:pStyle w:val="20"/>
        <w:tabs>
          <w:tab w:val="left" w:pos="851"/>
        </w:tabs>
        <w:spacing w:line="240" w:lineRule="auto"/>
        <w:jc w:val="both"/>
        <w:rPr>
          <w:rFonts w:ascii="Times New Roman" w:hAnsi="Times New Roman" w:cs="Times New Roman"/>
          <w:sz w:val="24"/>
          <w:szCs w:val="24"/>
          <w:lang w:eastAsia="en-GB"/>
        </w:rPr>
      </w:pPr>
      <w:r w:rsidRPr="000A7B3E">
        <w:rPr>
          <w:rFonts w:ascii="Times New Roman" w:hAnsi="Times New Roman" w:cs="Times New Roman"/>
          <w:b/>
          <w:sz w:val="24"/>
          <w:szCs w:val="24"/>
          <w:lang w:eastAsia="en-GB"/>
        </w:rPr>
        <w:t>16.</w:t>
      </w:r>
      <w:r w:rsidRPr="000A7B3E">
        <w:rPr>
          <w:rFonts w:ascii="Times New Roman" w:hAnsi="Times New Roman" w:cs="Times New Roman"/>
          <w:sz w:val="24"/>
          <w:szCs w:val="24"/>
          <w:lang w:eastAsia="en-GB"/>
        </w:rPr>
        <w:t xml:space="preserve"> Comisia de cenzori asigură:</w:t>
      </w:r>
    </w:p>
    <w:p w:rsidR="00F408E8" w:rsidRPr="000A7B3E" w:rsidRDefault="00F408E8" w:rsidP="00F408E8">
      <w:pPr>
        <w:numPr>
          <w:ilvl w:val="0"/>
          <w:numId w:val="1"/>
        </w:numPr>
        <w:tabs>
          <w:tab w:val="left" w:pos="993"/>
        </w:tabs>
        <w:ind w:left="0" w:firstLine="709"/>
        <w:rPr>
          <w:lang w:val="ro-RO" w:eastAsia="en-GB"/>
        </w:rPr>
      </w:pPr>
      <w:r w:rsidRPr="000A7B3E">
        <w:rPr>
          <w:lang w:val="ro-RO" w:eastAsia="en-GB"/>
        </w:rPr>
        <w:t xml:space="preserve">controlul </w:t>
      </w:r>
      <w:proofErr w:type="spellStart"/>
      <w:r w:rsidRPr="000A7B3E">
        <w:rPr>
          <w:lang w:val="ro-RO" w:eastAsia="en-GB"/>
        </w:rPr>
        <w:t>activităţii</w:t>
      </w:r>
      <w:proofErr w:type="spellEnd"/>
      <w:r w:rsidRPr="000A7B3E">
        <w:rPr>
          <w:lang w:val="ro-RO" w:eastAsia="en-GB"/>
        </w:rPr>
        <w:t xml:space="preserve"> </w:t>
      </w:r>
      <w:proofErr w:type="spellStart"/>
      <w:r w:rsidRPr="000A7B3E">
        <w:rPr>
          <w:lang w:val="ro-RO" w:eastAsia="en-GB"/>
        </w:rPr>
        <w:t>economico</w:t>
      </w:r>
      <w:proofErr w:type="spellEnd"/>
      <w:r w:rsidRPr="000A7B3E">
        <w:rPr>
          <w:lang w:val="ro-RO" w:eastAsia="en-GB"/>
        </w:rPr>
        <w:t>-financiare a Întreprinderii;</w:t>
      </w:r>
    </w:p>
    <w:p w:rsidR="00F408E8" w:rsidRPr="000A7B3E" w:rsidRDefault="00F408E8" w:rsidP="00F408E8">
      <w:pPr>
        <w:numPr>
          <w:ilvl w:val="0"/>
          <w:numId w:val="1"/>
        </w:numPr>
        <w:tabs>
          <w:tab w:val="left" w:pos="993"/>
        </w:tabs>
        <w:ind w:left="0" w:firstLine="709"/>
        <w:jc w:val="both"/>
        <w:rPr>
          <w:lang w:val="ro-RO" w:eastAsia="en-GB"/>
        </w:rPr>
      </w:pPr>
      <w:r w:rsidRPr="000A7B3E">
        <w:rPr>
          <w:lang w:val="ro-RO"/>
        </w:rPr>
        <w:t xml:space="preserve">aprecierea plenitudinii </w:t>
      </w:r>
      <w:proofErr w:type="spellStart"/>
      <w:r w:rsidRPr="000A7B3E">
        <w:rPr>
          <w:lang w:val="ro-RO"/>
        </w:rPr>
        <w:t>şi</w:t>
      </w:r>
      <w:proofErr w:type="spellEnd"/>
      <w:r w:rsidRPr="000A7B3E">
        <w:rPr>
          <w:lang w:val="ro-RO"/>
        </w:rPr>
        <w:t xml:space="preserve"> </w:t>
      </w:r>
      <w:proofErr w:type="spellStart"/>
      <w:r w:rsidRPr="000A7B3E">
        <w:rPr>
          <w:lang w:val="ro-RO"/>
        </w:rPr>
        <w:t>autenticităţii</w:t>
      </w:r>
      <w:proofErr w:type="spellEnd"/>
      <w:r w:rsidRPr="000A7B3E">
        <w:rPr>
          <w:lang w:val="ro-RO"/>
        </w:rPr>
        <w:t xml:space="preserve"> datelor reflectate în documentele primare, registrele contabile şi situațiile financiare ale societăţii;</w:t>
      </w:r>
    </w:p>
    <w:p w:rsidR="00F408E8" w:rsidRPr="000A7B3E" w:rsidRDefault="00F408E8" w:rsidP="00F408E8">
      <w:pPr>
        <w:numPr>
          <w:ilvl w:val="0"/>
          <w:numId w:val="1"/>
        </w:numPr>
        <w:tabs>
          <w:tab w:val="left" w:pos="993"/>
        </w:tabs>
        <w:ind w:left="0" w:firstLine="709"/>
        <w:jc w:val="both"/>
        <w:rPr>
          <w:lang w:val="ro-RO" w:eastAsia="en-GB"/>
        </w:rPr>
      </w:pPr>
      <w:r w:rsidRPr="000A7B3E">
        <w:rPr>
          <w:lang w:val="ro-RO" w:eastAsia="en-GB"/>
        </w:rPr>
        <w:t xml:space="preserve"> controlul privind respectarea actelor normative în activitatea economico-financiară a Întreprinderii;</w:t>
      </w:r>
    </w:p>
    <w:p w:rsidR="00F408E8" w:rsidRPr="000A7B3E" w:rsidRDefault="00F408E8" w:rsidP="00F408E8">
      <w:pPr>
        <w:numPr>
          <w:ilvl w:val="0"/>
          <w:numId w:val="1"/>
        </w:numPr>
        <w:tabs>
          <w:tab w:val="left" w:pos="993"/>
        </w:tabs>
        <w:ind w:left="0" w:firstLine="709"/>
        <w:jc w:val="both"/>
        <w:rPr>
          <w:lang w:val="ro-RO" w:eastAsia="en-GB"/>
        </w:rPr>
      </w:pPr>
      <w:r w:rsidRPr="000A7B3E">
        <w:rPr>
          <w:lang w:val="ro-RO" w:eastAsia="en-GB"/>
        </w:rPr>
        <w:t>verificarea modului de gestionare de către Întreprindere a riscurilor semnificative;</w:t>
      </w:r>
    </w:p>
    <w:p w:rsidR="00F408E8" w:rsidRPr="000A7B3E" w:rsidRDefault="00F408E8" w:rsidP="00F408E8">
      <w:pPr>
        <w:numPr>
          <w:ilvl w:val="0"/>
          <w:numId w:val="1"/>
        </w:numPr>
        <w:tabs>
          <w:tab w:val="left" w:pos="993"/>
        </w:tabs>
        <w:ind w:left="0" w:firstLine="709"/>
        <w:jc w:val="both"/>
        <w:rPr>
          <w:lang w:val="ro-RO" w:eastAsia="en-GB"/>
        </w:rPr>
      </w:pPr>
      <w:r w:rsidRPr="000A7B3E">
        <w:rPr>
          <w:lang w:val="ro-RO" w:eastAsia="en-GB"/>
        </w:rPr>
        <w:t xml:space="preserve"> verificarea corectitudinii desfăşurării procedurilor de achiziţie a bunurilor, a lucrărilor şi a serviciilor de către Întreprindere;</w:t>
      </w:r>
    </w:p>
    <w:p w:rsidR="00F408E8" w:rsidRPr="000A7B3E" w:rsidRDefault="00F408E8" w:rsidP="00F408E8">
      <w:pPr>
        <w:numPr>
          <w:ilvl w:val="0"/>
          <w:numId w:val="1"/>
        </w:numPr>
        <w:tabs>
          <w:tab w:val="left" w:pos="993"/>
        </w:tabs>
        <w:ind w:left="0" w:firstLine="709"/>
        <w:jc w:val="both"/>
        <w:rPr>
          <w:lang w:val="ro-RO" w:eastAsia="en-GB"/>
        </w:rPr>
      </w:pPr>
      <w:r w:rsidRPr="000A7B3E">
        <w:rPr>
          <w:lang w:val="ro-RO" w:eastAsia="en-GB"/>
        </w:rPr>
        <w:t>monitorizarea implementării recomandărilor expuse în raportul de audit și acordarea  suportului metodologic la realizarea lor.</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17.</w:t>
      </w:r>
      <w:r w:rsidRPr="000A7B3E">
        <w:rPr>
          <w:lang w:val="ro-RO" w:eastAsia="en-GB"/>
        </w:rPr>
        <w:t xml:space="preserve"> Comisia de cenzori, din propria iniţiativă, la cererea fondatorului, a administratorului sau a Consiliului de administraţie, efectuează controale inopinate ale activităţii Întreprinderii.</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lastRenderedPageBreak/>
        <w:t>18.</w:t>
      </w:r>
      <w:r w:rsidRPr="000A7B3E">
        <w:rPr>
          <w:lang w:val="ro-RO" w:eastAsia="en-GB"/>
        </w:rPr>
        <w:t xml:space="preserve"> Administratorul Întreprinderii este obligat să asigure, în termen de 2 zile lucrătoare, prezentarea documentelor necesare pentru efectuarea controlului.</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19.</w:t>
      </w:r>
      <w:r w:rsidRPr="000A7B3E">
        <w:rPr>
          <w:lang w:val="ro-RO" w:eastAsia="en-GB"/>
        </w:rPr>
        <w:t xml:space="preserve"> În urma controlului, Comisia de cenzori întocmeşte un raport, care va reflecta:</w:t>
      </w:r>
    </w:p>
    <w:p w:rsidR="00F408E8" w:rsidRPr="000A7B3E" w:rsidRDefault="00F408E8" w:rsidP="00F408E8">
      <w:pPr>
        <w:rPr>
          <w:lang w:val="ro-RO" w:eastAsia="en-GB"/>
        </w:rPr>
      </w:pPr>
      <w:r w:rsidRPr="000A7B3E">
        <w:rPr>
          <w:lang w:val="ro-RO" w:eastAsia="en-GB"/>
        </w:rPr>
        <w:t>1) analiza indicatorilor economico-financiari şi evaluarea capacităţii Întreprinderii de a-şi continua activitatea;</w:t>
      </w:r>
    </w:p>
    <w:p w:rsidR="00F408E8" w:rsidRPr="000A7B3E" w:rsidRDefault="00F408E8" w:rsidP="00F408E8">
      <w:pPr>
        <w:rPr>
          <w:lang w:val="ro-RO" w:eastAsia="en-GB"/>
        </w:rPr>
      </w:pPr>
      <w:r w:rsidRPr="000A7B3E">
        <w:rPr>
          <w:lang w:val="ro-RO" w:eastAsia="en-GB"/>
        </w:rPr>
        <w:t>2) evaluarea rezultatelor economico-financiare ale Întreprinderii prin prisma evoluţiei indicatorilor principali (profitul net, venitul din vînzări şi alţi indicatori ce ţin de condiţiile de activitate concrete ale Întreprinderii respective) în raport cu perioada corespunzătoare a anului precedent, în vederea stabilirii de către Consiliul de administraţie a plafonului concret al salariului administratorului, pasibil limitării, pentru anul în curs;</w:t>
      </w:r>
    </w:p>
    <w:p w:rsidR="00F408E8" w:rsidRPr="000A7B3E" w:rsidRDefault="00F408E8" w:rsidP="00F408E8">
      <w:pPr>
        <w:rPr>
          <w:lang w:val="ro-RO" w:eastAsia="en-GB"/>
        </w:rPr>
      </w:pPr>
      <w:r w:rsidRPr="000A7B3E">
        <w:rPr>
          <w:lang w:val="ro-RO" w:eastAsia="en-GB"/>
        </w:rPr>
        <w:t>3) corectitudinea desfăşurării procedurilor de achiziţie a bunurilor, a lucrărilor şi a serviciilor;</w:t>
      </w:r>
    </w:p>
    <w:p w:rsidR="00F408E8" w:rsidRPr="000A7B3E" w:rsidRDefault="00F408E8" w:rsidP="00F408E8">
      <w:pPr>
        <w:rPr>
          <w:lang w:val="ro-RO" w:eastAsia="en-GB"/>
        </w:rPr>
      </w:pPr>
      <w:r w:rsidRPr="000A7B3E">
        <w:rPr>
          <w:lang w:val="ro-RO" w:eastAsia="en-GB"/>
        </w:rPr>
        <w:t>4) informaţia despre fapte de încălcare a legislaţiei, a statutului şi a regulamentelor interne ale Întreprinderii, precum şi despre valoarea prejudiciului cauzat;</w:t>
      </w:r>
    </w:p>
    <w:p w:rsidR="00F408E8" w:rsidRPr="000A7B3E" w:rsidRDefault="00F408E8" w:rsidP="00F408E8">
      <w:pPr>
        <w:rPr>
          <w:lang w:val="ro-RO" w:eastAsia="en-GB"/>
        </w:rPr>
      </w:pPr>
      <w:r w:rsidRPr="000A7B3E">
        <w:rPr>
          <w:lang w:val="ro-RO" w:eastAsia="en-GB"/>
        </w:rPr>
        <w:t>5) informaţia privind măsurile întreprinse de către administrator pentru înlăturarea deficienţelor identificate în procesul misiunii de audit;</w:t>
      </w:r>
    </w:p>
    <w:p w:rsidR="00F408E8" w:rsidRPr="000A7B3E" w:rsidRDefault="00F408E8" w:rsidP="00F408E8">
      <w:pPr>
        <w:rPr>
          <w:lang w:val="ro-RO" w:eastAsia="en-GB"/>
        </w:rPr>
      </w:pPr>
      <w:r w:rsidRPr="000A7B3E">
        <w:rPr>
          <w:lang w:val="ro-RO" w:eastAsia="en-GB"/>
        </w:rPr>
        <w:t>6) recomandările pe marginea rezultatelor controlului;</w:t>
      </w:r>
    </w:p>
    <w:p w:rsidR="00F408E8" w:rsidRPr="000A7B3E" w:rsidRDefault="00F408E8" w:rsidP="00F408E8">
      <w:pPr>
        <w:rPr>
          <w:lang w:val="ro-RO" w:eastAsia="en-GB"/>
        </w:rPr>
      </w:pPr>
      <w:r w:rsidRPr="000A7B3E">
        <w:rPr>
          <w:lang w:val="ro-RO" w:eastAsia="en-GB"/>
        </w:rPr>
        <w:t>7) circumstanţele care au împiedicat efectuarea controlului.</w:t>
      </w:r>
    </w:p>
    <w:p w:rsidR="00F408E8" w:rsidRPr="000A7B3E" w:rsidRDefault="00F408E8" w:rsidP="00F408E8">
      <w:pPr>
        <w:rPr>
          <w:lang w:val="ro-RO" w:eastAsia="en-GB"/>
        </w:rPr>
      </w:pPr>
      <w:r w:rsidRPr="000A7B3E">
        <w:rPr>
          <w:lang w:val="ro-RO" w:eastAsia="en-GB"/>
        </w:rPr>
        <w:t>Modelul</w:t>
      </w:r>
      <w:r w:rsidR="003A386D" w:rsidRPr="000A7B3E">
        <w:rPr>
          <w:lang w:val="ro-RO" w:eastAsia="en-GB"/>
        </w:rPr>
        <w:t xml:space="preserve"> </w:t>
      </w:r>
      <w:r w:rsidRPr="000A7B3E">
        <w:rPr>
          <w:lang w:val="ro-RO" w:eastAsia="en-GB"/>
        </w:rPr>
        <w:t>raportului Comisiei de cenzori este prezentat în anexa la prezentul Regulament.</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20.</w:t>
      </w:r>
      <w:r w:rsidRPr="000A7B3E">
        <w:rPr>
          <w:lang w:val="ro-RO" w:eastAsia="en-GB"/>
        </w:rPr>
        <w:t xml:space="preserve"> Raportul se semnează de către toţi membrii Comisiei de cenzori care au participat la control. Membrii Comisiei de cenzori care nu sînt de acord cu raportul acesteia, în termen de 3 zile lucrătoare, îşi expun opinia separată, care se anexează la raport.</w:t>
      </w:r>
    </w:p>
    <w:p w:rsidR="00F408E8" w:rsidRPr="000A7B3E" w:rsidRDefault="00F408E8" w:rsidP="00F408E8">
      <w:pPr>
        <w:rPr>
          <w:b/>
          <w:lang w:val="ro-RO" w:eastAsia="en-GB"/>
        </w:rPr>
      </w:pPr>
    </w:p>
    <w:p w:rsidR="00F408E8" w:rsidRPr="000A7B3E" w:rsidRDefault="00F408E8" w:rsidP="00F408E8">
      <w:pPr>
        <w:rPr>
          <w:lang w:val="ro-RO" w:eastAsia="en-GB"/>
        </w:rPr>
      </w:pPr>
      <w:r w:rsidRPr="000A7B3E">
        <w:rPr>
          <w:b/>
          <w:lang w:val="ro-RO" w:eastAsia="en-GB"/>
        </w:rPr>
        <w:t>21.</w:t>
      </w:r>
      <w:r w:rsidRPr="000A7B3E">
        <w:rPr>
          <w:lang w:val="ro-RO" w:eastAsia="en-GB"/>
        </w:rPr>
        <w:t xml:space="preserve"> Preşedintele Comisiei de cenzori, în termen de 3 zile lucrătoare, transmite raportul Comisiei de cenzori administratorului şi preşedintelui Consiliului de administraţie.</w:t>
      </w:r>
    </w:p>
    <w:p w:rsidR="00F408E8" w:rsidRPr="000A7B3E" w:rsidRDefault="00F408E8" w:rsidP="00F408E8">
      <w:pPr>
        <w:rPr>
          <w:b/>
          <w:lang w:val="ro-RO"/>
        </w:rPr>
      </w:pPr>
    </w:p>
    <w:p w:rsidR="00F408E8" w:rsidRPr="000A7B3E" w:rsidRDefault="00F408E8" w:rsidP="00F408E8">
      <w:pPr>
        <w:rPr>
          <w:lang w:val="ro-RO"/>
        </w:rPr>
      </w:pPr>
      <w:r w:rsidRPr="000A7B3E">
        <w:rPr>
          <w:b/>
          <w:lang w:val="ro-RO"/>
        </w:rPr>
        <w:t>22.</w:t>
      </w:r>
      <w:r w:rsidRPr="000A7B3E">
        <w:rPr>
          <w:lang w:val="ro-RO"/>
        </w:rPr>
        <w:t xml:space="preserve"> Membrii Comisiei de cenzori sînt obligați să păstreze secretul comercial despre activitatea antreprenorială a Întreprinderii.</w:t>
      </w:r>
    </w:p>
    <w:p w:rsidR="00F408E8" w:rsidRPr="000A7B3E" w:rsidRDefault="00F408E8" w:rsidP="00F408E8">
      <w:pPr>
        <w:rPr>
          <w:b/>
          <w:lang w:val="ro-RO"/>
        </w:rPr>
      </w:pPr>
    </w:p>
    <w:p w:rsidR="00F408E8" w:rsidRPr="000A7B3E" w:rsidRDefault="00F408E8" w:rsidP="00F408E8">
      <w:pPr>
        <w:rPr>
          <w:lang w:val="ro-RO" w:eastAsia="en-GB"/>
        </w:rPr>
      </w:pPr>
      <w:r w:rsidRPr="000A7B3E">
        <w:rPr>
          <w:b/>
          <w:lang w:val="ro-RO"/>
        </w:rPr>
        <w:t>23.</w:t>
      </w:r>
      <w:r w:rsidRPr="000A7B3E">
        <w:rPr>
          <w:lang w:val="ro-RO"/>
        </w:rPr>
        <w:t xml:space="preserve"> Cuantumul retribuţiei muncii membrilor Comisiei de cenzori se stabileşte de către fondator, în modul prevăzut de </w:t>
      </w:r>
      <w:r w:rsidRPr="000A7B3E">
        <w:rPr>
          <w:lang w:val="ro-RO" w:eastAsia="en-GB"/>
        </w:rPr>
        <w:t>Regulamentul privind modul de selectare şi numire a administratorului, a membrilor consiliului de administraţie şi ai comisiei de cenzori ale întreprinderilor de stat şi condiţiile de remunerare a acestora, aprobat de Guvern.</w:t>
      </w:r>
    </w:p>
    <w:p w:rsidR="00F408E8" w:rsidRPr="000A7B3E" w:rsidRDefault="00F408E8" w:rsidP="00F408E8">
      <w:pPr>
        <w:rPr>
          <w:lang w:val="ro-RO" w:eastAsia="en-GB"/>
        </w:rPr>
      </w:pPr>
    </w:p>
    <w:p w:rsidR="00F408E8" w:rsidRPr="000A7B3E" w:rsidRDefault="00F408E8" w:rsidP="00F408E8">
      <w:pPr>
        <w:rPr>
          <w:lang w:val="ro-RO" w:eastAsia="en-GB"/>
        </w:rPr>
      </w:pPr>
      <w:r w:rsidRPr="000A7B3E">
        <w:rPr>
          <w:b/>
          <w:lang w:val="ro-RO" w:eastAsia="en-GB"/>
        </w:rPr>
        <w:t>24.</w:t>
      </w:r>
      <w:r w:rsidRPr="000A7B3E">
        <w:rPr>
          <w:lang w:val="ro-RO" w:eastAsia="en-GB"/>
        </w:rPr>
        <w:t xml:space="preserve"> Membrii Comisiei de cenzori sînt în drept să participe, cu vot consultativ, la şedinţele Consiliului de administraţie.</w:t>
      </w:r>
    </w:p>
    <w:p w:rsidR="00F408E8" w:rsidRPr="000A7B3E" w:rsidRDefault="00F408E8" w:rsidP="00F408E8">
      <w:pPr>
        <w:rPr>
          <w:lang w:val="ro-RO" w:eastAsia="en-GB"/>
        </w:rPr>
      </w:pPr>
    </w:p>
    <w:p w:rsidR="00F408E8" w:rsidRPr="000A7B3E" w:rsidRDefault="00F408E8" w:rsidP="00F408E8">
      <w:pPr>
        <w:rPr>
          <w:lang w:val="ro-RO" w:eastAsia="en-GB"/>
        </w:rPr>
      </w:pPr>
    </w:p>
    <w:p w:rsidR="00F408E8" w:rsidRPr="000A7B3E" w:rsidRDefault="00F408E8" w:rsidP="00F408E8">
      <w:pPr>
        <w:rPr>
          <w:lang w:val="ro-RO" w:eastAsia="en-GB"/>
        </w:rPr>
      </w:pPr>
    </w:p>
    <w:p w:rsidR="004E5487" w:rsidRPr="000A7B3E" w:rsidRDefault="004E5487" w:rsidP="004E5487">
      <w:pPr>
        <w:rPr>
          <w:lang w:val="ro-RO" w:eastAsia="en-GB"/>
        </w:rPr>
      </w:pPr>
      <w:r w:rsidRPr="000A7B3E">
        <w:rPr>
          <w:lang w:val="ro-RO" w:eastAsia="en-GB"/>
        </w:rPr>
        <w:t>Secretarul   Consiliului  comunal Seliște                   Ana CEBANU</w:t>
      </w:r>
    </w:p>
    <w:p w:rsidR="00F408E8" w:rsidRPr="000A7B3E" w:rsidRDefault="00F408E8" w:rsidP="00F408E8">
      <w:pPr>
        <w:rPr>
          <w:bCs/>
          <w:lang w:val="ro-RO" w:eastAsia="en-GB"/>
        </w:rPr>
      </w:pPr>
    </w:p>
    <w:p w:rsidR="00F408E8" w:rsidRPr="000A7B3E" w:rsidRDefault="00F408E8" w:rsidP="00F408E8">
      <w:pPr>
        <w:rPr>
          <w:lang w:val="ro-RO" w:eastAsia="en-GB"/>
        </w:rPr>
      </w:pPr>
    </w:p>
    <w:p w:rsidR="000E4400" w:rsidRPr="000A7B3E" w:rsidRDefault="000E4400" w:rsidP="00F408E8">
      <w:pPr>
        <w:rPr>
          <w:lang w:val="ro-RO"/>
        </w:rPr>
      </w:pPr>
    </w:p>
    <w:sectPr w:rsidR="000E4400" w:rsidRPr="000A7B3E" w:rsidSect="00491F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F802AE"/>
    <w:multiLevelType w:val="hybridMultilevel"/>
    <w:tmpl w:val="076859E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F4515C"/>
    <w:rsid w:val="000A7B3E"/>
    <w:rsid w:val="000E4400"/>
    <w:rsid w:val="000F16A7"/>
    <w:rsid w:val="002B7260"/>
    <w:rsid w:val="002F3B27"/>
    <w:rsid w:val="00356CB5"/>
    <w:rsid w:val="00376A95"/>
    <w:rsid w:val="00380CFC"/>
    <w:rsid w:val="003A386D"/>
    <w:rsid w:val="00460F35"/>
    <w:rsid w:val="00491F4E"/>
    <w:rsid w:val="004E5487"/>
    <w:rsid w:val="00590AD1"/>
    <w:rsid w:val="006F29AB"/>
    <w:rsid w:val="007328B5"/>
    <w:rsid w:val="007D6238"/>
    <w:rsid w:val="008607D8"/>
    <w:rsid w:val="0096704B"/>
    <w:rsid w:val="00A6599C"/>
    <w:rsid w:val="00BE487B"/>
    <w:rsid w:val="00D71CD3"/>
    <w:rsid w:val="00D75F0E"/>
    <w:rsid w:val="00DB576D"/>
    <w:rsid w:val="00F408E8"/>
    <w:rsid w:val="00F4515C"/>
    <w:rsid w:val="00FA04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25650-D044-4B7E-AEEA-0D3D6D2B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15C"/>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F4515C"/>
    <w:pPr>
      <w:spacing w:after="120"/>
    </w:pPr>
    <w:rPr>
      <w:rFonts w:eastAsia="Calibri"/>
    </w:rPr>
  </w:style>
  <w:style w:type="character" w:customStyle="1" w:styleId="CorptextCaracter">
    <w:name w:val="Corp text Caracter"/>
    <w:basedOn w:val="Fontdeparagrafimplicit"/>
    <w:link w:val="Corptext"/>
    <w:qFormat/>
    <w:rsid w:val="00F4515C"/>
    <w:rPr>
      <w:rFonts w:ascii="Times New Roman" w:eastAsia="Calibri" w:hAnsi="Times New Roman" w:cs="Times New Roman"/>
      <w:sz w:val="24"/>
      <w:szCs w:val="24"/>
      <w:lang w:val="ru-RU" w:eastAsia="ru-RU"/>
    </w:rPr>
  </w:style>
  <w:style w:type="paragraph" w:styleId="TextnBalon">
    <w:name w:val="Balloon Text"/>
    <w:basedOn w:val="Normal"/>
    <w:link w:val="TextnBalonCaracter"/>
    <w:uiPriority w:val="99"/>
    <w:semiHidden/>
    <w:unhideWhenUsed/>
    <w:rsid w:val="00F4515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4515C"/>
    <w:rPr>
      <w:rFonts w:ascii="Tahoma" w:eastAsia="Times New Roman" w:hAnsi="Tahoma" w:cs="Tahoma"/>
      <w:sz w:val="16"/>
      <w:szCs w:val="16"/>
      <w:lang w:val="ru-RU" w:eastAsia="ru-RU"/>
    </w:rPr>
  </w:style>
  <w:style w:type="character" w:styleId="Hyperlink">
    <w:name w:val="Hyperlink"/>
    <w:basedOn w:val="Fontdeparagrafimplicit"/>
    <w:uiPriority w:val="99"/>
    <w:unhideWhenUsed/>
    <w:rsid w:val="00F4515C"/>
    <w:rPr>
      <w:color w:val="0000FF" w:themeColor="hyperlink"/>
      <w:u w:val="single"/>
    </w:rPr>
  </w:style>
  <w:style w:type="paragraph" w:customStyle="1" w:styleId="cn">
    <w:name w:val="cn"/>
    <w:basedOn w:val="Normal"/>
    <w:rsid w:val="00F408E8"/>
    <w:pPr>
      <w:jc w:val="center"/>
    </w:pPr>
  </w:style>
  <w:style w:type="paragraph" w:styleId="Listparagraf">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fCaracter"/>
    <w:uiPriority w:val="34"/>
    <w:qFormat/>
    <w:rsid w:val="00F408E8"/>
    <w:pPr>
      <w:ind w:left="720" w:firstLine="720"/>
      <w:contextualSpacing/>
      <w:jc w:val="both"/>
    </w:pPr>
    <w:rPr>
      <w:sz w:val="20"/>
      <w:szCs w:val="20"/>
      <w:lang w:val="en-US" w:eastAsia="en-US"/>
    </w:rPr>
  </w:style>
  <w:style w:type="paragraph" w:customStyle="1" w:styleId="nt">
    <w:name w:val="nt"/>
    <w:basedOn w:val="Normal"/>
    <w:rsid w:val="00F408E8"/>
    <w:pPr>
      <w:ind w:left="567" w:right="567" w:hanging="567"/>
      <w:jc w:val="both"/>
    </w:pPr>
    <w:rPr>
      <w:i/>
      <w:iCs/>
      <w:color w:val="663300"/>
      <w:sz w:val="20"/>
      <w:szCs w:val="20"/>
      <w:lang w:val="ro-RO" w:eastAsia="en-GB"/>
    </w:rPr>
  </w:style>
  <w:style w:type="paragraph" w:customStyle="1" w:styleId="lf">
    <w:name w:val="lf"/>
    <w:basedOn w:val="Normal"/>
    <w:rsid w:val="00F408E8"/>
    <w:rPr>
      <w:lang w:val="ro-RO" w:eastAsia="en-GB"/>
    </w:rPr>
  </w:style>
  <w:style w:type="character" w:customStyle="1" w:styleId="ListparagrafCaracter">
    <w:name w:val="Listă paragraf Caracter"/>
    <w:aliases w:val="HotarirePunct1 Caracter,Citation List Caracter,List Paragraph (numbered (a)) Caracter,References Caracter,ReferencesCxSpLast Caracter,lp1 Caracter,Normal 2 Caracter,Colorful List - Accent 12 Caracter,Bullets Caracter"/>
    <w:link w:val="Listparagraf"/>
    <w:uiPriority w:val="34"/>
    <w:qFormat/>
    <w:rsid w:val="00F408E8"/>
    <w:rPr>
      <w:rFonts w:ascii="Times New Roman" w:eastAsia="Times New Roman" w:hAnsi="Times New Roman" w:cs="Times New Roman"/>
      <w:sz w:val="20"/>
      <w:szCs w:val="20"/>
      <w:lang w:val="en-US"/>
    </w:rPr>
  </w:style>
  <w:style w:type="character" w:customStyle="1" w:styleId="2">
    <w:name w:val="Основной текст (2)_"/>
    <w:basedOn w:val="Fontdeparagrafimplicit"/>
    <w:link w:val="20"/>
    <w:rsid w:val="00F408E8"/>
    <w:rPr>
      <w:rFonts w:ascii="SimSun" w:eastAsia="SimSun" w:hAnsi="SimSun" w:cs="SimSun"/>
      <w:sz w:val="8"/>
      <w:szCs w:val="8"/>
      <w:shd w:val="clear" w:color="auto" w:fill="FFFFFF"/>
    </w:rPr>
  </w:style>
  <w:style w:type="paragraph" w:customStyle="1" w:styleId="20">
    <w:name w:val="Основной текст (2)"/>
    <w:basedOn w:val="Normal"/>
    <w:link w:val="2"/>
    <w:rsid w:val="00F408E8"/>
    <w:pPr>
      <w:widowControl w:val="0"/>
      <w:shd w:val="clear" w:color="auto" w:fill="FFFFFF"/>
      <w:spacing w:line="0" w:lineRule="atLeast"/>
    </w:pPr>
    <w:rPr>
      <w:rFonts w:ascii="SimSun" w:eastAsia="SimSun" w:hAnsi="SimSun" w:cs="SimSun"/>
      <w:sz w:val="8"/>
      <w:szCs w:val="8"/>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160617133" TargetMode="External"/><Relationship Id="rId5" Type="http://schemas.openxmlformats.org/officeDocument/2006/relationships/hyperlink" Target="lex:LPLP2016061713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7</Pages>
  <Words>3014</Words>
  <Characters>17181</Characters>
  <Application>Microsoft Office Word</Application>
  <DocSecurity>0</DocSecurity>
  <Lines>143</Lines>
  <Paragraphs>40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30</cp:revision>
  <cp:lastPrinted>2022-09-16T09:02:00Z</cp:lastPrinted>
  <dcterms:created xsi:type="dcterms:W3CDTF">2022-05-05T10:20:00Z</dcterms:created>
  <dcterms:modified xsi:type="dcterms:W3CDTF">2022-09-16T09:05:00Z</dcterms:modified>
</cp:coreProperties>
</file>