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42" w:rsidRPr="004571B6" w:rsidRDefault="004E3F42" w:rsidP="004E3F42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1AD4AD6" wp14:editId="201CFB24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4E3F42" w:rsidRPr="004571B6" w:rsidRDefault="004E3F42" w:rsidP="004E3F42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4E3F42" w:rsidRPr="004571B6" w:rsidRDefault="004E3F42" w:rsidP="004E3F42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4E3F42" w:rsidRPr="00A901C0" w:rsidRDefault="004E3F42" w:rsidP="004E3F42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4E3F42" w:rsidRPr="004571B6" w:rsidRDefault="004E3F42" w:rsidP="004E3F4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A4413F" w:rsidRPr="00567495" w:rsidRDefault="00A4413F" w:rsidP="00A441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4E3F42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A4413F" w:rsidRPr="00567495" w:rsidRDefault="004E3F42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  6/4</w:t>
      </w:r>
      <w:r w:rsidR="00A4413F"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din 20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4413F" w:rsidRPr="00567495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p w:rsidR="00A260B9" w:rsidRPr="00567495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Pr="00567495">
        <w:rPr>
          <w:rFonts w:ascii="Times New Roman" w:hAnsi="Times New Roman" w:cs="Times New Roman"/>
          <w:b/>
          <w:sz w:val="24"/>
          <w:szCs w:val="24"/>
        </w:rPr>
        <w:t>te pe anul 2020”</w:t>
      </w:r>
    </w:p>
    <w:p w:rsidR="00A260B9" w:rsidRPr="00F16C23" w:rsidRDefault="00A4413F" w:rsidP="00F16C23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art.29,art.32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nr.10/5</w:t>
      </w:r>
      <w:r w:rsidR="00C56522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10.12.2019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2020  in  II –a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6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nr. 2/9 din </w:t>
      </w:r>
      <w:proofErr w:type="gramStart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20.02.2020 </w:t>
      </w:r>
      <w:r w:rsidR="00F16C23" w:rsidRPr="00F16C23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F16C23" w:rsidRPr="00F16C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68C2" w:rsidRPr="00F16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C23" w:rsidRPr="00F16C2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 privire la </w:t>
      </w:r>
      <w:proofErr w:type="spellStart"/>
      <w:r w:rsidR="00F16C23" w:rsidRPr="00F16C23">
        <w:rPr>
          <w:rFonts w:ascii="Times New Roman" w:eastAsia="Times New Roman" w:hAnsi="Times New Roman" w:cs="Times New Roman"/>
          <w:sz w:val="24"/>
          <w:szCs w:val="24"/>
          <w:lang w:eastAsia="en-US"/>
        </w:rPr>
        <w:t>implimentarea</w:t>
      </w:r>
      <w:proofErr w:type="spellEnd"/>
      <w:r w:rsidR="00F16C23" w:rsidRPr="00F16C2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Grantului pentru reabilitarea și înființarea plantațiilor de perdele de protecție forestiere/</w:t>
      </w:r>
      <w:proofErr w:type="spellStart"/>
      <w:r w:rsidR="00F16C23" w:rsidRPr="00F16C23">
        <w:rPr>
          <w:rFonts w:ascii="Times New Roman" w:eastAsia="Times New Roman" w:hAnsi="Times New Roman" w:cs="Times New Roman"/>
          <w:sz w:val="24"/>
          <w:szCs w:val="24"/>
          <w:lang w:eastAsia="en-US"/>
        </w:rPr>
        <w:t>silvo</w:t>
      </w:r>
      <w:proofErr w:type="spellEnd"/>
      <w:r w:rsidR="00F16C23" w:rsidRPr="00F16C2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-pomicole</w:t>
      </w:r>
      <w:r w:rsidRPr="00F16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5935" w:rsidRPr="00F16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finanțat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Unitatea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Consolidată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Implimentare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Programelor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-IFAD, </w:t>
      </w:r>
    </w:p>
    <w:p w:rsidR="00A260B9" w:rsidRPr="00567495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C56522" w:rsidRPr="00567495">
        <w:rPr>
          <w:rFonts w:ascii="Times New Roman" w:hAnsi="Times New Roman" w:cs="Times New Roman"/>
          <w:sz w:val="24"/>
          <w:szCs w:val="24"/>
        </w:rPr>
        <w:t xml:space="preserve"> pentru anul 2020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F16C23" w:rsidRPr="001539A6" w:rsidRDefault="00C56522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F16C23">
        <w:rPr>
          <w:rFonts w:ascii="Times New Roman" w:hAnsi="Times New Roman" w:cs="Times New Roman"/>
          <w:sz w:val="24"/>
          <w:szCs w:val="24"/>
        </w:rPr>
        <w:t>Cod ECO    1914</w:t>
      </w:r>
      <w:r w:rsidR="00A4413F" w:rsidRPr="00567495">
        <w:rPr>
          <w:rFonts w:ascii="Times New Roman" w:hAnsi="Times New Roman" w:cs="Times New Roman"/>
          <w:sz w:val="24"/>
          <w:szCs w:val="24"/>
        </w:rPr>
        <w:t>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</w:t>
      </w:r>
      <w:r w:rsidR="00F16C23">
        <w:rPr>
          <w:rFonts w:ascii="Times New Roman" w:hAnsi="Times New Roman" w:cs="Times New Roman"/>
          <w:sz w:val="24"/>
          <w:szCs w:val="24"/>
        </w:rPr>
        <w:t xml:space="preserve">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Transferuri capitale primite cu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speciala intre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  bugetul </w:t>
      </w:r>
      <w:r w:rsidR="001539A6">
        <w:rPr>
          <w:rFonts w:ascii="Times New Roman" w:hAnsi="Times New Roman" w:cs="Times New Roman"/>
          <w:sz w:val="24"/>
          <w:szCs w:val="24"/>
        </w:rPr>
        <w:t xml:space="preserve"> 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de stat  si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bugetelor locale de nivelul I cu suma de – 281 786,34 lei.</w:t>
      </w:r>
    </w:p>
    <w:p w:rsidR="00567495" w:rsidRDefault="001539A6" w:rsidP="005674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="00F16C23">
        <w:rPr>
          <w:rFonts w:ascii="Times New Roman" w:hAnsi="Times New Roman" w:cs="Times New Roman"/>
          <w:sz w:val="24"/>
          <w:szCs w:val="24"/>
          <w:lang w:val="en-US"/>
        </w:rPr>
        <w:t>281,786,34</w:t>
      </w:r>
      <w:r w:rsidR="00567495" w:rsidRPr="00A05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lei va fi </w:t>
      </w:r>
      <w:proofErr w:type="spellStart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</w:p>
    <w:p w:rsidR="000B4A5A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F1- F3   -  0620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– Dezvoltarea serviciilor comunale .</w:t>
      </w:r>
    </w:p>
    <w:p w:rsidR="00175D49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P1 -P2 -7502 -</w:t>
      </w:r>
      <w:r w:rsidRP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Amenajarea satelor si comunelor</w:t>
      </w:r>
    </w:p>
    <w:p w:rsidR="00175D49" w:rsidRDefault="00175D49" w:rsidP="000B4A5A">
      <w:pPr>
        <w:spacing w:after="0" w:line="240" w:lineRule="auto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P3 -70104 -</w:t>
      </w:r>
      <w:r w:rsidRPr="00175D4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Proiectul „</w:t>
      </w:r>
      <w:r w:rsidRPr="00175D49">
        <w:rPr>
          <w:rStyle w:val="Accentuat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Programul</w:t>
      </w:r>
      <w:r w:rsidRPr="00175D4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 rural de reziliență </w:t>
      </w:r>
      <w:proofErr w:type="spellStart"/>
      <w:r w:rsidRPr="00175D4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economico</w:t>
      </w:r>
      <w:proofErr w:type="spellEnd"/>
      <w:r w:rsidRPr="00175D4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-climatică incluzivă </w:t>
      </w: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     </w:t>
      </w:r>
    </w:p>
    <w:p w:rsidR="00175D49" w:rsidRPr="000B4A5A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                                IFAD VI</w:t>
      </w:r>
      <w:r w:rsidRPr="00175D4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”. </w:t>
      </w:r>
    </w:p>
    <w:p w:rsidR="00175D49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</w:p>
    <w:p w:rsidR="000B4A5A" w:rsidRPr="000B4A5A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Cod  ECO : 318110</w:t>
      </w:r>
      <w:r w:rsidR="000B4A5A"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cu suma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 281 786,34  lei – Procurarea altor mijloace fixe</w:t>
      </w:r>
      <w:r w:rsidR="000B4A5A"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:rsidR="000B4A5A" w:rsidRPr="00A05935" w:rsidRDefault="000B4A5A" w:rsidP="0056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0B9" w:rsidRPr="00567495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3F42" w:rsidRPr="004E3F42" w:rsidRDefault="00567495" w:rsidP="004E3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E3F42" w:rsidRPr="00303D61">
        <w:rPr>
          <w:rFonts w:ascii="Times New Roman" w:hAnsi="Times New Roman" w:cs="Times New Roman"/>
          <w:sz w:val="24"/>
          <w:szCs w:val="24"/>
        </w:rPr>
        <w:t xml:space="preserve">3. Controlul executării prezentei  decizii  se  pune  în  sarcina  primarului comunei </w:t>
      </w:r>
      <w:proofErr w:type="spellStart"/>
      <w:r w:rsidR="004E3F42" w:rsidRPr="00303D6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4E3F42" w:rsidRPr="00303D61">
        <w:rPr>
          <w:rFonts w:ascii="Times New Roman" w:hAnsi="Times New Roman" w:cs="Times New Roman"/>
          <w:sz w:val="24"/>
          <w:szCs w:val="24"/>
        </w:rPr>
        <w:t xml:space="preserve">,  dl. </w:t>
      </w:r>
      <w:proofErr w:type="spellStart"/>
      <w:r w:rsidR="004E3F42" w:rsidRPr="00303D61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4E3F42" w:rsidRPr="00303D61">
        <w:rPr>
          <w:rFonts w:ascii="Times New Roman" w:hAnsi="Times New Roman" w:cs="Times New Roman"/>
          <w:sz w:val="24"/>
          <w:szCs w:val="24"/>
        </w:rPr>
        <w:t>.</w:t>
      </w:r>
    </w:p>
    <w:p w:rsidR="004E3F42" w:rsidRPr="004E3F42" w:rsidRDefault="004E3F42" w:rsidP="004E3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3F42">
        <w:rPr>
          <w:rFonts w:ascii="Times New Roman" w:hAnsi="Times New Roman" w:cs="Times New Roman"/>
          <w:sz w:val="24"/>
          <w:szCs w:val="24"/>
        </w:rPr>
        <w:t xml:space="preserve">Au votat: Pentru  -   ;    Împotrivă – ; </w:t>
      </w:r>
      <w:proofErr w:type="spellStart"/>
      <w:r w:rsidRPr="004E3F42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Pr="004E3F42">
        <w:rPr>
          <w:rFonts w:ascii="Times New Roman" w:hAnsi="Times New Roman" w:cs="Times New Roman"/>
          <w:sz w:val="24"/>
          <w:szCs w:val="24"/>
        </w:rPr>
        <w:t xml:space="preserve">  -   ;    </w:t>
      </w:r>
    </w:p>
    <w:p w:rsidR="004E3F42" w:rsidRPr="004E3F42" w:rsidRDefault="004E3F42" w:rsidP="004E3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F42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4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42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4E3F42">
        <w:rPr>
          <w:rFonts w:ascii="Times New Roman" w:hAnsi="Times New Roman" w:cs="Times New Roman"/>
          <w:sz w:val="24"/>
          <w:szCs w:val="24"/>
        </w:rPr>
        <w:t xml:space="preserve">  ____________ </w:t>
      </w:r>
    </w:p>
    <w:p w:rsidR="004E3F42" w:rsidRPr="004E3F42" w:rsidRDefault="004E3F42" w:rsidP="004E3F4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3F42">
        <w:rPr>
          <w:rFonts w:ascii="Times New Roman" w:hAnsi="Times New Roman" w:cs="Times New Roman"/>
          <w:sz w:val="24"/>
          <w:szCs w:val="24"/>
        </w:rPr>
        <w:t xml:space="preserve">                Contrasemnat:          </w:t>
      </w:r>
    </w:p>
    <w:p w:rsidR="004E3F42" w:rsidRPr="004E3F42" w:rsidRDefault="004E3F42" w:rsidP="004E3F4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3F42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4E3F42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Pr="004E3F42">
        <w:rPr>
          <w:rFonts w:ascii="Times New Roman" w:hAnsi="Times New Roman" w:cs="Times New Roman"/>
          <w:sz w:val="24"/>
          <w:szCs w:val="24"/>
        </w:rPr>
        <w:t>A.Cebanu</w:t>
      </w:r>
      <w:proofErr w:type="spellEnd"/>
      <w:r w:rsidRPr="004E3F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17796" w:rsidRPr="001539A6" w:rsidRDefault="00B17796" w:rsidP="001539A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1539A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B209E"/>
    <w:rsid w:val="000B2F41"/>
    <w:rsid w:val="000B4A5A"/>
    <w:rsid w:val="00123737"/>
    <w:rsid w:val="001539A6"/>
    <w:rsid w:val="00175D49"/>
    <w:rsid w:val="001779E4"/>
    <w:rsid w:val="00186676"/>
    <w:rsid w:val="001E2E39"/>
    <w:rsid w:val="001F6F10"/>
    <w:rsid w:val="002366F2"/>
    <w:rsid w:val="00296760"/>
    <w:rsid w:val="002C0828"/>
    <w:rsid w:val="003033DD"/>
    <w:rsid w:val="00310162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4E3F42"/>
    <w:rsid w:val="00502A04"/>
    <w:rsid w:val="0051266D"/>
    <w:rsid w:val="00515C50"/>
    <w:rsid w:val="005268C2"/>
    <w:rsid w:val="00545588"/>
    <w:rsid w:val="00567495"/>
    <w:rsid w:val="00567FD9"/>
    <w:rsid w:val="005C47CF"/>
    <w:rsid w:val="005E1000"/>
    <w:rsid w:val="006A64C8"/>
    <w:rsid w:val="006E12F6"/>
    <w:rsid w:val="00714807"/>
    <w:rsid w:val="00733B29"/>
    <w:rsid w:val="0074193A"/>
    <w:rsid w:val="00743F9E"/>
    <w:rsid w:val="00796D0C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05935"/>
    <w:rsid w:val="00A260B9"/>
    <w:rsid w:val="00A369F4"/>
    <w:rsid w:val="00A4413F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D50712"/>
    <w:rsid w:val="00D56C40"/>
    <w:rsid w:val="00DC7374"/>
    <w:rsid w:val="00DE29C8"/>
    <w:rsid w:val="00DF5445"/>
    <w:rsid w:val="00DF6E1B"/>
    <w:rsid w:val="00E43203"/>
    <w:rsid w:val="00EA3B13"/>
    <w:rsid w:val="00EC3AD8"/>
    <w:rsid w:val="00EE22FB"/>
    <w:rsid w:val="00F16C23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6E25B-C161-46CD-A396-05425CD2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175D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2020-09-30T11:46:00Z</cp:lastPrinted>
  <dcterms:created xsi:type="dcterms:W3CDTF">2020-05-21T12:40:00Z</dcterms:created>
  <dcterms:modified xsi:type="dcterms:W3CDTF">2020-11-17T06:52:00Z</dcterms:modified>
</cp:coreProperties>
</file>