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69" w:rsidRDefault="00AE3111" w:rsidP="00411B69">
      <w:pPr>
        <w:pStyle w:val="Frspaiere"/>
        <w:rPr>
          <w:lang w:val="ro-RO"/>
        </w:rPr>
      </w:pPr>
      <w:r>
        <w:rPr>
          <w:lang w:val="ro-RO"/>
        </w:rPr>
        <w:t xml:space="preserve">                                                                      </w:t>
      </w:r>
      <w:r w:rsidR="00411B69" w:rsidRPr="000E3466">
        <w:object w:dxaOrig="4545" w:dyaOrig="5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4pt;height:66.6pt" o:ole="">
            <v:imagedata r:id="rId6" o:title=""/>
          </v:shape>
          <o:OLEObject Type="Embed" ProgID="PBrush" ShapeID="_x0000_i1025" DrawAspect="Content" ObjectID="_1731244077" r:id="rId7"/>
        </w:object>
      </w:r>
    </w:p>
    <w:p w:rsidR="00411B69" w:rsidRPr="000F360B" w:rsidRDefault="00411B69" w:rsidP="00411B69">
      <w:pPr>
        <w:pStyle w:val="Frspaiere"/>
        <w:rPr>
          <w:sz w:val="28"/>
          <w:szCs w:val="28"/>
          <w:lang w:val="en-US"/>
        </w:rPr>
      </w:pPr>
      <w:r w:rsidRPr="000F360B">
        <w:rPr>
          <w:sz w:val="28"/>
          <w:szCs w:val="28"/>
          <w:lang w:val="ro-RO"/>
        </w:rPr>
        <w:t xml:space="preserve">                                       </w:t>
      </w:r>
      <w:r>
        <w:rPr>
          <w:sz w:val="28"/>
          <w:szCs w:val="28"/>
          <w:lang w:val="ro-RO"/>
        </w:rPr>
        <w:t xml:space="preserve">         </w:t>
      </w:r>
      <w:r w:rsidRPr="000F360B">
        <w:rPr>
          <w:sz w:val="28"/>
          <w:szCs w:val="28"/>
          <w:lang w:val="ro-RO"/>
        </w:rPr>
        <w:t xml:space="preserve"> </w:t>
      </w: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411B69" w:rsidRDefault="00411B69" w:rsidP="00411B69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76B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aionul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Călăraşi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sătes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Pîrjolteni</w:t>
      </w:r>
      <w:proofErr w:type="spellEnd"/>
    </w:p>
    <w:p w:rsidR="00411B69" w:rsidRDefault="00411B69" w:rsidP="00411B69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11B69" w:rsidRPr="00EA7EA1" w:rsidRDefault="00411B69" w:rsidP="00411B69">
      <w:pPr>
        <w:pStyle w:val="Frspaiere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</w:t>
      </w:r>
      <w:r w:rsidRPr="00EA7EA1">
        <w:rPr>
          <w:b/>
          <w:sz w:val="24"/>
          <w:szCs w:val="24"/>
          <w:lang w:val="ro-RO"/>
        </w:rPr>
        <w:t xml:space="preserve">  </w:t>
      </w: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MD 4433,  Republica Moldova, raionul Călărași, satul </w:t>
      </w:r>
      <w:proofErr w:type="spellStart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>Pîrjolteni</w:t>
      </w:r>
      <w:proofErr w:type="spellEnd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411B69" w:rsidRPr="00EA7EA1" w:rsidRDefault="00411B69" w:rsidP="00411B69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Tel/Fax: 0244-61-236;  Tel</w:t>
      </w: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>: 0244-61-238;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hyperlink r:id="rId8" w:history="1">
        <w:r w:rsidRPr="00EA7EA1">
          <w:rPr>
            <w:rStyle w:val="Hyperlink"/>
            <w:rFonts w:ascii="Times New Roman" w:hAnsi="Times New Roman" w:cs="Times New Roman"/>
            <w:i/>
            <w:sz w:val="24"/>
            <w:szCs w:val="24"/>
            <w:lang w:val="ro-RO"/>
          </w:rPr>
          <w:t>pr_pirjolteni@mail.ru</w:t>
        </w:r>
      </w:hyperlink>
    </w:p>
    <w:p w:rsidR="00411B69" w:rsidRPr="00EA7EA1" w:rsidRDefault="00411B69" w:rsidP="00411B69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411B69" w:rsidRPr="00901AFB" w:rsidRDefault="00411B69" w:rsidP="00411B69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08/04                                 </w:t>
      </w:r>
      <w:r w:rsidRPr="00297A3B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Proiect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</w:p>
    <w:p w:rsidR="00411B69" w:rsidRDefault="00411B69" w:rsidP="00411B69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 09 decembrie 2022</w:t>
      </w:r>
    </w:p>
    <w:p w:rsidR="00411B69" w:rsidRPr="00A232DC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411B69" w:rsidRPr="00D52283" w:rsidRDefault="00411B69" w:rsidP="00411B69">
      <w:pPr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„ Cu privire la aprobarea în a doua</w:t>
      </w:r>
    </w:p>
    <w:p w:rsidR="00411B69" w:rsidRPr="00D52283" w:rsidRDefault="00411B69" w:rsidP="00411B69">
      <w:pPr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 xml:space="preserve">   lectură a bugetului  primăriei </w:t>
      </w:r>
    </w:p>
    <w:p w:rsidR="00411B69" w:rsidRPr="00D52283" w:rsidRDefault="00411B69" w:rsidP="00411B69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</w:t>
      </w:r>
      <w:proofErr w:type="spellStart"/>
      <w:r>
        <w:rPr>
          <w:rFonts w:eastAsiaTheme="minorEastAsia"/>
          <w:sz w:val="28"/>
          <w:szCs w:val="28"/>
          <w:lang w:val="ro-RO"/>
        </w:rPr>
        <w:t>Pîrjolteni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 pentru  anul 2023</w:t>
      </w:r>
      <w:r w:rsidRPr="00D52283">
        <w:rPr>
          <w:rFonts w:eastAsiaTheme="minorEastAsia"/>
          <w:sz w:val="28"/>
          <w:szCs w:val="28"/>
          <w:lang w:val="ro-RO"/>
        </w:rPr>
        <w:t>”</w:t>
      </w:r>
    </w:p>
    <w:p w:rsidR="00411B69" w:rsidRPr="00D52283" w:rsidRDefault="00411B69" w:rsidP="00411B69">
      <w:pPr>
        <w:rPr>
          <w:rFonts w:eastAsiaTheme="minorEastAsia"/>
          <w:i/>
          <w:sz w:val="28"/>
          <w:szCs w:val="28"/>
          <w:lang w:val="ro-RO"/>
        </w:rPr>
      </w:pP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În procesul ela</w:t>
      </w:r>
      <w:r w:rsidRPr="00D52283">
        <w:rPr>
          <w:rFonts w:eastAsiaTheme="minorEastAsia"/>
          <w:sz w:val="28"/>
          <w:szCs w:val="28"/>
          <w:lang w:val="ro-RO"/>
        </w:rPr>
        <w:t>borării proiectului de buget ne-am ghidat de prognoza principalilor indicatori macroeconomici elaborată de Ministerul Finanţelor. Prognoza veniturilor s-a efectuat re</w:t>
      </w:r>
      <w:r>
        <w:rPr>
          <w:rFonts w:eastAsiaTheme="minorEastAsia"/>
          <w:sz w:val="28"/>
          <w:szCs w:val="28"/>
          <w:lang w:val="ro-RO"/>
        </w:rPr>
        <w:t>i</w:t>
      </w:r>
      <w:r w:rsidRPr="00D52283">
        <w:rPr>
          <w:rFonts w:eastAsiaTheme="minorEastAsia"/>
          <w:sz w:val="28"/>
          <w:szCs w:val="28"/>
          <w:lang w:val="ro-RO"/>
        </w:rPr>
        <w:t>eşind din prevederile legislaţiei fiscale, analiza baze</w:t>
      </w:r>
      <w:r>
        <w:rPr>
          <w:rFonts w:eastAsiaTheme="minorEastAsia"/>
          <w:sz w:val="28"/>
          <w:szCs w:val="28"/>
          <w:lang w:val="ro-RO"/>
        </w:rPr>
        <w:t>i fiscale, transferuri şi alte î</w:t>
      </w:r>
      <w:r w:rsidRPr="00D52283">
        <w:rPr>
          <w:rFonts w:eastAsiaTheme="minorEastAsia"/>
          <w:sz w:val="28"/>
          <w:szCs w:val="28"/>
          <w:lang w:val="ro-RO"/>
        </w:rPr>
        <w:t>ncasări. La estimarea cheltuielilor aferente proiectului de buget, s-a ţinut cont de actele normative şi legislative care reglementează activitatea autorităţilor publice locale şi politica salarială şi în temeiul:</w:t>
      </w: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-  art. 14 punct 2 lit.(n,l,q</w:t>
      </w:r>
      <w:r>
        <w:rPr>
          <w:rFonts w:eastAsiaTheme="minorEastAsia"/>
          <w:sz w:val="28"/>
          <w:szCs w:val="28"/>
          <w:lang w:val="ro-RO"/>
        </w:rPr>
        <w:t>,m</w:t>
      </w:r>
      <w:r w:rsidRPr="00D52283">
        <w:rPr>
          <w:rFonts w:eastAsiaTheme="minorEastAsia"/>
          <w:sz w:val="28"/>
          <w:szCs w:val="28"/>
          <w:lang w:val="ro-RO"/>
        </w:rPr>
        <w:t>)  al Legii nr. 436-XVI din 28.12.06 privind</w:t>
      </w: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administraţia publică locală,</w:t>
      </w: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-  Legii  finanţelor publice şi responsabilităţile bugetar-fiscale nr. 181</w:t>
      </w: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 xml:space="preserve">   din     25.07.2014</w:t>
      </w: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-  Legii nr. 397-XV din 16.10.2003 privind finanţele publice locale,</w:t>
      </w:r>
    </w:p>
    <w:p w:rsidR="00411B69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-  Legii 419-XVI din 22.12.2006 cu privire la datoria sectorului public,</w:t>
      </w:r>
      <w:r>
        <w:rPr>
          <w:rFonts w:eastAsiaTheme="minorEastAsia"/>
          <w:sz w:val="28"/>
          <w:szCs w:val="28"/>
          <w:lang w:val="ro-RO"/>
        </w:rPr>
        <w:t xml:space="preserve"> </w:t>
      </w:r>
      <w:r w:rsidRPr="00D52283">
        <w:rPr>
          <w:rFonts w:eastAsiaTheme="minorEastAsia"/>
          <w:sz w:val="28"/>
          <w:szCs w:val="28"/>
          <w:lang w:val="ro-RO"/>
        </w:rPr>
        <w:t xml:space="preserve">Garanţiile </w:t>
      </w: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</w:t>
      </w:r>
      <w:r w:rsidRPr="00D52283">
        <w:rPr>
          <w:rFonts w:eastAsiaTheme="minorEastAsia"/>
          <w:sz w:val="28"/>
          <w:szCs w:val="28"/>
          <w:lang w:val="ro-RO"/>
        </w:rPr>
        <w:t>de stat şi recreditarea de stat;</w:t>
      </w: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-  prevederilor  Setului metodologic privind elaborarea, aprobarea şi</w:t>
      </w: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 xml:space="preserve">   modificarea  bugetului, aprobat prin Ordinul Ministrului Finanţelor  nr.209</w:t>
      </w: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 xml:space="preserve">   din </w:t>
      </w:r>
      <w:r>
        <w:rPr>
          <w:rFonts w:eastAsiaTheme="minorEastAsia"/>
          <w:sz w:val="28"/>
          <w:szCs w:val="28"/>
          <w:lang w:val="ro-RO"/>
        </w:rPr>
        <w:t>24</w:t>
      </w:r>
      <w:r w:rsidRPr="00D52283">
        <w:rPr>
          <w:rFonts w:eastAsiaTheme="minorEastAsia"/>
          <w:sz w:val="28"/>
          <w:szCs w:val="28"/>
          <w:lang w:val="ro-RO"/>
        </w:rPr>
        <w:t>.12.201</w:t>
      </w:r>
      <w:r>
        <w:rPr>
          <w:rFonts w:eastAsiaTheme="minorEastAsia"/>
          <w:sz w:val="28"/>
          <w:szCs w:val="28"/>
          <w:lang w:val="ro-RO"/>
        </w:rPr>
        <w:t>5</w:t>
      </w:r>
      <w:r w:rsidRPr="00D52283">
        <w:rPr>
          <w:rFonts w:eastAsiaTheme="minorEastAsia"/>
          <w:sz w:val="28"/>
          <w:szCs w:val="28"/>
          <w:lang w:val="ro-RO"/>
        </w:rPr>
        <w:t>,</w:t>
      </w: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 xml:space="preserve">        În baza </w:t>
      </w:r>
      <w:proofErr w:type="spellStart"/>
      <w:r w:rsidRPr="00D52283">
        <w:rPr>
          <w:rFonts w:eastAsiaTheme="minorEastAsia"/>
          <w:sz w:val="28"/>
          <w:szCs w:val="28"/>
          <w:lang w:val="en-US"/>
        </w:rPr>
        <w:t>Regulamentului</w:t>
      </w:r>
      <w:proofErr w:type="spellEnd"/>
      <w:r w:rsidRPr="00D52283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D52283">
        <w:rPr>
          <w:rFonts w:eastAsiaTheme="minorEastAsia"/>
          <w:sz w:val="28"/>
          <w:szCs w:val="28"/>
          <w:lang w:val="en-US"/>
        </w:rPr>
        <w:t>privind</w:t>
      </w:r>
      <w:proofErr w:type="spellEnd"/>
      <w:r w:rsidRPr="00D52283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D52283">
        <w:rPr>
          <w:rFonts w:eastAsiaTheme="minorEastAsia"/>
          <w:sz w:val="28"/>
          <w:szCs w:val="28"/>
          <w:lang w:val="en-US"/>
        </w:rPr>
        <w:t>constituirea</w:t>
      </w:r>
      <w:proofErr w:type="spellEnd"/>
      <w:r w:rsidRPr="00D52283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D52283">
        <w:rPr>
          <w:rFonts w:eastAsiaTheme="minorEastAsia"/>
          <w:sz w:val="28"/>
          <w:szCs w:val="28"/>
          <w:lang w:val="en-US"/>
        </w:rPr>
        <w:t>şi</w:t>
      </w:r>
      <w:proofErr w:type="spellEnd"/>
      <w:r w:rsidRPr="00D52283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D52283">
        <w:rPr>
          <w:rFonts w:eastAsiaTheme="minorEastAsia"/>
          <w:sz w:val="28"/>
          <w:szCs w:val="28"/>
          <w:lang w:val="en-US"/>
        </w:rPr>
        <w:t>funcţionarea</w:t>
      </w:r>
      <w:proofErr w:type="spellEnd"/>
      <w:r w:rsidRPr="00D52283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D52283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D52283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D52283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D52283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D52283">
        <w:rPr>
          <w:rFonts w:eastAsiaTheme="minorEastAsia"/>
          <w:sz w:val="28"/>
          <w:szCs w:val="28"/>
          <w:lang w:val="en-US"/>
        </w:rPr>
        <w:t>Pîrjolteni</w:t>
      </w:r>
      <w:proofErr w:type="spellEnd"/>
      <w:r w:rsidRPr="00D52283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D52283">
        <w:rPr>
          <w:rFonts w:eastAsiaTheme="minorEastAsia"/>
          <w:sz w:val="28"/>
          <w:szCs w:val="28"/>
          <w:lang w:val="en-US"/>
        </w:rPr>
        <w:t>aprobat</w:t>
      </w:r>
      <w:proofErr w:type="spellEnd"/>
      <w:r w:rsidRPr="00D52283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D52283">
        <w:rPr>
          <w:rFonts w:eastAsiaTheme="minorEastAsia"/>
          <w:sz w:val="28"/>
          <w:szCs w:val="28"/>
          <w:lang w:val="en-US"/>
        </w:rPr>
        <w:t>prin</w:t>
      </w:r>
      <w:proofErr w:type="spellEnd"/>
      <w:r w:rsidRPr="00D52283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decizia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Consiliului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sătesc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nr.09</w:t>
      </w:r>
      <w:r w:rsidRPr="00D52283">
        <w:rPr>
          <w:rFonts w:eastAsiaTheme="minorEastAsia"/>
          <w:sz w:val="28"/>
          <w:szCs w:val="28"/>
          <w:lang w:val="en-US"/>
        </w:rPr>
        <w:t>/0</w:t>
      </w:r>
      <w:r>
        <w:rPr>
          <w:rFonts w:eastAsiaTheme="minorEastAsia"/>
          <w:sz w:val="28"/>
          <w:szCs w:val="28"/>
          <w:lang w:val="en-US"/>
        </w:rPr>
        <w:t>1 din 06</w:t>
      </w:r>
      <w:r w:rsidRPr="00D52283">
        <w:rPr>
          <w:rFonts w:eastAsiaTheme="minorEastAsia"/>
          <w:sz w:val="28"/>
          <w:szCs w:val="28"/>
          <w:lang w:val="en-US"/>
        </w:rPr>
        <w:t>.</w:t>
      </w:r>
      <w:r>
        <w:rPr>
          <w:rFonts w:eastAsiaTheme="minorEastAsia"/>
          <w:sz w:val="28"/>
          <w:szCs w:val="28"/>
          <w:lang w:val="en-US"/>
        </w:rPr>
        <w:t>12</w:t>
      </w:r>
      <w:r w:rsidRPr="00D52283">
        <w:rPr>
          <w:rFonts w:eastAsiaTheme="minorEastAsia"/>
          <w:sz w:val="28"/>
          <w:szCs w:val="28"/>
          <w:lang w:val="en-US"/>
        </w:rPr>
        <w:t>.201</w:t>
      </w:r>
      <w:r>
        <w:rPr>
          <w:rFonts w:eastAsiaTheme="minorEastAsia"/>
          <w:sz w:val="28"/>
          <w:szCs w:val="28"/>
          <w:lang w:val="en-US"/>
        </w:rPr>
        <w:t>9</w:t>
      </w:r>
      <w:r w:rsidRPr="00D52283">
        <w:rPr>
          <w:rFonts w:eastAsiaTheme="minorEastAsia"/>
          <w:sz w:val="28"/>
          <w:szCs w:val="28"/>
          <w:lang w:val="en-US"/>
        </w:rPr>
        <w:t>;</w:t>
      </w: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Avizului comisiei de specialitate pentru problemele în economie, buget și finanțe;</w:t>
      </w: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</w:p>
    <w:p w:rsidR="00411B69" w:rsidRPr="00D52283" w:rsidRDefault="00411B69" w:rsidP="00411B69">
      <w:pPr>
        <w:jc w:val="both"/>
        <w:rPr>
          <w:rFonts w:eastAsiaTheme="minorEastAsia"/>
          <w:sz w:val="24"/>
          <w:szCs w:val="24"/>
          <w:lang w:val="en-GB"/>
        </w:rPr>
      </w:pPr>
      <w:r w:rsidRPr="00D52283">
        <w:rPr>
          <w:rFonts w:eastAsiaTheme="minorEastAsia"/>
          <w:sz w:val="28"/>
          <w:szCs w:val="28"/>
          <w:lang w:val="en-GB"/>
        </w:rPr>
        <w:t xml:space="preserve">                  </w:t>
      </w:r>
      <w:proofErr w:type="spellStart"/>
      <w:r w:rsidRPr="00D52283">
        <w:rPr>
          <w:rFonts w:eastAsiaTheme="minorEastAsia"/>
          <w:sz w:val="28"/>
          <w:szCs w:val="28"/>
          <w:lang w:val="en-GB"/>
        </w:rPr>
        <w:t>Consiliul</w:t>
      </w:r>
      <w:proofErr w:type="spellEnd"/>
      <w:r w:rsidRPr="00D52283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D52283">
        <w:rPr>
          <w:rFonts w:eastAsiaTheme="minorEastAsia"/>
          <w:sz w:val="28"/>
          <w:szCs w:val="28"/>
          <w:lang w:val="en-GB"/>
        </w:rPr>
        <w:t>sătesc</w:t>
      </w:r>
      <w:proofErr w:type="spellEnd"/>
      <w:r w:rsidRPr="00D52283">
        <w:rPr>
          <w:rFonts w:eastAsiaTheme="minorEastAsia"/>
          <w:sz w:val="28"/>
          <w:szCs w:val="28"/>
          <w:lang w:val="en-GB"/>
        </w:rPr>
        <w:t xml:space="preserve">, </w:t>
      </w:r>
      <w:proofErr w:type="gramStart"/>
      <w:r w:rsidRPr="00D52283">
        <w:rPr>
          <w:rFonts w:eastAsiaTheme="minorEastAsia"/>
          <w:b/>
          <w:sz w:val="28"/>
          <w:szCs w:val="28"/>
          <w:lang w:val="en-GB"/>
        </w:rPr>
        <w:t>DECIDE</w:t>
      </w:r>
      <w:r w:rsidRPr="00D52283">
        <w:rPr>
          <w:rFonts w:eastAsiaTheme="minorEastAsia"/>
          <w:sz w:val="24"/>
          <w:szCs w:val="24"/>
          <w:lang w:val="en-GB"/>
        </w:rPr>
        <w:t xml:space="preserve"> :</w:t>
      </w:r>
      <w:proofErr w:type="gramEnd"/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</w:p>
    <w:p w:rsidR="00411B69" w:rsidRDefault="00411B69" w:rsidP="00411B69">
      <w:pPr>
        <w:spacing w:after="200" w:line="276" w:lineRule="auto"/>
        <w:ind w:left="360"/>
        <w:contextualSpacing/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1.  Se aprobă, în a doua</w:t>
      </w:r>
      <w:r w:rsidRPr="00FB344C">
        <w:rPr>
          <w:rFonts w:eastAsiaTheme="minorEastAsia"/>
          <w:sz w:val="28"/>
          <w:szCs w:val="28"/>
          <w:lang w:val="ro-RO"/>
        </w:rPr>
        <w:t xml:space="preserve"> lectură, bugetul primăriei </w:t>
      </w:r>
      <w:proofErr w:type="spellStart"/>
      <w:r w:rsidRPr="00FB344C">
        <w:rPr>
          <w:rFonts w:eastAsiaTheme="minorEastAsia"/>
          <w:sz w:val="28"/>
          <w:szCs w:val="28"/>
          <w:lang w:val="ro-RO"/>
        </w:rPr>
        <w:t>Pîrjolteni</w:t>
      </w:r>
      <w:proofErr w:type="spellEnd"/>
      <w:r w:rsidRPr="00FB344C">
        <w:rPr>
          <w:rFonts w:eastAsiaTheme="minorEastAsia"/>
          <w:sz w:val="28"/>
          <w:szCs w:val="28"/>
          <w:lang w:val="ro-RO"/>
        </w:rPr>
        <w:t xml:space="preserve">  pentru anul </w:t>
      </w:r>
      <w:r>
        <w:rPr>
          <w:rFonts w:eastAsiaTheme="minorEastAsia"/>
          <w:sz w:val="28"/>
          <w:szCs w:val="28"/>
          <w:lang w:val="ro-RO"/>
        </w:rPr>
        <w:t>2023, la venituri în sumă de  4986,0</w:t>
      </w:r>
      <w:r w:rsidRPr="00FB344C">
        <w:rPr>
          <w:rFonts w:eastAsiaTheme="minorEastAsia"/>
          <w:sz w:val="28"/>
          <w:szCs w:val="28"/>
          <w:lang w:val="ro-RO"/>
        </w:rPr>
        <w:t xml:space="preserve"> mii lei ș</w:t>
      </w:r>
      <w:r>
        <w:rPr>
          <w:rFonts w:eastAsiaTheme="minorEastAsia"/>
          <w:sz w:val="28"/>
          <w:szCs w:val="28"/>
          <w:lang w:val="ro-RO"/>
        </w:rPr>
        <w:t xml:space="preserve">i la cheltuieli în sumă de 5236,0 </w:t>
      </w:r>
      <w:r w:rsidRPr="00FB344C">
        <w:rPr>
          <w:rFonts w:eastAsiaTheme="minorEastAsia"/>
          <w:sz w:val="28"/>
          <w:szCs w:val="28"/>
          <w:lang w:val="ro-RO"/>
        </w:rPr>
        <w:t>mii lei</w:t>
      </w:r>
      <w:r>
        <w:rPr>
          <w:rFonts w:eastAsiaTheme="minorEastAsia"/>
          <w:sz w:val="28"/>
          <w:szCs w:val="28"/>
          <w:lang w:val="ro-RO"/>
        </w:rPr>
        <w:t xml:space="preserve">, cu deficit bugetar în sumă de 250,0mii lei, cu acoperire financiară din soldul de mijloace bănești, estimat la 01.01.2023.  </w:t>
      </w:r>
    </w:p>
    <w:p w:rsidR="00411B69" w:rsidRPr="00D52283" w:rsidRDefault="00411B69" w:rsidP="00411B69">
      <w:pPr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ro-RO"/>
        </w:rPr>
      </w:pPr>
    </w:p>
    <w:p w:rsidR="00411B69" w:rsidRDefault="00411B69" w:rsidP="00411B69">
      <w:pPr>
        <w:spacing w:after="200" w:line="276" w:lineRule="auto"/>
        <w:ind w:left="284"/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2. </w:t>
      </w:r>
      <w:r w:rsidRPr="00D52283">
        <w:rPr>
          <w:rFonts w:eastAsiaTheme="minorEastAsia"/>
          <w:sz w:val="28"/>
          <w:szCs w:val="28"/>
          <w:lang w:val="ro-RO"/>
        </w:rPr>
        <w:t>Sinteza indicatorilor generali şi su</w:t>
      </w:r>
      <w:r>
        <w:rPr>
          <w:rFonts w:eastAsiaTheme="minorEastAsia"/>
          <w:sz w:val="28"/>
          <w:szCs w:val="28"/>
          <w:lang w:val="ro-RO"/>
        </w:rPr>
        <w:t>r</w:t>
      </w:r>
      <w:r w:rsidRPr="00D52283">
        <w:rPr>
          <w:rFonts w:eastAsiaTheme="minorEastAsia"/>
          <w:sz w:val="28"/>
          <w:szCs w:val="28"/>
          <w:lang w:val="ro-RO"/>
        </w:rPr>
        <w:t>sele de finanţare  ale bugetului local se prezintă în anexa nr. 01.</w:t>
      </w:r>
    </w:p>
    <w:p w:rsidR="00411B69" w:rsidRPr="008A4AEA" w:rsidRDefault="00411B69" w:rsidP="00411B69">
      <w:pPr>
        <w:spacing w:after="200" w:line="276" w:lineRule="auto"/>
        <w:ind w:left="284"/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3. </w:t>
      </w:r>
      <w:r w:rsidRPr="00D52283">
        <w:rPr>
          <w:rFonts w:eastAsiaTheme="minorEastAsia"/>
          <w:sz w:val="28"/>
          <w:szCs w:val="28"/>
          <w:lang w:val="ro-RO"/>
        </w:rPr>
        <w:t>Componenţa veniturilor bugetului local se prezintă în anexa nr.02.</w:t>
      </w:r>
    </w:p>
    <w:p w:rsidR="00411B69" w:rsidRPr="00D52283" w:rsidRDefault="00411B69" w:rsidP="00411B69">
      <w:pPr>
        <w:spacing w:after="200" w:line="276" w:lineRule="auto"/>
        <w:ind w:left="284"/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lastRenderedPageBreak/>
        <w:t xml:space="preserve">4. </w:t>
      </w:r>
      <w:r w:rsidRPr="00D52283">
        <w:rPr>
          <w:rFonts w:eastAsiaTheme="minorEastAsia"/>
          <w:sz w:val="28"/>
          <w:szCs w:val="28"/>
          <w:lang w:val="ro-RO"/>
        </w:rPr>
        <w:t>Cotele impozitelor</w:t>
      </w:r>
      <w:r>
        <w:rPr>
          <w:rFonts w:eastAsiaTheme="minorEastAsia"/>
          <w:sz w:val="28"/>
          <w:szCs w:val="28"/>
          <w:lang w:val="ro-RO"/>
        </w:rPr>
        <w:t xml:space="preserve">  şi taxelor locale, ce vor fi î</w:t>
      </w:r>
      <w:r w:rsidRPr="00D52283">
        <w:rPr>
          <w:rFonts w:eastAsiaTheme="minorEastAsia"/>
          <w:sz w:val="28"/>
          <w:szCs w:val="28"/>
          <w:lang w:val="ro-RO"/>
        </w:rPr>
        <w:t>ncasate  în buget</w:t>
      </w:r>
      <w:r>
        <w:rPr>
          <w:rFonts w:eastAsiaTheme="minorEastAsia"/>
          <w:sz w:val="28"/>
          <w:szCs w:val="28"/>
          <w:lang w:val="ro-RO"/>
        </w:rPr>
        <w:t xml:space="preserve"> se prezintă în deciziile nr. 08</w:t>
      </w:r>
      <w:r w:rsidRPr="00D52283">
        <w:rPr>
          <w:rFonts w:eastAsiaTheme="minorEastAsia"/>
          <w:sz w:val="28"/>
          <w:szCs w:val="28"/>
          <w:lang w:val="ro-RO"/>
        </w:rPr>
        <w:t>/0</w:t>
      </w:r>
      <w:r>
        <w:rPr>
          <w:rFonts w:eastAsiaTheme="minorEastAsia"/>
          <w:sz w:val="28"/>
          <w:szCs w:val="28"/>
          <w:lang w:val="ro-RO"/>
        </w:rPr>
        <w:t>2 din 09.12.22</w:t>
      </w:r>
      <w:r w:rsidRPr="00D52283">
        <w:rPr>
          <w:rFonts w:eastAsiaTheme="minorEastAsia"/>
          <w:sz w:val="28"/>
          <w:szCs w:val="28"/>
          <w:lang w:val="ro-RO"/>
        </w:rPr>
        <w:t xml:space="preserve"> şi nr. 0</w:t>
      </w:r>
      <w:r>
        <w:rPr>
          <w:rFonts w:eastAsiaTheme="minorEastAsia"/>
          <w:sz w:val="28"/>
          <w:szCs w:val="28"/>
          <w:lang w:val="ro-RO"/>
        </w:rPr>
        <w:t>8/03</w:t>
      </w:r>
      <w:r w:rsidRPr="00D52283">
        <w:rPr>
          <w:rFonts w:eastAsiaTheme="minorEastAsia"/>
          <w:sz w:val="28"/>
          <w:szCs w:val="28"/>
          <w:lang w:val="ro-RO"/>
        </w:rPr>
        <w:t xml:space="preserve"> din</w:t>
      </w:r>
      <w:r>
        <w:rPr>
          <w:rFonts w:eastAsiaTheme="minorEastAsia"/>
          <w:sz w:val="28"/>
          <w:szCs w:val="28"/>
          <w:lang w:val="ro-RO"/>
        </w:rPr>
        <w:t xml:space="preserve"> 09.12.22</w:t>
      </w:r>
      <w:r w:rsidRPr="00D52283">
        <w:rPr>
          <w:rFonts w:eastAsiaTheme="minorEastAsia"/>
          <w:sz w:val="28"/>
          <w:szCs w:val="28"/>
          <w:lang w:val="ro-RO"/>
        </w:rPr>
        <w:t>.</w:t>
      </w:r>
    </w:p>
    <w:p w:rsidR="00411B69" w:rsidRPr="00D52283" w:rsidRDefault="00411B69" w:rsidP="00411B69">
      <w:pPr>
        <w:spacing w:after="200" w:line="276" w:lineRule="auto"/>
        <w:ind w:left="284"/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5. </w:t>
      </w:r>
      <w:r w:rsidRPr="00D52283">
        <w:rPr>
          <w:rFonts w:eastAsiaTheme="minorEastAsia"/>
          <w:sz w:val="28"/>
          <w:szCs w:val="28"/>
          <w:lang w:val="ro-RO"/>
        </w:rPr>
        <w:t>Resursele şi cheltuielile bugetului local, conform clasificaţiei funcţionale şi pe programe, se prezintă, conform anexei nr. 03.</w:t>
      </w:r>
    </w:p>
    <w:p w:rsidR="00411B69" w:rsidRPr="00D52283" w:rsidRDefault="00411B69" w:rsidP="00411B69">
      <w:pPr>
        <w:spacing w:after="200" w:line="276" w:lineRule="auto"/>
        <w:ind w:left="284"/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6. </w:t>
      </w:r>
      <w:r w:rsidRPr="00D52283">
        <w:rPr>
          <w:rFonts w:eastAsiaTheme="minorEastAsia"/>
          <w:sz w:val="28"/>
          <w:szCs w:val="28"/>
          <w:lang w:val="ro-RO"/>
        </w:rPr>
        <w:t>Se aprobă fondul de r</w:t>
      </w:r>
      <w:r>
        <w:rPr>
          <w:rFonts w:eastAsiaTheme="minorEastAsia"/>
          <w:sz w:val="28"/>
          <w:szCs w:val="28"/>
          <w:lang w:val="ro-RO"/>
        </w:rPr>
        <w:t>ezervă a primăriei în sumă de  25</w:t>
      </w:r>
      <w:r w:rsidRPr="00D52283">
        <w:rPr>
          <w:rFonts w:eastAsiaTheme="minorEastAsia"/>
          <w:sz w:val="28"/>
          <w:szCs w:val="28"/>
          <w:lang w:val="ro-RO"/>
        </w:rPr>
        <w:t>,0 mii lei şi regulamentul de utilizare a acestuia, conform anexei nr. 04.</w:t>
      </w:r>
    </w:p>
    <w:p w:rsidR="00411B69" w:rsidRPr="00D52283" w:rsidRDefault="00411B69" w:rsidP="00411B69">
      <w:pPr>
        <w:spacing w:after="200" w:line="276" w:lineRule="auto"/>
        <w:ind w:left="284"/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7. </w:t>
      </w:r>
      <w:r w:rsidRPr="00D52283">
        <w:rPr>
          <w:rFonts w:eastAsiaTheme="minorEastAsia"/>
          <w:sz w:val="28"/>
          <w:szCs w:val="28"/>
          <w:lang w:val="ro-RO"/>
        </w:rPr>
        <w:t>Nomenclatorul tarifelor pentru serviciile prestate contra plată se prezintă în anexa nr.05.</w:t>
      </w:r>
    </w:p>
    <w:p w:rsidR="00411B69" w:rsidRPr="00D52283" w:rsidRDefault="00411B69" w:rsidP="00411B69">
      <w:pPr>
        <w:spacing w:after="200" w:line="276" w:lineRule="auto"/>
        <w:ind w:left="284"/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8.</w:t>
      </w:r>
      <w:r w:rsidRPr="00D52283">
        <w:rPr>
          <w:rFonts w:eastAsiaTheme="minorEastAsia"/>
          <w:sz w:val="28"/>
          <w:szCs w:val="28"/>
          <w:lang w:val="ro-RO"/>
        </w:rPr>
        <w:t>Se aprobă efectivul limită al statelor de personal din instituţiile bugetare finanţate de la bugetul local, conform anexei nr. 06.</w:t>
      </w:r>
    </w:p>
    <w:p w:rsidR="00411B69" w:rsidRDefault="00411B69" w:rsidP="00411B69">
      <w:pPr>
        <w:spacing w:after="200" w:line="276" w:lineRule="auto"/>
        <w:ind w:left="284"/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9. </w:t>
      </w:r>
      <w:r w:rsidRPr="00D52283">
        <w:rPr>
          <w:rFonts w:eastAsiaTheme="minorEastAsia"/>
          <w:sz w:val="28"/>
          <w:szCs w:val="28"/>
          <w:lang w:val="ro-RO"/>
        </w:rPr>
        <w:t>S</w:t>
      </w:r>
      <w:r>
        <w:rPr>
          <w:rFonts w:eastAsiaTheme="minorEastAsia"/>
          <w:sz w:val="28"/>
          <w:szCs w:val="28"/>
          <w:lang w:val="ro-RO"/>
        </w:rPr>
        <w:t xml:space="preserve">e aprobă indemnizație consilierului local, pentru participare în ședințele consiliului sătesc </w:t>
      </w:r>
      <w:proofErr w:type="spellStart"/>
      <w:r>
        <w:rPr>
          <w:rFonts w:eastAsiaTheme="minorEastAsia"/>
          <w:sz w:val="28"/>
          <w:szCs w:val="28"/>
          <w:lang w:val="ro-RO"/>
        </w:rPr>
        <w:t>Pîrjolteni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 </w:t>
      </w:r>
      <w:r w:rsidRPr="00D52283">
        <w:rPr>
          <w:rFonts w:eastAsiaTheme="minorEastAsia"/>
          <w:sz w:val="28"/>
          <w:szCs w:val="28"/>
          <w:lang w:val="ro-RO"/>
        </w:rPr>
        <w:t>, conform anexei nr. 07.</w:t>
      </w:r>
    </w:p>
    <w:p w:rsidR="00411B69" w:rsidRDefault="00411B69" w:rsidP="00411B69">
      <w:pPr>
        <w:rPr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10. Se aprobă </w:t>
      </w:r>
      <w:r w:rsidRPr="009D0C36">
        <w:rPr>
          <w:sz w:val="28"/>
          <w:szCs w:val="28"/>
          <w:lang w:val="ro-RO"/>
        </w:rPr>
        <w:t>parcursului limită</w:t>
      </w:r>
      <w:r>
        <w:rPr>
          <w:sz w:val="28"/>
          <w:szCs w:val="28"/>
          <w:lang w:val="ro-RO"/>
        </w:rPr>
        <w:t xml:space="preserve"> pentru</w:t>
      </w:r>
      <w:r w:rsidRPr="009D0C36">
        <w:rPr>
          <w:sz w:val="28"/>
          <w:szCs w:val="28"/>
          <w:lang w:val="ro-RO"/>
        </w:rPr>
        <w:t xml:space="preserve"> autoturismului de serviciu al primăriei</w:t>
      </w:r>
      <w:r>
        <w:rPr>
          <w:sz w:val="28"/>
          <w:szCs w:val="28"/>
          <w:lang w:val="ro-RO"/>
        </w:rPr>
        <w:t xml:space="preserve">, </w:t>
      </w:r>
    </w:p>
    <w:p w:rsidR="00411B69" w:rsidRDefault="00411B69" w:rsidP="00411B6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conform anexei 08. </w:t>
      </w:r>
    </w:p>
    <w:p w:rsidR="00411B69" w:rsidRPr="00233A3E" w:rsidRDefault="00411B69" w:rsidP="00411B69">
      <w:pPr>
        <w:rPr>
          <w:sz w:val="28"/>
          <w:szCs w:val="28"/>
          <w:lang w:val="ro-RO"/>
        </w:rPr>
      </w:pPr>
    </w:p>
    <w:p w:rsidR="00411B69" w:rsidRPr="00BB585D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B585D">
        <w:rPr>
          <w:rFonts w:ascii="Times New Roman" w:hAnsi="Times New Roman" w:cs="Times New Roman"/>
          <w:sz w:val="28"/>
          <w:szCs w:val="28"/>
          <w:lang w:val="ro-RO"/>
        </w:rPr>
        <w:t>11. Autoritatea bugetară va asigura:</w:t>
      </w:r>
    </w:p>
    <w:p w:rsidR="00411B69" w:rsidRPr="00BB585D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B585D">
        <w:rPr>
          <w:rFonts w:ascii="Times New Roman" w:hAnsi="Times New Roman" w:cs="Times New Roman"/>
          <w:sz w:val="28"/>
          <w:szCs w:val="28"/>
          <w:lang w:val="ro-RO"/>
        </w:rPr>
        <w:t xml:space="preserve">     -  dezagregarea în termen a limitelor stabilite, cu introducerea acestora în sistemul </w:t>
      </w:r>
    </w:p>
    <w:p w:rsidR="00411B69" w:rsidRPr="00BB585D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B585D">
        <w:rPr>
          <w:rFonts w:ascii="Times New Roman" w:hAnsi="Times New Roman" w:cs="Times New Roman"/>
          <w:sz w:val="28"/>
          <w:szCs w:val="28"/>
          <w:lang w:val="ro-RO"/>
        </w:rPr>
        <w:t xml:space="preserve">         informaţional de management financiar;</w:t>
      </w: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</w:t>
      </w:r>
      <w:r w:rsidRPr="00D52283">
        <w:rPr>
          <w:rFonts w:eastAsiaTheme="minorEastAsia"/>
          <w:sz w:val="28"/>
          <w:szCs w:val="28"/>
          <w:lang w:val="ro-RO"/>
        </w:rPr>
        <w:t>- legalitatea utilizării alocaţiilor bugetare şi respectarea limitelor aprobate;</w:t>
      </w: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</w:t>
      </w:r>
      <w:r w:rsidRPr="00D52283">
        <w:rPr>
          <w:rFonts w:eastAsiaTheme="minorEastAsia"/>
          <w:sz w:val="28"/>
          <w:szCs w:val="28"/>
          <w:lang w:val="ro-RO"/>
        </w:rPr>
        <w:t>- utilizarea conform destinaţiei a transferurilor cu destinaţie specială, alocate</w:t>
      </w: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  </w:t>
      </w:r>
      <w:r w:rsidRPr="00D52283">
        <w:rPr>
          <w:rFonts w:eastAsiaTheme="minorEastAsia"/>
          <w:sz w:val="28"/>
          <w:szCs w:val="28"/>
          <w:lang w:val="ro-RO"/>
        </w:rPr>
        <w:t>de la bugetul de stat;</w:t>
      </w: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 </w:t>
      </w:r>
      <w:r w:rsidRPr="00D52283">
        <w:rPr>
          <w:rFonts w:eastAsiaTheme="minorEastAsia"/>
          <w:sz w:val="28"/>
          <w:szCs w:val="28"/>
          <w:lang w:val="ro-RO"/>
        </w:rPr>
        <w:t>- contractarea  de lucrări, servicii, bunuri materiale, conform prevederilor</w:t>
      </w: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    </w:t>
      </w:r>
      <w:r w:rsidRPr="00D52283">
        <w:rPr>
          <w:rFonts w:eastAsiaTheme="minorEastAsia"/>
          <w:sz w:val="28"/>
          <w:szCs w:val="28"/>
          <w:lang w:val="ro-RO"/>
        </w:rPr>
        <w:t>Legii privind achiziţiile publice;</w:t>
      </w:r>
    </w:p>
    <w:p w:rsidR="00411B69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 </w:t>
      </w:r>
      <w:r w:rsidRPr="00D52283">
        <w:rPr>
          <w:rFonts w:eastAsiaTheme="minorEastAsia"/>
          <w:sz w:val="28"/>
          <w:szCs w:val="28"/>
          <w:lang w:val="ro-RO"/>
        </w:rPr>
        <w:t xml:space="preserve">- raportarea în termenii stabiliţi a performanţelor </w:t>
      </w:r>
      <w:r>
        <w:rPr>
          <w:rFonts w:eastAsiaTheme="minorEastAsia"/>
          <w:sz w:val="28"/>
          <w:szCs w:val="28"/>
          <w:lang w:val="ro-RO"/>
        </w:rPr>
        <w:t xml:space="preserve">realizate, conform </w:t>
      </w:r>
      <w:r w:rsidRPr="00D52283">
        <w:rPr>
          <w:rFonts w:eastAsiaTheme="minorEastAsia"/>
          <w:sz w:val="28"/>
          <w:szCs w:val="28"/>
          <w:lang w:val="ro-RO"/>
        </w:rPr>
        <w:t>competenţei.</w:t>
      </w:r>
    </w:p>
    <w:p w:rsidR="00411B69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</w:p>
    <w:p w:rsidR="00411B69" w:rsidRPr="00FA2F28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 w:rsidRPr="00FA2F28">
        <w:rPr>
          <w:rFonts w:eastAsiaTheme="minorEastAsia"/>
          <w:sz w:val="28"/>
          <w:szCs w:val="28"/>
          <w:lang w:val="ro-RO"/>
        </w:rPr>
        <w:t xml:space="preserve">12. </w:t>
      </w:r>
      <w:r>
        <w:rPr>
          <w:rFonts w:eastAsiaTheme="minorEastAsia"/>
          <w:sz w:val="28"/>
          <w:szCs w:val="28"/>
          <w:lang w:val="ro-RO"/>
        </w:rPr>
        <w:t xml:space="preserve"> </w:t>
      </w:r>
      <w:r w:rsidRPr="00FA2F28">
        <w:rPr>
          <w:rFonts w:eastAsiaTheme="minorEastAsia"/>
          <w:sz w:val="28"/>
          <w:szCs w:val="28"/>
          <w:lang w:val="ro-RO"/>
        </w:rPr>
        <w:t>D-na Dimitriu Veronica, contabilul şef al primăriei, va analiza sistematic</w:t>
      </w:r>
    </w:p>
    <w:p w:rsidR="00411B69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FA2F28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Pr="00FA2F28">
        <w:rPr>
          <w:rFonts w:ascii="Times New Roman" w:hAnsi="Times New Roman" w:cs="Times New Roman"/>
          <w:sz w:val="28"/>
          <w:szCs w:val="28"/>
          <w:lang w:val="ro-RO"/>
        </w:rPr>
        <w:t xml:space="preserve">executarea bugetului local şi va înainta, în caz de necesitate, propuneri concrete </w:t>
      </w:r>
    </w:p>
    <w:p w:rsidR="00411B69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Pr="00FA2F28">
        <w:rPr>
          <w:rFonts w:ascii="Times New Roman" w:hAnsi="Times New Roman" w:cs="Times New Roman"/>
          <w:sz w:val="28"/>
          <w:szCs w:val="28"/>
          <w:lang w:val="ro-RO"/>
        </w:rPr>
        <w:t xml:space="preserve">pentru consolidarea disciplinei financiar-bugetare şi menţinerea echilibrului </w:t>
      </w:r>
    </w:p>
    <w:p w:rsidR="00411B69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Pr="00FA2F28">
        <w:rPr>
          <w:rFonts w:ascii="Times New Roman" w:hAnsi="Times New Roman" w:cs="Times New Roman"/>
          <w:sz w:val="28"/>
          <w:szCs w:val="28"/>
          <w:lang w:val="ro-RO"/>
        </w:rPr>
        <w:t>bugetar.</w:t>
      </w:r>
    </w:p>
    <w:p w:rsidR="00411B69" w:rsidRPr="00FA2F28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411B69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FA2F28">
        <w:rPr>
          <w:rFonts w:ascii="Times New Roman" w:hAnsi="Times New Roman" w:cs="Times New Roman"/>
          <w:sz w:val="28"/>
          <w:szCs w:val="28"/>
          <w:lang w:val="ro-RO"/>
        </w:rPr>
        <w:t>13.</w:t>
      </w:r>
      <w:r>
        <w:rPr>
          <w:lang w:val="ro-RO"/>
        </w:rPr>
        <w:t xml:space="preserve">  </w:t>
      </w:r>
      <w:r w:rsidRPr="00D52283">
        <w:rPr>
          <w:lang w:val="ro-RO"/>
        </w:rPr>
        <w:t xml:space="preserve"> </w:t>
      </w:r>
      <w:r w:rsidRPr="00FA2F28">
        <w:rPr>
          <w:rFonts w:ascii="Times New Roman" w:hAnsi="Times New Roman" w:cs="Times New Roman"/>
          <w:sz w:val="28"/>
          <w:szCs w:val="28"/>
          <w:lang w:val="ro-RO"/>
        </w:rPr>
        <w:t xml:space="preserve">Se autorizează d-l Vasile Stavilă, primarul satului </w:t>
      </w:r>
      <w:proofErr w:type="spellStart"/>
      <w:r w:rsidRPr="00FA2F28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FA2F28">
        <w:rPr>
          <w:rFonts w:ascii="Times New Roman" w:hAnsi="Times New Roman" w:cs="Times New Roman"/>
          <w:sz w:val="28"/>
          <w:szCs w:val="28"/>
          <w:lang w:val="ro-RO"/>
        </w:rPr>
        <w:t xml:space="preserve">, cu rolul de </w:t>
      </w:r>
    </w:p>
    <w:p w:rsidR="00411B69" w:rsidRPr="00FA2F28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Pr="00FA2F28">
        <w:rPr>
          <w:rFonts w:ascii="Times New Roman" w:hAnsi="Times New Roman" w:cs="Times New Roman"/>
          <w:sz w:val="28"/>
          <w:szCs w:val="28"/>
          <w:lang w:val="ro-RO"/>
        </w:rPr>
        <w:t xml:space="preserve">administrator de buget: </w:t>
      </w:r>
    </w:p>
    <w:p w:rsidR="00411B69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 </w:t>
      </w:r>
      <w:r w:rsidRPr="00D52283">
        <w:rPr>
          <w:rFonts w:eastAsiaTheme="minorEastAsia"/>
          <w:sz w:val="28"/>
          <w:szCs w:val="28"/>
          <w:lang w:val="ro-RO"/>
        </w:rPr>
        <w:t xml:space="preserve"> - </w:t>
      </w:r>
      <w:r>
        <w:rPr>
          <w:rFonts w:eastAsiaTheme="minorEastAsia"/>
          <w:sz w:val="28"/>
          <w:szCs w:val="28"/>
          <w:lang w:val="ro-RO"/>
        </w:rPr>
        <w:t xml:space="preserve"> </w:t>
      </w:r>
      <w:r w:rsidRPr="00D52283">
        <w:rPr>
          <w:rFonts w:eastAsiaTheme="minorEastAsia"/>
          <w:sz w:val="28"/>
          <w:szCs w:val="28"/>
          <w:lang w:val="ro-RO"/>
        </w:rPr>
        <w:t xml:space="preserve">să modifice planurile de alocaţii între diferite nivele ale clasificaţiei economice </w:t>
      </w:r>
    </w:p>
    <w:p w:rsidR="00411B69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     </w:t>
      </w:r>
      <w:r w:rsidRPr="00D52283">
        <w:rPr>
          <w:rFonts w:eastAsiaTheme="minorEastAsia"/>
          <w:sz w:val="28"/>
          <w:szCs w:val="28"/>
          <w:lang w:val="ro-RO"/>
        </w:rPr>
        <w:t xml:space="preserve">(k2) în cadrul aceleași funcţii (F1-F3) în cadrul unui subprogram, </w:t>
      </w:r>
    </w:p>
    <w:p w:rsidR="00411B69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      </w:t>
      </w:r>
      <w:r w:rsidRPr="00D52283">
        <w:rPr>
          <w:rFonts w:eastAsiaTheme="minorEastAsia"/>
          <w:sz w:val="28"/>
          <w:szCs w:val="28"/>
          <w:lang w:val="ro-RO"/>
        </w:rPr>
        <w:t xml:space="preserve">majorarea cheltuielilor de personal şi fără modificarea cheltuielilor pentru </w:t>
      </w: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     </w:t>
      </w:r>
      <w:r w:rsidRPr="00D52283">
        <w:rPr>
          <w:rFonts w:eastAsiaTheme="minorEastAsia"/>
          <w:sz w:val="28"/>
          <w:szCs w:val="28"/>
          <w:lang w:val="ro-RO"/>
        </w:rPr>
        <w:t>investiţii capitale şi a transferurilor bugetare;</w:t>
      </w:r>
    </w:p>
    <w:p w:rsidR="00411B69" w:rsidRPr="00FA2F28" w:rsidRDefault="00411B69" w:rsidP="00411B69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ro-RO"/>
        </w:rPr>
        <w:t xml:space="preserve">   </w:t>
      </w:r>
      <w:r w:rsidRPr="00FA2F28">
        <w:rPr>
          <w:rFonts w:ascii="Times New Roman" w:hAnsi="Times New Roman" w:cs="Times New Roman"/>
          <w:sz w:val="28"/>
          <w:szCs w:val="28"/>
          <w:lang w:val="ro-RO"/>
        </w:rPr>
        <w:t>să includă în programele respective de cheltuieli, în baza dispoziţiei,</w:t>
      </w:r>
    </w:p>
    <w:p w:rsidR="00411B69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Pr="00FA2F28">
        <w:rPr>
          <w:rFonts w:ascii="Times New Roman" w:hAnsi="Times New Roman" w:cs="Times New Roman"/>
          <w:sz w:val="28"/>
          <w:szCs w:val="28"/>
          <w:lang w:val="ro-RO"/>
        </w:rPr>
        <w:t>alocaţiile repartizate prin decizia autorităţii reprezentative şi deliberative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411B69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Pr="00FA2F28">
        <w:rPr>
          <w:rFonts w:ascii="Times New Roman" w:hAnsi="Times New Roman" w:cs="Times New Roman"/>
          <w:sz w:val="28"/>
          <w:szCs w:val="28"/>
          <w:lang w:val="ro-RO"/>
        </w:rPr>
        <w:t>fondul de rezervă , precum şi transferurile cu destinaţiei specială de la</w:t>
      </w:r>
    </w:p>
    <w:p w:rsidR="00411B69" w:rsidRPr="00FA2F28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Pr="00FA2F28">
        <w:rPr>
          <w:rFonts w:ascii="Times New Roman" w:hAnsi="Times New Roman" w:cs="Times New Roman"/>
          <w:sz w:val="28"/>
          <w:szCs w:val="28"/>
          <w:lang w:val="ro-RO"/>
        </w:rPr>
        <w:t>bugetul de stat la bugetele locale, repartizat</w:t>
      </w:r>
      <w:r>
        <w:rPr>
          <w:rFonts w:ascii="Times New Roman" w:hAnsi="Times New Roman" w:cs="Times New Roman"/>
          <w:sz w:val="28"/>
          <w:szCs w:val="28"/>
          <w:lang w:val="ro-RO"/>
        </w:rPr>
        <w:t>e prin alte acte normative, decâ</w:t>
      </w:r>
      <w:r w:rsidRPr="00FA2F28">
        <w:rPr>
          <w:rFonts w:ascii="Times New Roman" w:hAnsi="Times New Roman" w:cs="Times New Roman"/>
          <w:sz w:val="28"/>
          <w:szCs w:val="28"/>
          <w:lang w:val="ro-RO"/>
        </w:rPr>
        <w:t>t</w:t>
      </w:r>
    </w:p>
    <w:p w:rsidR="00411B69" w:rsidRPr="00FA2F28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Pr="00FA2F28">
        <w:rPr>
          <w:rFonts w:ascii="Times New Roman" w:hAnsi="Times New Roman" w:cs="Times New Roman"/>
          <w:sz w:val="28"/>
          <w:szCs w:val="28"/>
          <w:lang w:val="ro-RO"/>
        </w:rPr>
        <w:t>Legea bugetului de stat;</w:t>
      </w:r>
    </w:p>
    <w:p w:rsidR="00411B69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411B69" w:rsidRPr="00FA2F28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411B69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 </w:t>
      </w:r>
      <w:r w:rsidRPr="00FA2F28">
        <w:rPr>
          <w:rFonts w:ascii="Times New Roman" w:hAnsi="Times New Roman" w:cs="Times New Roman"/>
          <w:sz w:val="28"/>
          <w:szCs w:val="28"/>
          <w:lang w:val="ro-RO"/>
        </w:rPr>
        <w:t>-  să modifice planurile de alocaţii între instituţiile subordonate între nivele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2F28">
        <w:rPr>
          <w:rFonts w:ascii="Times New Roman" w:hAnsi="Times New Roman" w:cs="Times New Roman"/>
          <w:sz w:val="28"/>
          <w:szCs w:val="28"/>
          <w:lang w:val="ro-RO"/>
        </w:rPr>
        <w:t xml:space="preserve">K4, </w:t>
      </w:r>
    </w:p>
    <w:p w:rsidR="00411B69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 w:rsidRPr="00FA2F28">
        <w:rPr>
          <w:rFonts w:ascii="Times New Roman" w:hAnsi="Times New Roman" w:cs="Times New Roman"/>
          <w:sz w:val="28"/>
          <w:szCs w:val="28"/>
          <w:lang w:val="ro-RO"/>
        </w:rPr>
        <w:t>cadrul aceleaşi funcţii(F1-F-3) şi aceluiaşi subprogram P1P2, cu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2F28">
        <w:rPr>
          <w:rFonts w:ascii="Times New Roman" w:hAnsi="Times New Roman" w:cs="Times New Roman"/>
          <w:sz w:val="28"/>
          <w:szCs w:val="28"/>
          <w:lang w:val="ro-RO"/>
        </w:rPr>
        <w:t xml:space="preserve">respectarea </w:t>
      </w:r>
    </w:p>
    <w:p w:rsidR="00411B69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 w:rsidRPr="00FA2F28">
        <w:rPr>
          <w:rFonts w:ascii="Times New Roman" w:hAnsi="Times New Roman" w:cs="Times New Roman"/>
          <w:sz w:val="28"/>
          <w:szCs w:val="28"/>
          <w:lang w:val="ro-RO"/>
        </w:rPr>
        <w:t>limitei stabilite la nivel de K2. Totodată va modifica resursele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2F28">
        <w:rPr>
          <w:rFonts w:ascii="Times New Roman" w:hAnsi="Times New Roman" w:cs="Times New Roman"/>
          <w:sz w:val="28"/>
          <w:szCs w:val="28"/>
          <w:lang w:val="ro-RO"/>
        </w:rPr>
        <w:t xml:space="preserve">colectate între </w:t>
      </w:r>
    </w:p>
    <w:p w:rsidR="00411B69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 w:rsidRPr="00FA2F28">
        <w:rPr>
          <w:rFonts w:ascii="Times New Roman" w:hAnsi="Times New Roman" w:cs="Times New Roman"/>
          <w:sz w:val="28"/>
          <w:szCs w:val="28"/>
          <w:lang w:val="ro-RO"/>
        </w:rPr>
        <w:t>instituţiile din cadrul aceleaşi funcţii(F1-F3), fără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2F28">
        <w:rPr>
          <w:rFonts w:ascii="Times New Roman" w:hAnsi="Times New Roman" w:cs="Times New Roman"/>
          <w:sz w:val="28"/>
          <w:szCs w:val="28"/>
          <w:lang w:val="ro-RO"/>
        </w:rPr>
        <w:t>modificarea  limitei aprobate.</w:t>
      </w:r>
    </w:p>
    <w:p w:rsidR="00411B69" w:rsidRPr="00FA2F28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411B69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FA2F28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2F28">
        <w:rPr>
          <w:rFonts w:ascii="Times New Roman" w:hAnsi="Times New Roman" w:cs="Times New Roman"/>
          <w:sz w:val="28"/>
          <w:szCs w:val="28"/>
          <w:lang w:val="ro-RO"/>
        </w:rPr>
        <w:t>instituţiile bugetare să modifice planurile de alocaţii intre nivelele K5-K6,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2F28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</w:p>
    <w:p w:rsidR="00411B69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 w:rsidRPr="00FA2F28">
        <w:rPr>
          <w:rFonts w:ascii="Times New Roman" w:hAnsi="Times New Roman" w:cs="Times New Roman"/>
          <w:sz w:val="28"/>
          <w:szCs w:val="28"/>
          <w:lang w:val="ro-RO"/>
        </w:rPr>
        <w:t>respectarea limitei stabilite la nivel de K4 al clasificaţiei economice de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2F28">
        <w:rPr>
          <w:rFonts w:ascii="Times New Roman" w:hAnsi="Times New Roman" w:cs="Times New Roman"/>
          <w:sz w:val="28"/>
          <w:szCs w:val="28"/>
          <w:lang w:val="ro-RO"/>
        </w:rPr>
        <w:t xml:space="preserve">către </w:t>
      </w:r>
    </w:p>
    <w:p w:rsidR="00411B69" w:rsidRPr="00FA2F28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 w:rsidRPr="00FA2F28">
        <w:rPr>
          <w:rFonts w:ascii="Times New Roman" w:hAnsi="Times New Roman" w:cs="Times New Roman"/>
          <w:sz w:val="28"/>
          <w:szCs w:val="28"/>
          <w:lang w:val="ro-RO"/>
        </w:rPr>
        <w:t>instituţia superioară.</w:t>
      </w: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</w:p>
    <w:p w:rsidR="00411B69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26C95">
        <w:rPr>
          <w:rFonts w:ascii="Times New Roman" w:hAnsi="Times New Roman" w:cs="Times New Roman"/>
          <w:sz w:val="28"/>
          <w:szCs w:val="28"/>
          <w:lang w:val="ro-RO"/>
        </w:rPr>
        <w:t>14.</w:t>
      </w:r>
      <w:r>
        <w:rPr>
          <w:lang w:val="ro-RO"/>
        </w:rPr>
        <w:t xml:space="preserve">    </w:t>
      </w:r>
      <w:r w:rsidRPr="00726C95">
        <w:rPr>
          <w:rFonts w:ascii="Times New Roman" w:hAnsi="Times New Roman" w:cs="Times New Roman"/>
          <w:sz w:val="28"/>
          <w:szCs w:val="28"/>
          <w:lang w:val="ro-RO"/>
        </w:rPr>
        <w:t xml:space="preserve">Secretarul consiliului sătesc d-na Svetlana Danu, va asigura aducerea la </w:t>
      </w:r>
    </w:p>
    <w:p w:rsidR="00411B69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Pr="00726C95">
        <w:rPr>
          <w:rFonts w:ascii="Times New Roman" w:hAnsi="Times New Roman" w:cs="Times New Roman"/>
          <w:sz w:val="28"/>
          <w:szCs w:val="28"/>
          <w:lang w:val="ro-RO"/>
        </w:rPr>
        <w:t xml:space="preserve">cunoştinţă publică, prin publicare pe pagina web și prin afişare pe panoul </w:t>
      </w:r>
    </w:p>
    <w:p w:rsidR="00411B69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Pr="00726C95">
        <w:rPr>
          <w:rFonts w:ascii="Times New Roman" w:hAnsi="Times New Roman" w:cs="Times New Roman"/>
          <w:sz w:val="28"/>
          <w:szCs w:val="28"/>
          <w:lang w:val="ro-RO"/>
        </w:rPr>
        <w:t>informativ al prezentei decizii şi a anexelor la decizie în termen de 10 zile de la</w:t>
      </w:r>
    </w:p>
    <w:p w:rsidR="00411B69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Pr="00726C95">
        <w:rPr>
          <w:rFonts w:ascii="Times New Roman" w:hAnsi="Times New Roman" w:cs="Times New Roman"/>
          <w:sz w:val="28"/>
          <w:szCs w:val="28"/>
          <w:lang w:val="ro-RO"/>
        </w:rPr>
        <w:t xml:space="preserve"> data adoptării.</w:t>
      </w:r>
    </w:p>
    <w:p w:rsidR="00411B69" w:rsidRPr="00726C95" w:rsidRDefault="00411B69" w:rsidP="00411B6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411B69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1</w:t>
      </w:r>
      <w:r>
        <w:rPr>
          <w:rFonts w:eastAsiaTheme="minorEastAsia"/>
          <w:sz w:val="28"/>
          <w:szCs w:val="28"/>
          <w:lang w:val="ro-RO"/>
        </w:rPr>
        <w:t>5</w:t>
      </w:r>
      <w:r w:rsidRPr="00D52283">
        <w:rPr>
          <w:rFonts w:eastAsiaTheme="minorEastAsia"/>
          <w:sz w:val="28"/>
          <w:szCs w:val="28"/>
          <w:lang w:val="ro-RO"/>
        </w:rPr>
        <w:t>. Anexele 01-0</w:t>
      </w:r>
      <w:r>
        <w:rPr>
          <w:rFonts w:eastAsiaTheme="minorEastAsia"/>
          <w:sz w:val="28"/>
          <w:szCs w:val="28"/>
          <w:lang w:val="ro-RO"/>
        </w:rPr>
        <w:t>8</w:t>
      </w:r>
      <w:r w:rsidRPr="00D52283">
        <w:rPr>
          <w:rFonts w:eastAsiaTheme="minorEastAsia"/>
          <w:sz w:val="28"/>
          <w:szCs w:val="28"/>
          <w:lang w:val="ro-RO"/>
        </w:rPr>
        <w:t xml:space="preserve"> constituie parte integrală a prezentei decizii.</w:t>
      </w:r>
    </w:p>
    <w:p w:rsidR="00411B69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</w:p>
    <w:p w:rsidR="00411B69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16. </w:t>
      </w:r>
      <w:r w:rsidRPr="00D52283">
        <w:rPr>
          <w:rFonts w:eastAsiaTheme="minorEastAsia"/>
          <w:sz w:val="28"/>
          <w:szCs w:val="28"/>
          <w:lang w:val="ro-RO"/>
        </w:rPr>
        <w:t>Controlul executării prezentei decizii se atribu</w:t>
      </w:r>
      <w:r>
        <w:rPr>
          <w:rFonts w:eastAsiaTheme="minorEastAsia"/>
          <w:sz w:val="28"/>
          <w:szCs w:val="28"/>
          <w:lang w:val="ro-RO"/>
        </w:rPr>
        <w:t xml:space="preserve">ie  d-lui Vasile Stavilă, </w:t>
      </w:r>
      <w:r w:rsidRPr="00D52283">
        <w:rPr>
          <w:rFonts w:eastAsiaTheme="minorEastAsia"/>
          <w:sz w:val="28"/>
          <w:szCs w:val="28"/>
          <w:lang w:val="ro-RO"/>
        </w:rPr>
        <w:t>primarul</w:t>
      </w:r>
    </w:p>
    <w:p w:rsidR="00411B69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</w:t>
      </w:r>
      <w:r w:rsidRPr="00D52283">
        <w:rPr>
          <w:rFonts w:eastAsiaTheme="minorEastAsia"/>
          <w:sz w:val="28"/>
          <w:szCs w:val="28"/>
          <w:lang w:val="ro-RO"/>
        </w:rPr>
        <w:t xml:space="preserve"> satului </w:t>
      </w:r>
      <w:proofErr w:type="spellStart"/>
      <w:r w:rsidRPr="00D52283">
        <w:rPr>
          <w:rFonts w:eastAsiaTheme="minorEastAsia"/>
          <w:sz w:val="28"/>
          <w:szCs w:val="28"/>
          <w:lang w:val="ro-RO"/>
        </w:rPr>
        <w:t>Pîrjolteni</w:t>
      </w:r>
      <w:proofErr w:type="spellEnd"/>
      <w:r w:rsidRPr="00D52283">
        <w:rPr>
          <w:rFonts w:eastAsiaTheme="minorEastAsia"/>
          <w:sz w:val="28"/>
          <w:szCs w:val="28"/>
          <w:lang w:val="ro-RO"/>
        </w:rPr>
        <w:t>.</w:t>
      </w:r>
    </w:p>
    <w:p w:rsidR="00411B69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1</w:t>
      </w:r>
      <w:r>
        <w:rPr>
          <w:rFonts w:eastAsiaTheme="minorEastAsia"/>
          <w:sz w:val="28"/>
          <w:szCs w:val="28"/>
          <w:lang w:val="ro-RO"/>
        </w:rPr>
        <w:t>7</w:t>
      </w:r>
      <w:r w:rsidRPr="00D52283">
        <w:rPr>
          <w:rFonts w:eastAsiaTheme="minorEastAsia"/>
          <w:sz w:val="28"/>
          <w:szCs w:val="28"/>
          <w:lang w:val="ro-RO"/>
        </w:rPr>
        <w:t>. Prezenta decizie intr</w:t>
      </w:r>
      <w:r>
        <w:rPr>
          <w:rFonts w:eastAsiaTheme="minorEastAsia"/>
          <w:sz w:val="28"/>
          <w:szCs w:val="28"/>
          <w:lang w:val="ro-RO"/>
        </w:rPr>
        <w:t>ă în vigoare la 01 ianuarie 2023</w:t>
      </w:r>
      <w:r w:rsidRPr="00D52283">
        <w:rPr>
          <w:rFonts w:eastAsiaTheme="minorEastAsia"/>
          <w:sz w:val="28"/>
          <w:szCs w:val="28"/>
          <w:lang w:val="ro-RO"/>
        </w:rPr>
        <w:t>.</w:t>
      </w:r>
    </w:p>
    <w:p w:rsidR="00411B69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</w:p>
    <w:p w:rsidR="00411B69" w:rsidRPr="001E74A4" w:rsidRDefault="00411B69" w:rsidP="00411B69">
      <w:pPr>
        <w:rPr>
          <w:rFonts w:eastAsiaTheme="minorEastAsia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</w:t>
      </w:r>
      <w:r w:rsidRPr="001E74A4">
        <w:rPr>
          <w:rFonts w:eastAsiaTheme="minorEastAsia"/>
          <w:sz w:val="28"/>
          <w:szCs w:val="28"/>
          <w:lang w:val="ro-RO"/>
        </w:rPr>
        <w:t xml:space="preserve">Au votat:  </w:t>
      </w:r>
      <w:r>
        <w:rPr>
          <w:rFonts w:eastAsiaTheme="minorEastAsia"/>
          <w:sz w:val="28"/>
          <w:szCs w:val="28"/>
          <w:lang w:val="ro-RO"/>
        </w:rPr>
        <w:t>Pro-10, împotrivă-0, s-au abținut-0.</w:t>
      </w:r>
    </w:p>
    <w:p w:rsidR="00411B69" w:rsidRPr="001E74A4" w:rsidRDefault="00411B69" w:rsidP="00411B69">
      <w:pPr>
        <w:rPr>
          <w:rFonts w:eastAsiaTheme="minorEastAsia"/>
          <w:lang w:val="ro-RO"/>
        </w:rPr>
      </w:pPr>
    </w:p>
    <w:p w:rsidR="00411B69" w:rsidRDefault="00411B69" w:rsidP="00411B69">
      <w:pPr>
        <w:rPr>
          <w:rFonts w:eastAsiaTheme="minorEastAsia"/>
          <w:sz w:val="28"/>
          <w:szCs w:val="28"/>
          <w:lang w:val="ro-RO"/>
        </w:rPr>
      </w:pPr>
    </w:p>
    <w:p w:rsidR="00411B69" w:rsidRDefault="00411B69" w:rsidP="00411B69">
      <w:pPr>
        <w:rPr>
          <w:rFonts w:eastAsiaTheme="minorEastAsia"/>
          <w:sz w:val="28"/>
          <w:szCs w:val="28"/>
          <w:lang w:val="ro-RO"/>
        </w:rPr>
      </w:pPr>
    </w:p>
    <w:p w:rsidR="00411B69" w:rsidRDefault="00411B69" w:rsidP="00411B69">
      <w:pPr>
        <w:rPr>
          <w:rFonts w:eastAsiaTheme="minorEastAsia"/>
          <w:sz w:val="28"/>
          <w:szCs w:val="28"/>
          <w:lang w:val="ro-RO"/>
        </w:rPr>
      </w:pPr>
    </w:p>
    <w:p w:rsidR="00411B69" w:rsidRDefault="00411B69" w:rsidP="00411B69">
      <w:pPr>
        <w:rPr>
          <w:rFonts w:eastAsiaTheme="minorEastAsia"/>
          <w:sz w:val="28"/>
          <w:szCs w:val="28"/>
          <w:lang w:val="ro-RO"/>
        </w:rPr>
      </w:pPr>
    </w:p>
    <w:p w:rsidR="00411B69" w:rsidRDefault="00411B69" w:rsidP="00411B69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Președintele  ședinței                                          Maria </w:t>
      </w:r>
      <w:proofErr w:type="spellStart"/>
      <w:r>
        <w:rPr>
          <w:rFonts w:eastAsiaTheme="minorEastAsia"/>
          <w:sz w:val="28"/>
          <w:szCs w:val="28"/>
          <w:lang w:val="ro-RO"/>
        </w:rPr>
        <w:t>Batîr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     </w:t>
      </w: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en-GB"/>
        </w:rPr>
      </w:pP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en-GB"/>
        </w:rPr>
      </w:pP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en-GB"/>
        </w:rPr>
      </w:pPr>
      <w:proofErr w:type="spellStart"/>
      <w:r w:rsidRPr="00D52283">
        <w:rPr>
          <w:rFonts w:eastAsiaTheme="minorEastAsia"/>
          <w:sz w:val="28"/>
          <w:szCs w:val="28"/>
          <w:lang w:val="en-GB"/>
        </w:rPr>
        <w:t>Cont</w:t>
      </w:r>
      <w:r>
        <w:rPr>
          <w:rFonts w:eastAsiaTheme="minorEastAsia"/>
          <w:sz w:val="28"/>
          <w:szCs w:val="28"/>
          <w:lang w:val="en-GB"/>
        </w:rPr>
        <w:t>r</w:t>
      </w:r>
      <w:r w:rsidRPr="00D52283">
        <w:rPr>
          <w:rFonts w:eastAsiaTheme="minorEastAsia"/>
          <w:sz w:val="28"/>
          <w:szCs w:val="28"/>
          <w:lang w:val="en-GB"/>
        </w:rPr>
        <w:t>asemnează</w:t>
      </w:r>
      <w:proofErr w:type="spellEnd"/>
      <w:r w:rsidRPr="00D52283">
        <w:rPr>
          <w:rFonts w:eastAsiaTheme="minorEastAsia"/>
          <w:sz w:val="28"/>
          <w:szCs w:val="28"/>
          <w:lang w:val="en-GB"/>
        </w:rPr>
        <w:t xml:space="preserve">: </w:t>
      </w: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en-GB"/>
        </w:rPr>
      </w:pPr>
      <w:proofErr w:type="spellStart"/>
      <w:r>
        <w:rPr>
          <w:rFonts w:eastAsiaTheme="minorEastAsia"/>
          <w:sz w:val="28"/>
          <w:szCs w:val="28"/>
          <w:lang w:val="en-GB"/>
        </w:rPr>
        <w:t>Secretar</w:t>
      </w:r>
      <w:proofErr w:type="spellEnd"/>
      <w:r>
        <w:rPr>
          <w:rFonts w:eastAsiaTheme="minorEastAsia"/>
          <w:sz w:val="28"/>
          <w:szCs w:val="28"/>
          <w:lang w:val="en-GB"/>
        </w:rPr>
        <w:t xml:space="preserve"> a</w:t>
      </w:r>
      <w:r w:rsidRPr="00D52283">
        <w:rPr>
          <w:rFonts w:eastAsiaTheme="minorEastAsia"/>
          <w:sz w:val="28"/>
          <w:szCs w:val="28"/>
          <w:lang w:val="en-GB"/>
        </w:rPr>
        <w:t xml:space="preserve">l </w:t>
      </w:r>
      <w:proofErr w:type="spellStart"/>
      <w:r w:rsidRPr="00D52283">
        <w:rPr>
          <w:rFonts w:eastAsiaTheme="minorEastAsia"/>
          <w:sz w:val="28"/>
          <w:szCs w:val="28"/>
          <w:lang w:val="en-GB"/>
        </w:rPr>
        <w:t>consiliului</w:t>
      </w:r>
      <w:proofErr w:type="spellEnd"/>
      <w:r w:rsidRPr="00D52283">
        <w:rPr>
          <w:rFonts w:eastAsiaTheme="minorEastAsia"/>
          <w:sz w:val="28"/>
          <w:szCs w:val="28"/>
          <w:lang w:val="en-GB"/>
        </w:rPr>
        <w:t xml:space="preserve">                      </w:t>
      </w:r>
      <w:r>
        <w:rPr>
          <w:rFonts w:eastAsiaTheme="minorEastAsia"/>
          <w:sz w:val="28"/>
          <w:szCs w:val="28"/>
          <w:lang w:val="en-GB"/>
        </w:rPr>
        <w:t xml:space="preserve">                  </w:t>
      </w:r>
      <w:proofErr w:type="gramStart"/>
      <w:r>
        <w:rPr>
          <w:rFonts w:eastAsiaTheme="minorEastAsia"/>
          <w:sz w:val="28"/>
          <w:szCs w:val="28"/>
          <w:lang w:val="en-GB"/>
        </w:rPr>
        <w:t>Svetlana  Danu</w:t>
      </w:r>
      <w:proofErr w:type="gramEnd"/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</w:p>
    <w:p w:rsidR="00411B69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 xml:space="preserve"> </w:t>
      </w:r>
    </w:p>
    <w:p w:rsidR="00411B69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</w:p>
    <w:p w:rsidR="00411B69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</w:p>
    <w:p w:rsidR="00411B69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</w:p>
    <w:p w:rsidR="00411B69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</w:p>
    <w:p w:rsidR="00411B69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</w:p>
    <w:p w:rsidR="00411B69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</w:p>
    <w:p w:rsidR="00411B69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</w:p>
    <w:p w:rsidR="00411B69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</w:p>
    <w:p w:rsidR="00411B69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</w:p>
    <w:p w:rsidR="00411B69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</w:p>
    <w:p w:rsidR="00411B69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</w:p>
    <w:p w:rsidR="00411B69" w:rsidRPr="00D52283" w:rsidRDefault="00411B69" w:rsidP="00411B69">
      <w:pPr>
        <w:jc w:val="both"/>
        <w:rPr>
          <w:rFonts w:eastAsiaTheme="minorEastAsia"/>
          <w:sz w:val="28"/>
          <w:szCs w:val="28"/>
          <w:lang w:val="ro-RO"/>
        </w:rPr>
      </w:pPr>
    </w:p>
    <w:p w:rsidR="00411B69" w:rsidRPr="00D52283" w:rsidRDefault="00411B69" w:rsidP="00411B69">
      <w:pPr>
        <w:jc w:val="both"/>
        <w:rPr>
          <w:rFonts w:eastAsiaTheme="minorEastAsia"/>
          <w:lang w:val="ro-RO"/>
        </w:rPr>
      </w:pPr>
      <w:r>
        <w:rPr>
          <w:rFonts w:eastAsiaTheme="minorEastAsia"/>
          <w:lang w:val="ro-RO"/>
        </w:rPr>
        <w:t>Ex: contabil-</w:t>
      </w:r>
      <w:r w:rsidRPr="00D52283">
        <w:rPr>
          <w:rFonts w:eastAsiaTheme="minorEastAsia"/>
          <w:lang w:val="ro-RO"/>
        </w:rPr>
        <w:t>șef  Dimitriu Veronica</w:t>
      </w:r>
    </w:p>
    <w:p w:rsidR="00411B69" w:rsidRPr="00411B69" w:rsidRDefault="00411B69" w:rsidP="00411B69">
      <w:pPr>
        <w:jc w:val="both"/>
        <w:rPr>
          <w:rFonts w:eastAsiaTheme="minorEastAsia"/>
          <w:lang w:val="ro-RO"/>
        </w:rPr>
      </w:pPr>
      <w:r w:rsidRPr="00D52283">
        <w:rPr>
          <w:rFonts w:eastAsiaTheme="minorEastAsia"/>
          <w:lang w:val="ro-RO"/>
        </w:rPr>
        <w:t xml:space="preserve"> Tel</w:t>
      </w:r>
      <w:r>
        <w:rPr>
          <w:rFonts w:eastAsiaTheme="minorEastAsia"/>
          <w:lang w:val="ro-RO"/>
        </w:rPr>
        <w:t xml:space="preserve">: </w:t>
      </w:r>
      <w:r w:rsidRPr="00D52283">
        <w:rPr>
          <w:rFonts w:eastAsiaTheme="minorEastAsia"/>
          <w:lang w:val="ro-RO"/>
        </w:rPr>
        <w:t>0244-61247</w:t>
      </w:r>
    </w:p>
    <w:p w:rsidR="00411B69" w:rsidRDefault="00411B69" w:rsidP="00411B69">
      <w:pPr>
        <w:rPr>
          <w:lang w:val="ro-RO"/>
        </w:rPr>
      </w:pPr>
    </w:p>
    <w:p w:rsidR="00411B69" w:rsidRDefault="00411B69" w:rsidP="00411B69">
      <w:pPr>
        <w:rPr>
          <w:lang w:val="ro-RO"/>
        </w:rPr>
      </w:pPr>
    </w:p>
    <w:p w:rsidR="00411B69" w:rsidRDefault="00411B69" w:rsidP="00411B69">
      <w:pPr>
        <w:rPr>
          <w:lang w:val="ro-RO"/>
        </w:rPr>
      </w:pPr>
    </w:p>
    <w:p w:rsidR="00411B69" w:rsidRDefault="00411B69" w:rsidP="00411B69">
      <w:pPr>
        <w:rPr>
          <w:lang w:val="ro-RO"/>
        </w:rPr>
      </w:pPr>
    </w:p>
    <w:p w:rsidR="00411B69" w:rsidRDefault="00411B69" w:rsidP="00411B69">
      <w:pPr>
        <w:ind w:right="850"/>
        <w:jc w:val="right"/>
        <w:rPr>
          <w:sz w:val="28"/>
          <w:szCs w:val="28"/>
          <w:lang w:val="en-US"/>
        </w:rPr>
      </w:pPr>
      <w:proofErr w:type="spellStart"/>
      <w:proofErr w:type="gramStart"/>
      <w:r w:rsidRPr="00BC32B7">
        <w:rPr>
          <w:sz w:val="28"/>
          <w:szCs w:val="28"/>
          <w:lang w:val="en-US"/>
        </w:rPr>
        <w:t>Anexa</w:t>
      </w:r>
      <w:proofErr w:type="spellEnd"/>
      <w:r w:rsidRPr="00BC32B7">
        <w:rPr>
          <w:sz w:val="28"/>
          <w:szCs w:val="28"/>
          <w:lang w:val="en-US"/>
        </w:rPr>
        <w:t xml:space="preserve"> nr.</w:t>
      </w:r>
      <w:proofErr w:type="gramEnd"/>
      <w:r w:rsidRPr="00BC32B7">
        <w:rPr>
          <w:sz w:val="28"/>
          <w:szCs w:val="28"/>
          <w:lang w:val="en-US"/>
        </w:rPr>
        <w:t xml:space="preserve"> 01</w:t>
      </w:r>
    </w:p>
    <w:p w:rsidR="00411B69" w:rsidRDefault="00411B69" w:rsidP="00411B69">
      <w:pPr>
        <w:ind w:right="850"/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la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</w:p>
    <w:p w:rsidR="00411B69" w:rsidRDefault="00411B69" w:rsidP="00411B69">
      <w:pPr>
        <w:ind w:right="850"/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nr.08/</w:t>
      </w:r>
      <w:r>
        <w:rPr>
          <w:sz w:val="28"/>
          <w:szCs w:val="28"/>
          <w:lang w:val="ro-RO"/>
        </w:rPr>
        <w:t>04</w:t>
      </w:r>
      <w:proofErr w:type="gramEnd"/>
      <w:r>
        <w:rPr>
          <w:sz w:val="28"/>
          <w:szCs w:val="28"/>
          <w:lang w:val="en-US"/>
        </w:rPr>
        <w:t xml:space="preserve"> din 09.12.2022</w:t>
      </w:r>
      <w:r w:rsidRPr="00BC32B7">
        <w:rPr>
          <w:sz w:val="28"/>
          <w:szCs w:val="28"/>
          <w:lang w:val="en-US"/>
        </w:rPr>
        <w:t xml:space="preserve"> </w:t>
      </w:r>
    </w:p>
    <w:p w:rsidR="00411B69" w:rsidRDefault="00411B69" w:rsidP="00411B69">
      <w:pPr>
        <w:jc w:val="right"/>
        <w:rPr>
          <w:sz w:val="28"/>
          <w:szCs w:val="28"/>
          <w:lang w:val="en-US"/>
        </w:rPr>
      </w:pPr>
    </w:p>
    <w:p w:rsidR="00411B69" w:rsidRDefault="00411B69" w:rsidP="00411B69">
      <w:pPr>
        <w:jc w:val="right"/>
        <w:rPr>
          <w:sz w:val="28"/>
          <w:szCs w:val="28"/>
          <w:lang w:val="en-US"/>
        </w:rPr>
      </w:pPr>
    </w:p>
    <w:p w:rsidR="00411B69" w:rsidRDefault="00411B69" w:rsidP="00411B69">
      <w:pPr>
        <w:jc w:val="right"/>
        <w:rPr>
          <w:sz w:val="28"/>
          <w:szCs w:val="28"/>
          <w:lang w:val="en-US"/>
        </w:rPr>
      </w:pPr>
    </w:p>
    <w:p w:rsidR="00411B69" w:rsidRDefault="00411B69" w:rsidP="00411B69">
      <w:pPr>
        <w:jc w:val="right"/>
        <w:rPr>
          <w:sz w:val="28"/>
          <w:szCs w:val="28"/>
          <w:lang w:val="en-US"/>
        </w:rPr>
      </w:pPr>
    </w:p>
    <w:p w:rsidR="00411B69" w:rsidRDefault="00411B69" w:rsidP="00411B69">
      <w:pPr>
        <w:jc w:val="center"/>
        <w:rPr>
          <w:sz w:val="32"/>
          <w:szCs w:val="32"/>
          <w:lang w:val="en-US"/>
        </w:rPr>
      </w:pPr>
      <w:proofErr w:type="spellStart"/>
      <w:r w:rsidRPr="00BC32B7">
        <w:rPr>
          <w:sz w:val="32"/>
          <w:szCs w:val="32"/>
          <w:lang w:val="en-US"/>
        </w:rPr>
        <w:t>Sinteza</w:t>
      </w:r>
      <w:proofErr w:type="spellEnd"/>
      <w:r w:rsidRPr="00BC32B7">
        <w:rPr>
          <w:sz w:val="32"/>
          <w:szCs w:val="32"/>
          <w:lang w:val="en-US"/>
        </w:rPr>
        <w:t xml:space="preserve"> </w:t>
      </w:r>
      <w:proofErr w:type="spellStart"/>
      <w:r w:rsidRPr="00BC32B7">
        <w:rPr>
          <w:sz w:val="32"/>
          <w:szCs w:val="32"/>
          <w:lang w:val="en-US"/>
        </w:rPr>
        <w:t>indicatorilor</w:t>
      </w:r>
      <w:proofErr w:type="spellEnd"/>
      <w:r w:rsidRPr="00BC32B7">
        <w:rPr>
          <w:sz w:val="32"/>
          <w:szCs w:val="32"/>
          <w:lang w:val="en-US"/>
        </w:rPr>
        <w:t xml:space="preserve"> </w:t>
      </w:r>
      <w:proofErr w:type="spellStart"/>
      <w:r w:rsidRPr="00BC32B7">
        <w:rPr>
          <w:sz w:val="32"/>
          <w:szCs w:val="32"/>
          <w:lang w:val="en-US"/>
        </w:rPr>
        <w:t>generali</w:t>
      </w:r>
      <w:proofErr w:type="spellEnd"/>
      <w:r w:rsidRPr="00BC32B7">
        <w:rPr>
          <w:sz w:val="32"/>
          <w:szCs w:val="32"/>
          <w:lang w:val="en-US"/>
        </w:rPr>
        <w:t xml:space="preserve"> </w:t>
      </w:r>
      <w:proofErr w:type="spellStart"/>
      <w:r w:rsidRPr="00BC32B7">
        <w:rPr>
          <w:sz w:val="32"/>
          <w:szCs w:val="32"/>
          <w:lang w:val="en-US"/>
        </w:rPr>
        <w:t>și</w:t>
      </w:r>
      <w:proofErr w:type="spellEnd"/>
      <w:r w:rsidRPr="00BC32B7">
        <w:rPr>
          <w:sz w:val="32"/>
          <w:szCs w:val="32"/>
          <w:lang w:val="en-US"/>
        </w:rPr>
        <w:t xml:space="preserve"> </w:t>
      </w:r>
      <w:proofErr w:type="spellStart"/>
      <w:r w:rsidRPr="00BC32B7">
        <w:rPr>
          <w:sz w:val="32"/>
          <w:szCs w:val="32"/>
          <w:lang w:val="en-US"/>
        </w:rPr>
        <w:t>sursele</w:t>
      </w:r>
      <w:proofErr w:type="spellEnd"/>
      <w:r w:rsidRPr="00BC32B7">
        <w:rPr>
          <w:sz w:val="32"/>
          <w:szCs w:val="32"/>
          <w:lang w:val="en-US"/>
        </w:rPr>
        <w:t xml:space="preserve"> de </w:t>
      </w:r>
      <w:proofErr w:type="spellStart"/>
      <w:r w:rsidRPr="00BC32B7">
        <w:rPr>
          <w:sz w:val="32"/>
          <w:szCs w:val="32"/>
          <w:lang w:val="en-US"/>
        </w:rPr>
        <w:t>finanțare</w:t>
      </w:r>
      <w:proofErr w:type="spellEnd"/>
      <w:r w:rsidRPr="00BC32B7">
        <w:rPr>
          <w:sz w:val="32"/>
          <w:szCs w:val="32"/>
          <w:lang w:val="en-US"/>
        </w:rPr>
        <w:t xml:space="preserve"> a</w:t>
      </w:r>
      <w:r>
        <w:rPr>
          <w:sz w:val="32"/>
          <w:szCs w:val="32"/>
          <w:lang w:val="en-US"/>
        </w:rPr>
        <w:t xml:space="preserve">le </w:t>
      </w:r>
    </w:p>
    <w:p w:rsidR="00411B69" w:rsidRPr="0034401B" w:rsidRDefault="00411B69" w:rsidP="00411B69">
      <w:pPr>
        <w:jc w:val="center"/>
        <w:rPr>
          <w:sz w:val="32"/>
          <w:szCs w:val="32"/>
          <w:lang w:val="ro-RO"/>
        </w:rPr>
      </w:pPr>
      <w:proofErr w:type="spellStart"/>
      <w:proofErr w:type="gramStart"/>
      <w:r>
        <w:rPr>
          <w:sz w:val="32"/>
          <w:szCs w:val="32"/>
          <w:lang w:val="en-US"/>
        </w:rPr>
        <w:t>bugetului</w:t>
      </w:r>
      <w:proofErr w:type="spellEnd"/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primăriei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Pîrjolteni</w:t>
      </w:r>
      <w:proofErr w:type="spellEnd"/>
    </w:p>
    <w:tbl>
      <w:tblPr>
        <w:tblStyle w:val="GrilTabel"/>
        <w:tblW w:w="8613" w:type="dxa"/>
        <w:tblLayout w:type="fixed"/>
        <w:tblLook w:val="04A0" w:firstRow="1" w:lastRow="0" w:firstColumn="1" w:lastColumn="0" w:noHBand="0" w:noVBand="1"/>
      </w:tblPr>
      <w:tblGrid>
        <w:gridCol w:w="5353"/>
        <w:gridCol w:w="1701"/>
        <w:gridCol w:w="1559"/>
      </w:tblGrid>
      <w:tr w:rsidR="00411B69" w:rsidRPr="00712AC6" w:rsidTr="00E85E3B">
        <w:tc>
          <w:tcPr>
            <w:tcW w:w="5353" w:type="dxa"/>
          </w:tcPr>
          <w:p w:rsidR="00411B69" w:rsidRDefault="00411B69" w:rsidP="00E85E3B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Denumirea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411B69" w:rsidRDefault="00411B69" w:rsidP="00E85E3B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Cod ECO</w:t>
            </w:r>
          </w:p>
        </w:tc>
        <w:tc>
          <w:tcPr>
            <w:tcW w:w="1559" w:type="dxa"/>
          </w:tcPr>
          <w:p w:rsidR="00411B69" w:rsidRDefault="00411B69" w:rsidP="00E85E3B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Suma,mii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lei</w:t>
            </w:r>
          </w:p>
        </w:tc>
      </w:tr>
      <w:tr w:rsidR="00411B69" w:rsidTr="00E85E3B">
        <w:tc>
          <w:tcPr>
            <w:tcW w:w="5353" w:type="dxa"/>
          </w:tcPr>
          <w:p w:rsidR="00411B69" w:rsidRPr="00DA7D51" w:rsidRDefault="00411B69" w:rsidP="00E85E3B">
            <w:pPr>
              <w:rPr>
                <w:b/>
                <w:sz w:val="28"/>
                <w:szCs w:val="28"/>
                <w:lang w:val="en-US"/>
              </w:rPr>
            </w:pPr>
            <w:r w:rsidRPr="00DA7D51">
              <w:rPr>
                <w:b/>
                <w:sz w:val="28"/>
                <w:szCs w:val="28"/>
                <w:lang w:val="en-US"/>
              </w:rPr>
              <w:t>I.  VENITURI, total</w:t>
            </w:r>
          </w:p>
        </w:tc>
        <w:tc>
          <w:tcPr>
            <w:tcW w:w="1701" w:type="dxa"/>
          </w:tcPr>
          <w:p w:rsidR="00411B69" w:rsidRPr="00DA7D51" w:rsidRDefault="00411B69" w:rsidP="00E85E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A7D51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</w:tcPr>
          <w:p w:rsidR="00411B69" w:rsidRPr="00175436" w:rsidRDefault="00411B69" w:rsidP="00E85E3B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en-US"/>
              </w:rPr>
              <w:t>4986,0</w:t>
            </w:r>
          </w:p>
        </w:tc>
      </w:tr>
      <w:tr w:rsidR="00411B69" w:rsidRPr="0032274B" w:rsidTr="00E85E3B">
        <w:tc>
          <w:tcPr>
            <w:tcW w:w="5353" w:type="dxa"/>
          </w:tcPr>
          <w:p w:rsidR="00411B69" w:rsidRPr="006B1B63" w:rsidRDefault="00411B69" w:rsidP="00E85E3B">
            <w:pPr>
              <w:rPr>
                <w:sz w:val="24"/>
                <w:szCs w:val="24"/>
                <w:lang w:val="en-US"/>
              </w:rPr>
            </w:pPr>
            <w:proofErr w:type="spellStart"/>
            <w:r w:rsidRPr="006B1B63">
              <w:rPr>
                <w:sz w:val="24"/>
                <w:szCs w:val="24"/>
                <w:lang w:val="en-US"/>
              </w:rPr>
              <w:t>inclusiv</w:t>
            </w:r>
            <w:proofErr w:type="spellEnd"/>
            <w:r w:rsidRPr="006B1B63">
              <w:rPr>
                <w:sz w:val="24"/>
                <w:szCs w:val="24"/>
                <w:lang w:val="en-US"/>
              </w:rPr>
              <w:t xml:space="preserve">: </w:t>
            </w:r>
          </w:p>
          <w:p w:rsidR="00411B69" w:rsidRPr="006B1B63" w:rsidRDefault="00411B69" w:rsidP="00E85E3B">
            <w:pPr>
              <w:rPr>
                <w:sz w:val="24"/>
                <w:szCs w:val="24"/>
                <w:lang w:val="en-US"/>
              </w:rPr>
            </w:pPr>
            <w:proofErr w:type="spellStart"/>
            <w:r w:rsidRPr="006B1B63">
              <w:rPr>
                <w:sz w:val="24"/>
                <w:szCs w:val="24"/>
                <w:lang w:val="en-US"/>
              </w:rPr>
              <w:t>Venituri</w:t>
            </w:r>
            <w:proofErr w:type="spellEnd"/>
            <w:r w:rsidRPr="006B1B6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B63">
              <w:rPr>
                <w:sz w:val="24"/>
                <w:szCs w:val="24"/>
                <w:lang w:val="en-US"/>
              </w:rPr>
              <w:t>generale</w:t>
            </w:r>
            <w:proofErr w:type="spellEnd"/>
            <w:r w:rsidRPr="006B1B6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411B69" w:rsidRPr="006B6BCD" w:rsidRDefault="00411B69" w:rsidP="00E85E3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411B69" w:rsidRPr="006B6BCD" w:rsidRDefault="00411B69" w:rsidP="00E85E3B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411B69" w:rsidRPr="006B6BCD" w:rsidRDefault="00411B69" w:rsidP="00E85E3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765,0</w:t>
            </w:r>
          </w:p>
        </w:tc>
      </w:tr>
      <w:tr w:rsidR="00411B69" w:rsidRPr="0032274B" w:rsidTr="00E85E3B">
        <w:tc>
          <w:tcPr>
            <w:tcW w:w="5353" w:type="dxa"/>
          </w:tcPr>
          <w:p w:rsidR="00411B69" w:rsidRPr="006B1B63" w:rsidRDefault="00411B69" w:rsidP="00E85E3B">
            <w:pPr>
              <w:rPr>
                <w:sz w:val="24"/>
                <w:szCs w:val="24"/>
                <w:lang w:val="en-US"/>
              </w:rPr>
            </w:pPr>
            <w:proofErr w:type="spellStart"/>
            <w:r w:rsidRPr="006B1B63">
              <w:rPr>
                <w:sz w:val="24"/>
                <w:szCs w:val="24"/>
                <w:lang w:val="en-US"/>
              </w:rPr>
              <w:t>Venituri</w:t>
            </w:r>
            <w:proofErr w:type="spellEnd"/>
            <w:r w:rsidRPr="006B1B6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B63">
              <w:rPr>
                <w:sz w:val="24"/>
                <w:szCs w:val="24"/>
                <w:lang w:val="en-US"/>
              </w:rPr>
              <w:t>colectate</w:t>
            </w:r>
            <w:proofErr w:type="spellEnd"/>
            <w:r w:rsidRPr="006B1B6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B1B63">
              <w:rPr>
                <w:sz w:val="24"/>
                <w:szCs w:val="24"/>
                <w:lang w:val="en-US"/>
              </w:rPr>
              <w:t>instituții</w:t>
            </w:r>
            <w:proofErr w:type="spellEnd"/>
          </w:p>
        </w:tc>
        <w:tc>
          <w:tcPr>
            <w:tcW w:w="1701" w:type="dxa"/>
          </w:tcPr>
          <w:p w:rsidR="00411B69" w:rsidRPr="006B6BCD" w:rsidRDefault="00411B69" w:rsidP="00E85E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142</w:t>
            </w:r>
          </w:p>
        </w:tc>
        <w:tc>
          <w:tcPr>
            <w:tcW w:w="1559" w:type="dxa"/>
          </w:tcPr>
          <w:p w:rsidR="00411B69" w:rsidRPr="006B6BCD" w:rsidRDefault="00411B69" w:rsidP="00E85E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373,3</w:t>
            </w:r>
          </w:p>
        </w:tc>
      </w:tr>
      <w:tr w:rsidR="00411B69" w:rsidRPr="00684BA1" w:rsidTr="00E85E3B">
        <w:tc>
          <w:tcPr>
            <w:tcW w:w="5353" w:type="dxa"/>
          </w:tcPr>
          <w:p w:rsidR="00411B69" w:rsidRPr="006B1B63" w:rsidRDefault="00411B69" w:rsidP="00E85E3B">
            <w:pPr>
              <w:rPr>
                <w:sz w:val="24"/>
                <w:szCs w:val="24"/>
                <w:lang w:val="ro-RO"/>
              </w:rPr>
            </w:pPr>
            <w:proofErr w:type="spellStart"/>
            <w:r w:rsidRPr="006B1B63">
              <w:rPr>
                <w:sz w:val="24"/>
                <w:szCs w:val="24"/>
                <w:lang w:val="en-US"/>
              </w:rPr>
              <w:t>Transferuri</w:t>
            </w:r>
            <w:proofErr w:type="spellEnd"/>
            <w:r w:rsidRPr="006B1B6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din </w:t>
            </w:r>
            <w:proofErr w:type="spellStart"/>
            <w:r>
              <w:rPr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1701" w:type="dxa"/>
          </w:tcPr>
          <w:p w:rsidR="00411B69" w:rsidRPr="006B6BCD" w:rsidRDefault="00411B69" w:rsidP="00E85E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191</w:t>
            </w:r>
          </w:p>
        </w:tc>
        <w:tc>
          <w:tcPr>
            <w:tcW w:w="1559" w:type="dxa"/>
          </w:tcPr>
          <w:p w:rsidR="00411B69" w:rsidRPr="006B6BCD" w:rsidRDefault="00411B69" w:rsidP="00E85E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3847,7</w:t>
            </w:r>
          </w:p>
        </w:tc>
      </w:tr>
      <w:tr w:rsidR="00411B69" w:rsidRPr="00EC2FEB" w:rsidTr="00E85E3B">
        <w:tc>
          <w:tcPr>
            <w:tcW w:w="5353" w:type="dxa"/>
          </w:tcPr>
          <w:p w:rsidR="00411B69" w:rsidRPr="00DA7D51" w:rsidRDefault="00411B69" w:rsidP="00E85E3B">
            <w:pPr>
              <w:rPr>
                <w:b/>
                <w:sz w:val="28"/>
                <w:szCs w:val="28"/>
                <w:lang w:val="en-US"/>
              </w:rPr>
            </w:pPr>
            <w:r w:rsidRPr="00DA7D51">
              <w:rPr>
                <w:b/>
                <w:sz w:val="28"/>
                <w:szCs w:val="28"/>
                <w:lang w:val="en-US"/>
              </w:rPr>
              <w:t>II.  CHELTUIELI, total</w:t>
            </w:r>
          </w:p>
        </w:tc>
        <w:tc>
          <w:tcPr>
            <w:tcW w:w="1701" w:type="dxa"/>
          </w:tcPr>
          <w:p w:rsidR="00411B69" w:rsidRPr="00DA7D51" w:rsidRDefault="00411B69" w:rsidP="00E85E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A7D5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</w:tcPr>
          <w:p w:rsidR="00411B69" w:rsidRPr="00232B26" w:rsidRDefault="00411B69" w:rsidP="00E85E3B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5236,0</w:t>
            </w:r>
          </w:p>
        </w:tc>
      </w:tr>
      <w:tr w:rsidR="00411B69" w:rsidRPr="00EC2FEB" w:rsidTr="00E85E3B">
        <w:tc>
          <w:tcPr>
            <w:tcW w:w="5353" w:type="dxa"/>
          </w:tcPr>
          <w:p w:rsidR="00411B69" w:rsidRPr="006B6BCD" w:rsidRDefault="00411B69" w:rsidP="00E85E3B">
            <w:pPr>
              <w:rPr>
                <w:b/>
                <w:sz w:val="28"/>
                <w:szCs w:val="28"/>
                <w:lang w:val="en-US"/>
              </w:rPr>
            </w:pPr>
            <w:r w:rsidRPr="006B6BCD">
              <w:rPr>
                <w:b/>
                <w:sz w:val="28"/>
                <w:szCs w:val="28"/>
                <w:lang w:val="en-US"/>
              </w:rPr>
              <w:t>III. SOLDUL BUGETAR</w:t>
            </w:r>
          </w:p>
        </w:tc>
        <w:tc>
          <w:tcPr>
            <w:tcW w:w="1701" w:type="dxa"/>
          </w:tcPr>
          <w:p w:rsidR="00411B69" w:rsidRPr="006B6BCD" w:rsidRDefault="00411B69" w:rsidP="00E85E3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411B69" w:rsidRPr="006B6BCD" w:rsidRDefault="00411B69" w:rsidP="00E85E3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-250,0</w:t>
            </w:r>
          </w:p>
        </w:tc>
      </w:tr>
      <w:tr w:rsidR="00411B69" w:rsidRPr="00EC2FEB" w:rsidTr="00E85E3B">
        <w:tc>
          <w:tcPr>
            <w:tcW w:w="5353" w:type="dxa"/>
          </w:tcPr>
          <w:p w:rsidR="00411B69" w:rsidRPr="006B6BCD" w:rsidRDefault="00411B69" w:rsidP="00E85E3B">
            <w:pPr>
              <w:rPr>
                <w:b/>
                <w:sz w:val="28"/>
                <w:szCs w:val="28"/>
                <w:lang w:val="en-US"/>
              </w:rPr>
            </w:pPr>
            <w:r w:rsidRPr="006B6BCD">
              <w:rPr>
                <w:b/>
                <w:sz w:val="28"/>
                <w:szCs w:val="28"/>
                <w:lang w:val="en-US"/>
              </w:rPr>
              <w:t>IV. SURSELE DE FINANȚARE, total</w:t>
            </w:r>
          </w:p>
        </w:tc>
        <w:tc>
          <w:tcPr>
            <w:tcW w:w="1701" w:type="dxa"/>
          </w:tcPr>
          <w:p w:rsidR="00411B69" w:rsidRPr="006B6BCD" w:rsidRDefault="00411B69" w:rsidP="00E85E3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411B69" w:rsidRPr="006B6BCD" w:rsidRDefault="00411B69" w:rsidP="00E85E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+250,0</w:t>
            </w:r>
          </w:p>
        </w:tc>
      </w:tr>
      <w:tr w:rsidR="00411B69" w:rsidRPr="001254BB" w:rsidTr="00E85E3B">
        <w:tc>
          <w:tcPr>
            <w:tcW w:w="5353" w:type="dxa"/>
          </w:tcPr>
          <w:p w:rsidR="00411B69" w:rsidRPr="006B1B63" w:rsidRDefault="00411B69" w:rsidP="00E85E3B">
            <w:pPr>
              <w:rPr>
                <w:sz w:val="24"/>
                <w:szCs w:val="24"/>
                <w:lang w:val="ro-RO"/>
              </w:rPr>
            </w:pPr>
            <w:r w:rsidRPr="006B1B63">
              <w:rPr>
                <w:sz w:val="24"/>
                <w:szCs w:val="24"/>
                <w:lang w:val="en-US"/>
              </w:rPr>
              <w:t xml:space="preserve">Sold de </w:t>
            </w:r>
            <w:proofErr w:type="spellStart"/>
            <w:r w:rsidRPr="006B1B63">
              <w:rPr>
                <w:sz w:val="24"/>
                <w:szCs w:val="24"/>
                <w:lang w:val="en-US"/>
              </w:rPr>
              <w:t>mijloace</w:t>
            </w:r>
            <w:proofErr w:type="spellEnd"/>
            <w:r w:rsidRPr="006B1B63">
              <w:rPr>
                <w:sz w:val="24"/>
                <w:szCs w:val="24"/>
                <w:lang w:val="en-US"/>
              </w:rPr>
              <w:t xml:space="preserve"> b</w:t>
            </w:r>
            <w:proofErr w:type="spellStart"/>
            <w:r w:rsidRPr="006B1B63">
              <w:rPr>
                <w:sz w:val="24"/>
                <w:szCs w:val="24"/>
                <w:lang w:val="ro-RO"/>
              </w:rPr>
              <w:t>ănești</w:t>
            </w:r>
            <w:proofErr w:type="spellEnd"/>
            <w:r w:rsidRPr="006B1B63">
              <w:rPr>
                <w:sz w:val="24"/>
                <w:szCs w:val="24"/>
                <w:lang w:val="ro-RO"/>
              </w:rPr>
              <w:t xml:space="preserve"> la începutul perioadei</w:t>
            </w:r>
          </w:p>
        </w:tc>
        <w:tc>
          <w:tcPr>
            <w:tcW w:w="1701" w:type="dxa"/>
          </w:tcPr>
          <w:p w:rsidR="00411B69" w:rsidRPr="006B6BCD" w:rsidRDefault="00411B69" w:rsidP="00E85E3B">
            <w:pPr>
              <w:jc w:val="center"/>
              <w:rPr>
                <w:sz w:val="28"/>
                <w:szCs w:val="28"/>
                <w:lang w:val="ro-RO"/>
              </w:rPr>
            </w:pPr>
            <w:r w:rsidRPr="006B6BCD">
              <w:rPr>
                <w:sz w:val="28"/>
                <w:szCs w:val="28"/>
                <w:lang w:val="ro-RO"/>
              </w:rPr>
              <w:t>910</w:t>
            </w:r>
          </w:p>
        </w:tc>
        <w:tc>
          <w:tcPr>
            <w:tcW w:w="1559" w:type="dxa"/>
          </w:tcPr>
          <w:p w:rsidR="00411B69" w:rsidRPr="006B6BCD" w:rsidRDefault="00411B69" w:rsidP="00E85E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+250,0</w:t>
            </w:r>
          </w:p>
        </w:tc>
      </w:tr>
    </w:tbl>
    <w:p w:rsidR="00411B69" w:rsidRDefault="00411B69" w:rsidP="00411B6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</w:t>
      </w:r>
    </w:p>
    <w:p w:rsidR="00411B69" w:rsidRDefault="00411B69" w:rsidP="00411B69">
      <w:pPr>
        <w:rPr>
          <w:sz w:val="32"/>
          <w:szCs w:val="32"/>
          <w:lang w:val="ro-RO"/>
        </w:rPr>
      </w:pPr>
    </w:p>
    <w:p w:rsidR="00411B69" w:rsidRDefault="00411B69" w:rsidP="00411B69">
      <w:pPr>
        <w:rPr>
          <w:sz w:val="32"/>
          <w:szCs w:val="32"/>
          <w:lang w:val="ro-RO"/>
        </w:rPr>
      </w:pPr>
    </w:p>
    <w:p w:rsidR="00411B69" w:rsidRDefault="00411B69" w:rsidP="00411B69">
      <w:pPr>
        <w:rPr>
          <w:sz w:val="32"/>
          <w:szCs w:val="32"/>
          <w:lang w:val="ro-RO"/>
        </w:rPr>
      </w:pPr>
    </w:p>
    <w:p w:rsidR="00411B69" w:rsidRDefault="00411B69" w:rsidP="00411B69">
      <w:pPr>
        <w:rPr>
          <w:sz w:val="32"/>
          <w:szCs w:val="32"/>
          <w:lang w:val="ro-RO"/>
        </w:rPr>
      </w:pPr>
    </w:p>
    <w:p w:rsidR="00411B69" w:rsidRPr="007D17B6" w:rsidRDefault="00411B69" w:rsidP="00411B69">
      <w:pPr>
        <w:jc w:val="center"/>
        <w:rPr>
          <w:sz w:val="28"/>
          <w:szCs w:val="28"/>
          <w:lang w:val="ro-RO"/>
        </w:rPr>
      </w:pPr>
      <w:r w:rsidRPr="007D17B6">
        <w:rPr>
          <w:sz w:val="28"/>
          <w:szCs w:val="28"/>
          <w:lang w:val="ro-RO"/>
        </w:rPr>
        <w:t>Secretar a</w:t>
      </w:r>
      <w:r>
        <w:rPr>
          <w:sz w:val="28"/>
          <w:szCs w:val="28"/>
          <w:lang w:val="ro-RO"/>
        </w:rPr>
        <w:t xml:space="preserve">l Consiliului sătesc </w:t>
      </w:r>
      <w:proofErr w:type="spellStart"/>
      <w:r>
        <w:rPr>
          <w:sz w:val="28"/>
          <w:szCs w:val="28"/>
          <w:lang w:val="ro-RO"/>
        </w:rPr>
        <w:t>Pîrjolteni</w:t>
      </w:r>
      <w:proofErr w:type="spellEnd"/>
      <w:r>
        <w:rPr>
          <w:sz w:val="28"/>
          <w:szCs w:val="28"/>
          <w:lang w:val="ro-RO"/>
        </w:rPr>
        <w:t xml:space="preserve">, </w:t>
      </w:r>
      <w:r w:rsidRPr="007D17B6">
        <w:rPr>
          <w:sz w:val="28"/>
          <w:szCs w:val="28"/>
          <w:lang w:val="ro-RO"/>
        </w:rPr>
        <w:t>Svetlana  DANU__________</w:t>
      </w:r>
    </w:p>
    <w:p w:rsidR="00411B69" w:rsidRPr="00297A3B" w:rsidRDefault="00411B69" w:rsidP="00411B69">
      <w:pPr>
        <w:rPr>
          <w:lang w:val="ro-RO"/>
        </w:rPr>
      </w:pPr>
    </w:p>
    <w:p w:rsidR="00ED56E1" w:rsidRDefault="00C2543D">
      <w:pPr>
        <w:rPr>
          <w:lang w:val="ro-RO"/>
        </w:rPr>
      </w:pPr>
    </w:p>
    <w:p w:rsidR="00C2543D" w:rsidRDefault="00C2543D">
      <w:pPr>
        <w:rPr>
          <w:lang w:val="ro-RO"/>
        </w:rPr>
      </w:pPr>
    </w:p>
    <w:p w:rsidR="00C2543D" w:rsidRDefault="00C2543D">
      <w:pPr>
        <w:rPr>
          <w:lang w:val="ro-RO"/>
        </w:rPr>
      </w:pPr>
    </w:p>
    <w:p w:rsidR="00C2543D" w:rsidRDefault="00C2543D">
      <w:pPr>
        <w:rPr>
          <w:lang w:val="ro-RO"/>
        </w:rPr>
      </w:pPr>
    </w:p>
    <w:p w:rsidR="00C2543D" w:rsidRDefault="00C2543D">
      <w:pPr>
        <w:rPr>
          <w:lang w:val="ro-RO"/>
        </w:rPr>
      </w:pPr>
    </w:p>
    <w:p w:rsidR="00C2543D" w:rsidRDefault="00C2543D">
      <w:pPr>
        <w:rPr>
          <w:lang w:val="ro-RO"/>
        </w:rPr>
      </w:pPr>
    </w:p>
    <w:p w:rsidR="00C2543D" w:rsidRDefault="00C2543D">
      <w:pPr>
        <w:rPr>
          <w:lang w:val="ro-RO"/>
        </w:rPr>
      </w:pPr>
    </w:p>
    <w:p w:rsidR="00C2543D" w:rsidRDefault="00C2543D">
      <w:pPr>
        <w:rPr>
          <w:lang w:val="ro-RO"/>
        </w:rPr>
      </w:pPr>
    </w:p>
    <w:p w:rsidR="00C2543D" w:rsidRDefault="00C2543D">
      <w:pPr>
        <w:rPr>
          <w:lang w:val="ro-RO"/>
        </w:rPr>
      </w:pPr>
    </w:p>
    <w:p w:rsidR="00C2543D" w:rsidRDefault="00C2543D">
      <w:pPr>
        <w:rPr>
          <w:lang w:val="ro-RO"/>
        </w:rPr>
      </w:pPr>
    </w:p>
    <w:p w:rsidR="00C2543D" w:rsidRDefault="00C2543D">
      <w:pPr>
        <w:rPr>
          <w:lang w:val="ro-RO"/>
        </w:rPr>
      </w:pPr>
    </w:p>
    <w:p w:rsidR="00C2543D" w:rsidRDefault="00C2543D">
      <w:pPr>
        <w:rPr>
          <w:lang w:val="ro-RO"/>
        </w:rPr>
      </w:pPr>
    </w:p>
    <w:p w:rsidR="00C2543D" w:rsidRDefault="00C2543D">
      <w:pPr>
        <w:rPr>
          <w:lang w:val="ro-RO"/>
        </w:rPr>
      </w:pPr>
    </w:p>
    <w:p w:rsidR="00C2543D" w:rsidRDefault="00C2543D">
      <w:pPr>
        <w:rPr>
          <w:lang w:val="ro-RO"/>
        </w:rPr>
      </w:pPr>
    </w:p>
    <w:p w:rsidR="00C2543D" w:rsidRDefault="00C2543D">
      <w:pPr>
        <w:rPr>
          <w:lang w:val="ro-RO"/>
        </w:rPr>
      </w:pPr>
    </w:p>
    <w:p w:rsidR="00C2543D" w:rsidRDefault="00C2543D">
      <w:pPr>
        <w:rPr>
          <w:lang w:val="ro-RO"/>
        </w:rPr>
      </w:pPr>
    </w:p>
    <w:p w:rsidR="00C2543D" w:rsidRDefault="00C2543D">
      <w:pPr>
        <w:rPr>
          <w:lang w:val="ro-RO"/>
        </w:rPr>
      </w:pPr>
    </w:p>
    <w:p w:rsidR="00C2543D" w:rsidRDefault="00C2543D">
      <w:pPr>
        <w:rPr>
          <w:lang w:val="ro-RO"/>
        </w:rPr>
      </w:pPr>
    </w:p>
    <w:p w:rsidR="00C2543D" w:rsidRDefault="00C2543D">
      <w:pPr>
        <w:rPr>
          <w:lang w:val="ro-RO"/>
        </w:rPr>
      </w:pPr>
    </w:p>
    <w:p w:rsidR="00C2543D" w:rsidRDefault="00C2543D">
      <w:pPr>
        <w:rPr>
          <w:lang w:val="ro-RO"/>
        </w:rPr>
      </w:pPr>
    </w:p>
    <w:p w:rsidR="00C2543D" w:rsidRDefault="00C2543D">
      <w:pPr>
        <w:rPr>
          <w:lang w:val="ro-RO"/>
        </w:rPr>
      </w:pPr>
    </w:p>
    <w:p w:rsidR="00C2543D" w:rsidRDefault="00C2543D">
      <w:pPr>
        <w:rPr>
          <w:lang w:val="ro-RO"/>
        </w:rPr>
      </w:pPr>
    </w:p>
    <w:p w:rsidR="00C2543D" w:rsidRDefault="00C2543D">
      <w:pPr>
        <w:rPr>
          <w:lang w:val="ro-RO"/>
        </w:rPr>
      </w:pPr>
    </w:p>
    <w:p w:rsidR="00C2543D" w:rsidRDefault="00C2543D">
      <w:pPr>
        <w:rPr>
          <w:lang w:val="ro-RO"/>
        </w:rPr>
      </w:pPr>
    </w:p>
    <w:p w:rsidR="00C2543D" w:rsidRDefault="00C2543D">
      <w:pPr>
        <w:rPr>
          <w:lang w:val="ro-RO"/>
        </w:rPr>
      </w:pPr>
    </w:p>
    <w:p w:rsidR="00C2543D" w:rsidRDefault="00C2543D" w:rsidP="00C2543D">
      <w:pPr>
        <w:rPr>
          <w:rFonts w:eastAsiaTheme="minorEastAsia"/>
          <w:lang w:val="ro-RO"/>
        </w:rPr>
      </w:pPr>
    </w:p>
    <w:p w:rsidR="00C2543D" w:rsidRDefault="00C2543D" w:rsidP="00C2543D">
      <w:pPr>
        <w:rPr>
          <w:rFonts w:eastAsiaTheme="minorEastAsia"/>
          <w:lang w:val="ro-RO"/>
        </w:rPr>
      </w:pPr>
    </w:p>
    <w:p w:rsidR="00C2543D" w:rsidRPr="00D5086E" w:rsidRDefault="00C2543D" w:rsidP="00C2543D">
      <w:pPr>
        <w:rPr>
          <w:rFonts w:eastAsiaTheme="minorEastAsia"/>
          <w:sz w:val="28"/>
          <w:szCs w:val="28"/>
          <w:lang w:val="en-US"/>
        </w:rPr>
      </w:pPr>
      <w:r w:rsidRPr="00D5086E">
        <w:rPr>
          <w:rFonts w:asciiTheme="minorHAnsi" w:eastAsiaTheme="minorEastAsia" w:hAnsiTheme="minorHAnsi" w:cstheme="minorBidi"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</w:t>
      </w:r>
      <w:proofErr w:type="spellStart"/>
      <w:proofErr w:type="gramStart"/>
      <w:r w:rsidRPr="00D5086E">
        <w:rPr>
          <w:rFonts w:eastAsiaTheme="minorEastAsia"/>
          <w:sz w:val="28"/>
          <w:szCs w:val="28"/>
          <w:lang w:val="en-US"/>
        </w:rPr>
        <w:t>Anexa</w:t>
      </w:r>
      <w:proofErr w:type="spellEnd"/>
      <w:r w:rsidRPr="00D5086E">
        <w:rPr>
          <w:rFonts w:eastAsiaTheme="minorEastAsia"/>
          <w:sz w:val="28"/>
          <w:szCs w:val="28"/>
          <w:lang w:val="en-US"/>
        </w:rPr>
        <w:t xml:space="preserve"> nr.</w:t>
      </w:r>
      <w:proofErr w:type="gramEnd"/>
      <w:r w:rsidRPr="00D5086E">
        <w:rPr>
          <w:rFonts w:eastAsiaTheme="minorEastAsia"/>
          <w:sz w:val="28"/>
          <w:szCs w:val="28"/>
          <w:lang w:val="en-US"/>
        </w:rPr>
        <w:t xml:space="preserve"> 05</w:t>
      </w:r>
    </w:p>
    <w:p w:rsidR="00C2543D" w:rsidRPr="00D5086E" w:rsidRDefault="00C2543D" w:rsidP="00C2543D">
      <w:pPr>
        <w:rPr>
          <w:rFonts w:eastAsiaTheme="minorEastAsia"/>
          <w:sz w:val="28"/>
          <w:szCs w:val="28"/>
          <w:lang w:val="en-US"/>
        </w:rPr>
      </w:pPr>
      <w:r w:rsidRPr="00D5086E">
        <w:rPr>
          <w:rFonts w:eastAsiaTheme="minorEastAsia"/>
          <w:sz w:val="28"/>
          <w:szCs w:val="28"/>
          <w:lang w:val="en-US"/>
        </w:rPr>
        <w:t xml:space="preserve">                                                    </w:t>
      </w:r>
      <w:r w:rsidRPr="00D5086E">
        <w:rPr>
          <w:rFonts w:eastAsiaTheme="minorEastAsia"/>
          <w:sz w:val="28"/>
          <w:szCs w:val="28"/>
          <w:lang w:val="ro-RO"/>
        </w:rPr>
        <w:t xml:space="preserve">      </w:t>
      </w:r>
      <w:r w:rsidRPr="00D5086E">
        <w:rPr>
          <w:rFonts w:eastAsiaTheme="minorEastAsia"/>
          <w:sz w:val="28"/>
          <w:szCs w:val="28"/>
          <w:lang w:val="en-US"/>
        </w:rPr>
        <w:t xml:space="preserve">                                       </w:t>
      </w:r>
      <w:proofErr w:type="gramStart"/>
      <w:r w:rsidRPr="00D5086E">
        <w:rPr>
          <w:rFonts w:eastAsiaTheme="minorEastAsia"/>
          <w:sz w:val="28"/>
          <w:szCs w:val="28"/>
          <w:lang w:val="en-US"/>
        </w:rPr>
        <w:t>la</w:t>
      </w:r>
      <w:proofErr w:type="gramEnd"/>
      <w:r w:rsidRPr="00D5086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D5086E">
        <w:rPr>
          <w:rFonts w:eastAsiaTheme="minorEastAsia"/>
          <w:sz w:val="28"/>
          <w:szCs w:val="28"/>
          <w:lang w:val="en-US"/>
        </w:rPr>
        <w:t>decizia</w:t>
      </w:r>
      <w:proofErr w:type="spellEnd"/>
      <w:r w:rsidRPr="00D5086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D5086E">
        <w:rPr>
          <w:rFonts w:eastAsiaTheme="minorEastAsia"/>
          <w:sz w:val="28"/>
          <w:szCs w:val="28"/>
          <w:lang w:val="en-US"/>
        </w:rPr>
        <w:t>consiliulu</w:t>
      </w:r>
      <w:proofErr w:type="spellEnd"/>
    </w:p>
    <w:p w:rsidR="00C2543D" w:rsidRPr="00D5086E" w:rsidRDefault="00C2543D" w:rsidP="00C2543D">
      <w:pPr>
        <w:rPr>
          <w:rFonts w:eastAsiaTheme="minorEastAsia"/>
          <w:sz w:val="28"/>
          <w:szCs w:val="28"/>
          <w:lang w:val="en-US"/>
        </w:rPr>
      </w:pPr>
      <w:r w:rsidRPr="00D5086E">
        <w:rPr>
          <w:rFonts w:eastAsiaTheme="minorEastAsia"/>
          <w:sz w:val="28"/>
          <w:szCs w:val="28"/>
          <w:lang w:val="en-US"/>
        </w:rPr>
        <w:t xml:space="preserve">                                                                                                </w:t>
      </w:r>
      <w:r w:rsidRPr="00D5086E">
        <w:rPr>
          <w:rFonts w:eastAsiaTheme="minorEastAsia"/>
          <w:sz w:val="28"/>
          <w:szCs w:val="28"/>
          <w:lang w:val="ro-RO"/>
        </w:rPr>
        <w:t xml:space="preserve"> </w:t>
      </w:r>
      <w:proofErr w:type="gramStart"/>
      <w:r>
        <w:rPr>
          <w:rFonts w:eastAsiaTheme="minorEastAsia"/>
          <w:sz w:val="28"/>
          <w:szCs w:val="28"/>
          <w:lang w:val="en-US"/>
        </w:rPr>
        <w:t>nr</w:t>
      </w:r>
      <w:proofErr w:type="gramEnd"/>
      <w:r>
        <w:rPr>
          <w:rFonts w:eastAsiaTheme="minorEastAsia"/>
          <w:sz w:val="28"/>
          <w:szCs w:val="28"/>
          <w:lang w:val="en-US"/>
        </w:rPr>
        <w:t>. 08/04 din 09.12.22</w:t>
      </w:r>
    </w:p>
    <w:p w:rsidR="00C2543D" w:rsidRPr="00D5086E" w:rsidRDefault="00C2543D" w:rsidP="00C2543D">
      <w:pPr>
        <w:rPr>
          <w:rFonts w:eastAsiaTheme="minorEastAsia"/>
          <w:sz w:val="28"/>
          <w:szCs w:val="28"/>
          <w:lang w:val="en-US"/>
        </w:rPr>
      </w:pPr>
    </w:p>
    <w:p w:rsidR="00C2543D" w:rsidRPr="00D5086E" w:rsidRDefault="00C2543D" w:rsidP="00C2543D">
      <w:pPr>
        <w:rPr>
          <w:rFonts w:eastAsiaTheme="minorEastAsia"/>
          <w:sz w:val="28"/>
          <w:szCs w:val="28"/>
          <w:lang w:val="ro-RO"/>
        </w:rPr>
      </w:pPr>
      <w:r w:rsidRPr="00D5086E">
        <w:rPr>
          <w:rFonts w:eastAsiaTheme="minorEastAsia"/>
          <w:sz w:val="28"/>
          <w:szCs w:val="28"/>
          <w:lang w:val="ro-RO"/>
        </w:rPr>
        <w:t xml:space="preserve">       Nomenclatorul tarifelor pentru serviciile prestate de instituțiile publice, </w:t>
      </w:r>
    </w:p>
    <w:p w:rsidR="00C2543D" w:rsidRPr="00D5086E" w:rsidRDefault="00C2543D" w:rsidP="00C2543D">
      <w:pPr>
        <w:rPr>
          <w:rFonts w:eastAsiaTheme="minorEastAsia"/>
          <w:sz w:val="28"/>
          <w:szCs w:val="28"/>
          <w:lang w:val="ro-RO"/>
        </w:rPr>
      </w:pPr>
      <w:r w:rsidRPr="00D5086E">
        <w:rPr>
          <w:rFonts w:eastAsiaTheme="minorEastAsia"/>
          <w:sz w:val="28"/>
          <w:szCs w:val="28"/>
          <w:lang w:val="ro-RO"/>
        </w:rPr>
        <w:t xml:space="preserve">                         de la bugetul satului </w:t>
      </w:r>
      <w:proofErr w:type="spellStart"/>
      <w:r w:rsidRPr="00D5086E">
        <w:rPr>
          <w:rFonts w:eastAsiaTheme="minorEastAsia"/>
          <w:sz w:val="28"/>
          <w:szCs w:val="28"/>
          <w:lang w:val="ro-RO"/>
        </w:rPr>
        <w:t>Pîr</w:t>
      </w:r>
      <w:r>
        <w:rPr>
          <w:rFonts w:eastAsiaTheme="minorEastAsia"/>
          <w:sz w:val="28"/>
          <w:szCs w:val="28"/>
          <w:lang w:val="ro-RO"/>
        </w:rPr>
        <w:t>jolteni</w:t>
      </w:r>
      <w:proofErr w:type="spellEnd"/>
      <w:r>
        <w:rPr>
          <w:rFonts w:eastAsiaTheme="minorEastAsia"/>
          <w:sz w:val="28"/>
          <w:szCs w:val="28"/>
          <w:lang w:val="ro-RO"/>
        </w:rPr>
        <w:t>, pentru anul 2023</w:t>
      </w:r>
      <w:r w:rsidRPr="00D5086E">
        <w:rPr>
          <w:rFonts w:eastAsiaTheme="minorEastAsia"/>
          <w:sz w:val="28"/>
          <w:szCs w:val="28"/>
          <w:lang w:val="ro-RO"/>
        </w:rPr>
        <w:t>.</w:t>
      </w:r>
    </w:p>
    <w:p w:rsidR="00C2543D" w:rsidRPr="00D5086E" w:rsidRDefault="00C2543D" w:rsidP="00C2543D">
      <w:pPr>
        <w:rPr>
          <w:rFonts w:eastAsiaTheme="minorEastAsia"/>
          <w:sz w:val="28"/>
          <w:szCs w:val="28"/>
          <w:lang w:val="en-GB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97"/>
        <w:gridCol w:w="1559"/>
      </w:tblGrid>
      <w:tr w:rsidR="00C2543D" w:rsidRPr="00D5086E" w:rsidTr="00767E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>Nr.</w:t>
            </w: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>d/o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      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Denumirea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tipul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serviciilor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Costul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serviciilor</w:t>
            </w:r>
            <w:proofErr w:type="spellEnd"/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>/ lei/</w:t>
            </w:r>
          </w:p>
        </w:tc>
      </w:tr>
      <w:tr w:rsidR="00C2543D" w:rsidRPr="00D5086E" w:rsidTr="00767EE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         </w:t>
            </w:r>
            <w:r w:rsidRPr="00D5086E">
              <w:rPr>
                <w:rFonts w:eastAsiaTheme="minorEastAsia"/>
                <w:b/>
                <w:sz w:val="28"/>
                <w:szCs w:val="28"/>
                <w:lang w:val="ro-MO"/>
              </w:rPr>
              <w:t xml:space="preserve">                Servicii cu plată</w:t>
            </w:r>
          </w:p>
        </w:tc>
      </w:tr>
      <w:tr w:rsidR="00C2543D" w:rsidRPr="00D5086E" w:rsidTr="00767E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Întocmirea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documentelor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pentru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înregistrarea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Gospodăriilor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Ţăr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>100,00</w:t>
            </w:r>
          </w:p>
        </w:tc>
      </w:tr>
      <w:tr w:rsidR="00C2543D" w:rsidRPr="00D5086E" w:rsidTr="00767E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Eliberarea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adever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Pentru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realizarea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: 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producţiei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pînă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la 1000 lei</w:t>
            </w: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                                        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producţie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în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sumă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mai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mare de 1000 lei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 10,00</w:t>
            </w: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 20,00</w:t>
            </w:r>
          </w:p>
        </w:tc>
      </w:tr>
      <w:tr w:rsidR="00C2543D" w:rsidRPr="00D5086E" w:rsidTr="00767E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Eliberarea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certificatelor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şi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extraselor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din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arhivă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 10,00</w:t>
            </w:r>
          </w:p>
        </w:tc>
      </w:tr>
      <w:tr w:rsidR="00C2543D" w:rsidRPr="00D5086E" w:rsidTr="00767E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Măsurarea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repetată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a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pămîntului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 50,00</w:t>
            </w:r>
          </w:p>
        </w:tc>
      </w:tr>
      <w:tr w:rsidR="00C2543D" w:rsidRPr="00D5086E" w:rsidTr="00767E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Eliberarea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adeverinţelor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şi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extraselor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   5,00</w:t>
            </w:r>
          </w:p>
        </w:tc>
      </w:tr>
      <w:tr w:rsidR="00C2543D" w:rsidRPr="00D5086E" w:rsidTr="00767E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Eliberarea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caracteristicii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persoanei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 10,00</w:t>
            </w:r>
          </w:p>
        </w:tc>
      </w:tr>
      <w:tr w:rsidR="00C2543D" w:rsidRPr="00D5086E" w:rsidTr="00767E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7.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RO"/>
              </w:rPr>
            </w:pP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Înregistrearea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către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o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persoană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fizică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sau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juridică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a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contractelor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arendă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încheiate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pentru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prima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dată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între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arendator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şi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arendaş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D5086E">
              <w:rPr>
                <w:rFonts w:eastAsiaTheme="minorEastAsia"/>
                <w:sz w:val="28"/>
                <w:szCs w:val="28"/>
                <w:lang w:val="ro-RO"/>
              </w:rPr>
              <w:t xml:space="preserve">  10,00</w:t>
            </w:r>
          </w:p>
        </w:tc>
      </w:tr>
      <w:tr w:rsidR="00C2543D" w:rsidRPr="00D5086E" w:rsidTr="00767E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Înregistrarea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către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o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persoană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fizică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sau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juridică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a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contractelor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arendă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încheiate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pe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un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termen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nou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între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acelaş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arendator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şi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arendaş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   5,00</w:t>
            </w:r>
          </w:p>
        </w:tc>
      </w:tr>
      <w:tr w:rsidR="00C2543D" w:rsidRPr="00D5086E" w:rsidTr="00767E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Înregistrarea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modificărilor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operate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în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contractual de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arendă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sau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a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rezelierii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contractului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   2,00</w:t>
            </w:r>
          </w:p>
        </w:tc>
      </w:tr>
      <w:tr w:rsidR="00C2543D" w:rsidRPr="00D5086E" w:rsidTr="00767E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Elaborarea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şi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eliberarea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Certificatului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de Urbanism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pentru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proiectarea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: 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caselor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particulare</w:t>
            </w:r>
            <w:proofErr w:type="spellEnd"/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             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Alte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tipuri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construcţii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cu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suprafaţa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pînă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la 1000 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 50,00</w:t>
            </w: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>1000,00</w:t>
            </w:r>
          </w:p>
        </w:tc>
      </w:tr>
      <w:tr w:rsidR="00C2543D" w:rsidRPr="00D5086E" w:rsidTr="00767E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Elaborarea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şi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eliberarea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Autorizaţiei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Construcţie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pentru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: </w:t>
            </w: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             - 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casele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particulare</w:t>
            </w:r>
            <w:proofErr w:type="spellEnd"/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             -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alte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tipuri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construcţii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cu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suprafaţa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pînă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la 1000 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 100,00</w:t>
            </w: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>2000,00</w:t>
            </w:r>
          </w:p>
        </w:tc>
      </w:tr>
      <w:tr w:rsidR="00C2543D" w:rsidRPr="00D5086E" w:rsidTr="00767E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>
              <w:rPr>
                <w:rFonts w:eastAsiaTheme="minorEastAsia"/>
                <w:sz w:val="28"/>
                <w:szCs w:val="28"/>
                <w:lang w:val="en-GB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lang w:val="en-GB"/>
              </w:rPr>
              <w:t>Eliberarea</w:t>
            </w:r>
            <w:proofErr w:type="spellEnd"/>
            <w:r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Theme="minorEastAsia"/>
                <w:sz w:val="28"/>
                <w:szCs w:val="28"/>
                <w:lang w:val="en-GB"/>
              </w:rPr>
              <w:t>notificării</w:t>
            </w:r>
            <w:proofErr w:type="spellEnd"/>
            <w:r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Theme="minorEastAsia"/>
                <w:sz w:val="28"/>
                <w:szCs w:val="28"/>
                <w:lang w:val="en-GB"/>
              </w:rPr>
              <w:t>privind</w:t>
            </w:r>
            <w:proofErr w:type="spellEnd"/>
            <w:r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Theme="minorEastAsia"/>
                <w:sz w:val="28"/>
                <w:szCs w:val="28"/>
                <w:lang w:val="en-GB"/>
              </w:rPr>
              <w:t>inițierea</w:t>
            </w:r>
            <w:proofErr w:type="spellEnd"/>
            <w:r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Theme="minorEastAsia"/>
                <w:sz w:val="28"/>
                <w:szCs w:val="28"/>
                <w:lang w:val="en-GB"/>
              </w:rPr>
              <w:t>activității</w:t>
            </w:r>
            <w:proofErr w:type="spellEnd"/>
            <w:r>
              <w:rPr>
                <w:rFonts w:eastAsiaTheme="minorEastAsia"/>
                <w:sz w:val="28"/>
                <w:szCs w:val="28"/>
                <w:lang w:val="en-GB"/>
              </w:rPr>
              <w:t xml:space="preserve"> de </w:t>
            </w:r>
            <w:proofErr w:type="spellStart"/>
            <w:r>
              <w:rPr>
                <w:rFonts w:eastAsiaTheme="minorEastAsia"/>
                <w:sz w:val="28"/>
                <w:szCs w:val="28"/>
                <w:lang w:val="en-GB"/>
              </w:rPr>
              <w:t>comerț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>
              <w:rPr>
                <w:rFonts w:eastAsiaTheme="minorEastAsia"/>
                <w:sz w:val="28"/>
                <w:szCs w:val="28"/>
                <w:lang w:val="en-GB"/>
              </w:rPr>
              <w:t xml:space="preserve">  100,00</w:t>
            </w:r>
          </w:p>
        </w:tc>
      </w:tr>
      <w:tr w:rsidR="00C2543D" w:rsidRPr="00D5086E" w:rsidTr="00767E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>1</w:t>
            </w:r>
            <w:r>
              <w:rPr>
                <w:rFonts w:eastAsiaTheme="minorEastAsia"/>
                <w:sz w:val="28"/>
                <w:szCs w:val="28"/>
                <w:lang w:val="en-GB"/>
              </w:rPr>
              <w:t>2</w:t>
            </w:r>
            <w:r w:rsidRPr="00D5086E">
              <w:rPr>
                <w:rFonts w:eastAsiaTheme="minorEastAsia"/>
                <w:sz w:val="28"/>
                <w:szCs w:val="28"/>
                <w:lang w:val="en-GB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Înregistrarea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actului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naștere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, cu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eliberarea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certificatului</w:t>
            </w:r>
            <w:proofErr w:type="spellEnd"/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Înregistrarea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actului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deces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, cu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eliberarea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certificatului</w:t>
            </w:r>
            <w:proofErr w:type="spellEnd"/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Înregistrarea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căsătoriei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, cu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eliberarea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certificatului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:  </w:t>
            </w:r>
          </w:p>
          <w:p w:rsidR="00C2543D" w:rsidRPr="00FB0375" w:rsidRDefault="00C2543D" w:rsidP="00767EEB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a) </w:t>
            </w:r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la data </w:t>
            </w:r>
            <w:proofErr w:type="spellStart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stabilită</w:t>
            </w:r>
            <w:proofErr w:type="spellEnd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conform </w:t>
            </w:r>
            <w:proofErr w:type="spellStart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legii</w:t>
            </w:r>
            <w:proofErr w:type="spellEnd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(de la 30 la 60 </w:t>
            </w:r>
            <w:proofErr w:type="spellStart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zile</w:t>
            </w:r>
            <w:proofErr w:type="spellEnd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) </w:t>
            </w:r>
          </w:p>
          <w:p w:rsidR="00C2543D" w:rsidRPr="00FB0375" w:rsidRDefault="00C2543D" w:rsidP="00767EEB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  - </w:t>
            </w:r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în</w:t>
            </w:r>
            <w:proofErr w:type="spellEnd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sala</w:t>
            </w:r>
            <w:proofErr w:type="spellEnd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de  </w:t>
            </w:r>
            <w:proofErr w:type="spellStart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solemnități</w:t>
            </w:r>
            <w:proofErr w:type="spellEnd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cu </w:t>
            </w:r>
            <w:proofErr w:type="spellStart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felicitare</w:t>
            </w:r>
            <w:proofErr w:type="spellEnd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și</w:t>
            </w:r>
            <w:proofErr w:type="spellEnd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însoțire</w:t>
            </w:r>
            <w:proofErr w:type="spellEnd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muzicală</w:t>
            </w:r>
            <w:proofErr w:type="spellEnd"/>
          </w:p>
          <w:p w:rsidR="00C2543D" w:rsidRPr="00FB0375" w:rsidRDefault="00C2543D" w:rsidP="00767EEB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  - </w:t>
            </w:r>
            <w:proofErr w:type="spellStart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în</w:t>
            </w:r>
            <w:proofErr w:type="spellEnd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sala</w:t>
            </w:r>
            <w:proofErr w:type="spellEnd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solemnități</w:t>
            </w:r>
            <w:proofErr w:type="spellEnd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cu </w:t>
            </w:r>
            <w:proofErr w:type="spellStart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scenariu</w:t>
            </w:r>
            <w:proofErr w:type="spellEnd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individual </w:t>
            </w:r>
            <w:proofErr w:type="spellStart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și</w:t>
            </w:r>
            <w:proofErr w:type="spellEnd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însoțire</w:t>
            </w:r>
            <w:proofErr w:type="spellEnd"/>
          </w:p>
          <w:p w:rsidR="00C2543D" w:rsidRPr="00FB0375" w:rsidRDefault="00C2543D" w:rsidP="00767EEB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    </w:t>
            </w:r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muzicală</w:t>
            </w:r>
            <w:proofErr w:type="spellEnd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</w:p>
          <w:p w:rsidR="00C2543D" w:rsidRPr="00FB0375" w:rsidRDefault="00C2543D" w:rsidP="00C2543D">
            <w:pPr>
              <w:pStyle w:val="Frspaier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în</w:t>
            </w:r>
            <w:proofErr w:type="spellEnd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zilele</w:t>
            </w:r>
            <w:proofErr w:type="spellEnd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odihnă</w:t>
            </w:r>
            <w:proofErr w:type="spellEnd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și</w:t>
            </w:r>
            <w:proofErr w:type="spellEnd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FB03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sărbătoare</w:t>
            </w:r>
            <w:proofErr w:type="spellEnd"/>
          </w:p>
          <w:p w:rsidR="00C2543D" w:rsidRPr="005251F6" w:rsidRDefault="00C2543D" w:rsidP="00C2543D">
            <w:pPr>
              <w:numPr>
                <w:ilvl w:val="0"/>
                <w:numId w:val="2"/>
              </w:numPr>
              <w:spacing w:after="200" w:line="276" w:lineRule="auto"/>
              <w:rPr>
                <w:rFonts w:eastAsiaTheme="minorEastAsia"/>
                <w:sz w:val="28"/>
                <w:szCs w:val="28"/>
                <w:lang w:val="en-GB"/>
              </w:rPr>
            </w:pP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în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afara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programului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lucru</w:t>
            </w:r>
            <w:proofErr w:type="spellEnd"/>
            <w:r w:rsidRPr="005251F6">
              <w:rPr>
                <w:rFonts w:eastAsiaTheme="minorEastAsia"/>
                <w:sz w:val="28"/>
                <w:szCs w:val="28"/>
                <w:lang w:val="en-GB"/>
              </w:rPr>
              <w:t xml:space="preserve">                                                                    </w:t>
            </w:r>
          </w:p>
          <w:p w:rsidR="00C2543D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b)  </w:t>
            </w:r>
            <w:proofErr w:type="spellStart"/>
            <w:r>
              <w:rPr>
                <w:rFonts w:eastAsiaTheme="minorEastAsia"/>
                <w:sz w:val="28"/>
                <w:szCs w:val="28"/>
                <w:lang w:val="en-GB"/>
              </w:rPr>
              <w:t>U</w:t>
            </w:r>
            <w:r w:rsidRPr="00D5086E">
              <w:rPr>
                <w:rFonts w:eastAsiaTheme="minorEastAsia"/>
                <w:sz w:val="28"/>
                <w:szCs w:val="28"/>
                <w:lang w:val="en-GB"/>
              </w:rPr>
              <w:t>rgentarea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înregistrării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căsătoriei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(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în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cazul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existenţei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unor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</w:p>
          <w:p w:rsidR="00C2543D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>
              <w:rPr>
                <w:rFonts w:eastAsiaTheme="minorEastAsia"/>
                <w:sz w:val="28"/>
                <w:szCs w:val="28"/>
                <w:lang w:val="en-GB"/>
              </w:rPr>
              <w:t xml:space="preserve">      </w:t>
            </w: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motive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suplimentare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celor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indicate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în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legislaţie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) cu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termen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de </w:t>
            </w:r>
          </w:p>
          <w:p w:rsidR="00C2543D" w:rsidRPr="00D5086E" w:rsidRDefault="00C2543D" w:rsidP="00767EEB">
            <w:pPr>
              <w:tabs>
                <w:tab w:val="left" w:pos="2175"/>
              </w:tabs>
              <w:rPr>
                <w:rFonts w:eastAsiaTheme="minorEastAsia"/>
                <w:sz w:val="28"/>
                <w:szCs w:val="28"/>
                <w:lang w:val="en-GB"/>
              </w:rPr>
            </w:pPr>
            <w:r>
              <w:rPr>
                <w:rFonts w:eastAsiaTheme="minorEastAsia"/>
                <w:sz w:val="28"/>
                <w:szCs w:val="28"/>
                <w:lang w:val="en-GB"/>
              </w:rPr>
              <w:t xml:space="preserve">      </w:t>
            </w:r>
            <w:proofErr w:type="spellStart"/>
            <w:r>
              <w:rPr>
                <w:rFonts w:eastAsiaTheme="minorEastAsia"/>
                <w:sz w:val="28"/>
                <w:szCs w:val="28"/>
                <w:lang w:val="en-GB"/>
              </w:rPr>
              <w:t>executare</w:t>
            </w:r>
            <w:proofErr w:type="spellEnd"/>
            <w:r>
              <w:rPr>
                <w:rFonts w:eastAsiaTheme="minorEastAsia"/>
                <w:sz w:val="28"/>
                <w:szCs w:val="28"/>
                <w:lang w:val="en-GB"/>
              </w:rPr>
              <w:t xml:space="preserve">, </w:t>
            </w:r>
            <w:proofErr w:type="spellStart"/>
            <w:r>
              <w:rPr>
                <w:rFonts w:eastAsiaTheme="minorEastAsia"/>
                <w:sz w:val="28"/>
                <w:szCs w:val="28"/>
                <w:lang w:val="en-GB"/>
              </w:rPr>
              <w:t>în</w:t>
            </w:r>
            <w:proofErr w:type="spellEnd"/>
            <w:r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Theme="minorEastAsia"/>
                <w:sz w:val="28"/>
                <w:szCs w:val="28"/>
                <w:lang w:val="en-GB"/>
              </w:rPr>
              <w:t>caz</w:t>
            </w:r>
            <w:proofErr w:type="spellEnd"/>
            <w:r>
              <w:rPr>
                <w:rFonts w:eastAsiaTheme="minorEastAsia"/>
                <w:sz w:val="28"/>
                <w:szCs w:val="28"/>
                <w:lang w:val="en-GB"/>
              </w:rPr>
              <w:t xml:space="preserve"> de </w:t>
            </w:r>
            <w:proofErr w:type="spellStart"/>
            <w:r>
              <w:rPr>
                <w:rFonts w:eastAsiaTheme="minorEastAsia"/>
                <w:sz w:val="28"/>
                <w:szCs w:val="28"/>
                <w:lang w:val="en-GB"/>
              </w:rPr>
              <w:t>graviditate</w:t>
            </w:r>
            <w:proofErr w:type="spellEnd"/>
            <w:r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Theme="minorEastAsia"/>
                <w:sz w:val="28"/>
                <w:szCs w:val="28"/>
                <w:lang w:val="en-GB"/>
              </w:rPr>
              <w:t>peste</w:t>
            </w:r>
            <w:proofErr w:type="spellEnd"/>
            <w:r>
              <w:rPr>
                <w:rFonts w:eastAsiaTheme="minorEastAsia"/>
                <w:sz w:val="28"/>
                <w:szCs w:val="28"/>
                <w:lang w:val="en-GB"/>
              </w:rPr>
              <w:t xml:space="preserve"> 28 </w:t>
            </w:r>
            <w:proofErr w:type="spellStart"/>
            <w:r>
              <w:rPr>
                <w:rFonts w:eastAsiaTheme="minorEastAsia"/>
                <w:sz w:val="28"/>
                <w:szCs w:val="28"/>
                <w:lang w:val="en-GB"/>
              </w:rPr>
              <w:t>săptămîni</w:t>
            </w:r>
            <w:proofErr w:type="spellEnd"/>
            <w:r>
              <w:rPr>
                <w:rFonts w:eastAsiaTheme="minorEastAsia"/>
                <w:sz w:val="28"/>
                <w:szCs w:val="28"/>
                <w:lang w:val="en-GB"/>
              </w:rPr>
              <w:t xml:space="preserve">  </w:t>
            </w:r>
          </w:p>
          <w:p w:rsidR="00C2543D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>
              <w:rPr>
                <w:rFonts w:eastAsiaTheme="minorEastAsia"/>
                <w:sz w:val="28"/>
                <w:szCs w:val="28"/>
                <w:lang w:val="en-GB"/>
              </w:rPr>
              <w:t xml:space="preserve"> c)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Prestarea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serviciilor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către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operatorii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foto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și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>/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sau</w:t>
            </w:r>
            <w:proofErr w:type="spellEnd"/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video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pentru</w:t>
            </w:r>
            <w:proofErr w:type="spellEnd"/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>
              <w:rPr>
                <w:rFonts w:eastAsiaTheme="minorEastAsia"/>
                <w:sz w:val="28"/>
                <w:szCs w:val="28"/>
                <w:lang w:val="en-GB"/>
              </w:rPr>
              <w:lastRenderedPageBreak/>
              <w:t xml:space="preserve"> </w:t>
            </w: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val="en-GB"/>
              </w:rPr>
              <w:t xml:space="preserve">    </w:t>
            </w: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o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ceremonie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lastRenderedPageBreak/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gratuit</w:t>
            </w:r>
            <w:proofErr w:type="spellEnd"/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5086E">
              <w:rPr>
                <w:rFonts w:eastAsiaTheme="minorEastAsia"/>
                <w:sz w:val="28"/>
                <w:szCs w:val="28"/>
                <w:lang w:val="en-GB"/>
              </w:rPr>
              <w:t>gratuit</w:t>
            </w:r>
            <w:proofErr w:type="spellEnd"/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>
              <w:rPr>
                <w:rFonts w:eastAsiaTheme="minorEastAsia"/>
                <w:sz w:val="28"/>
                <w:szCs w:val="28"/>
                <w:lang w:val="en-GB"/>
              </w:rPr>
              <w:t xml:space="preserve">  </w:t>
            </w:r>
            <w:r w:rsidRPr="00D5086E">
              <w:rPr>
                <w:rFonts w:eastAsiaTheme="minorEastAsia"/>
                <w:sz w:val="28"/>
                <w:szCs w:val="28"/>
                <w:lang w:val="en-GB"/>
              </w:rPr>
              <w:t>100,00</w:t>
            </w: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  300,00</w:t>
            </w: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1000,00</w:t>
            </w: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1000,00</w:t>
            </w: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   </w:t>
            </w: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</w:p>
          <w:p w:rsidR="00C2543D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lang w:val="en-GB"/>
              </w:rPr>
              <w:t>gratuit</w:t>
            </w:r>
            <w:proofErr w:type="spellEnd"/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val="en-GB"/>
              </w:rPr>
              <w:t xml:space="preserve">    </w:t>
            </w: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lastRenderedPageBreak/>
              <w:t xml:space="preserve"> 100,00</w:t>
            </w:r>
          </w:p>
        </w:tc>
      </w:tr>
      <w:tr w:rsidR="00C2543D" w:rsidRPr="00D5086E" w:rsidTr="00767E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en-GB"/>
              </w:rPr>
              <w:lastRenderedPageBreak/>
              <w:t>1</w:t>
            </w:r>
            <w:r>
              <w:rPr>
                <w:rFonts w:eastAsiaTheme="minorEastAsia"/>
                <w:sz w:val="28"/>
                <w:szCs w:val="28"/>
                <w:lang w:val="en-GB"/>
              </w:rPr>
              <w:t>3</w:t>
            </w:r>
            <w:r w:rsidRPr="00D5086E">
              <w:rPr>
                <w:rFonts w:eastAsiaTheme="minorEastAsia"/>
                <w:sz w:val="28"/>
                <w:szCs w:val="28"/>
                <w:lang w:val="en-GB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ro-RO"/>
              </w:rPr>
              <w:t xml:space="preserve">Prestarea  serviciilor notariale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en-GB"/>
              </w:rPr>
            </w:pPr>
            <w:r w:rsidRPr="00D5086E">
              <w:rPr>
                <w:rFonts w:eastAsiaTheme="minorEastAsia"/>
                <w:sz w:val="28"/>
                <w:szCs w:val="28"/>
                <w:lang w:val="ro-RO"/>
              </w:rPr>
              <w:t>conform  metodologiei calculării plăţii</w:t>
            </w:r>
          </w:p>
        </w:tc>
      </w:tr>
    </w:tbl>
    <w:p w:rsidR="00C2543D" w:rsidRPr="00D5086E" w:rsidRDefault="00C2543D" w:rsidP="00C2543D">
      <w:pPr>
        <w:rPr>
          <w:rFonts w:eastAsiaTheme="minorEastAsia"/>
          <w:sz w:val="28"/>
          <w:szCs w:val="28"/>
          <w:lang w:val="ro-MO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7512"/>
        <w:gridCol w:w="1701"/>
      </w:tblGrid>
      <w:tr w:rsidR="00C2543D" w:rsidRPr="00D5086E" w:rsidTr="00767EEB">
        <w:trPr>
          <w:trHeight w:val="405"/>
        </w:trPr>
        <w:tc>
          <w:tcPr>
            <w:tcW w:w="852" w:type="dxa"/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  <w:r w:rsidRPr="00D5086E">
              <w:rPr>
                <w:rFonts w:eastAsiaTheme="minorEastAsia"/>
                <w:sz w:val="28"/>
                <w:szCs w:val="28"/>
                <w:lang w:val="ro-MO"/>
              </w:rPr>
              <w:t>1</w:t>
            </w:r>
            <w:r>
              <w:rPr>
                <w:rFonts w:eastAsiaTheme="minorEastAsia"/>
                <w:sz w:val="28"/>
                <w:szCs w:val="28"/>
                <w:lang w:val="ro-MO"/>
              </w:rPr>
              <w:t>4</w:t>
            </w:r>
            <w:r w:rsidRPr="00D5086E">
              <w:rPr>
                <w:rFonts w:eastAsiaTheme="minorEastAsia"/>
                <w:sz w:val="28"/>
                <w:szCs w:val="28"/>
                <w:lang w:val="ro-MO"/>
              </w:rPr>
              <w:t>.</w:t>
            </w:r>
          </w:p>
        </w:tc>
        <w:tc>
          <w:tcPr>
            <w:tcW w:w="7512" w:type="dxa"/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  <w:r w:rsidRPr="00D5086E">
              <w:rPr>
                <w:rFonts w:eastAsiaTheme="minorEastAsia"/>
                <w:sz w:val="28"/>
                <w:szCs w:val="28"/>
                <w:lang w:val="ro-MO"/>
              </w:rPr>
              <w:t xml:space="preserve">Plata pentru întreţinerea copiilor în instituţia preşcolară </w:t>
            </w: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  <w:r w:rsidRPr="00D5086E">
              <w:rPr>
                <w:rFonts w:eastAsiaTheme="minorEastAsia"/>
                <w:sz w:val="28"/>
                <w:szCs w:val="28"/>
                <w:lang w:val="ro-MO"/>
              </w:rPr>
              <w:t>33% din costul hranei</w:t>
            </w: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  <w:r>
              <w:rPr>
                <w:rFonts w:eastAsiaTheme="minorEastAsia"/>
                <w:sz w:val="28"/>
                <w:szCs w:val="28"/>
                <w:lang w:val="ro-MO"/>
              </w:rPr>
              <w:t xml:space="preserve"> p-u copil</w:t>
            </w:r>
          </w:p>
        </w:tc>
      </w:tr>
      <w:tr w:rsidR="00C2543D" w:rsidRPr="00D5086E" w:rsidTr="00767EEB">
        <w:trPr>
          <w:trHeight w:val="619"/>
        </w:trPr>
        <w:tc>
          <w:tcPr>
            <w:tcW w:w="852" w:type="dxa"/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  <w:r w:rsidRPr="00D5086E">
              <w:rPr>
                <w:rFonts w:eastAsiaTheme="minorEastAsia"/>
                <w:sz w:val="28"/>
                <w:szCs w:val="28"/>
                <w:lang w:val="ro-MO"/>
              </w:rPr>
              <w:t xml:space="preserve">             1</w:t>
            </w:r>
            <w:r>
              <w:rPr>
                <w:rFonts w:eastAsiaTheme="minorEastAsia"/>
                <w:sz w:val="28"/>
                <w:szCs w:val="28"/>
                <w:lang w:val="ro-MO"/>
              </w:rPr>
              <w:t>5</w:t>
            </w:r>
            <w:r w:rsidRPr="00D5086E">
              <w:rPr>
                <w:rFonts w:eastAsiaTheme="minorEastAsia"/>
                <w:sz w:val="28"/>
                <w:szCs w:val="28"/>
                <w:lang w:val="ro-MO"/>
              </w:rPr>
              <w:t>.</w:t>
            </w:r>
          </w:p>
        </w:tc>
        <w:tc>
          <w:tcPr>
            <w:tcW w:w="7512" w:type="dxa"/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  <w:r w:rsidRPr="00D5086E">
              <w:rPr>
                <w:rFonts w:eastAsiaTheme="minorEastAsia"/>
                <w:sz w:val="28"/>
                <w:szCs w:val="28"/>
                <w:lang w:val="ro-MO"/>
              </w:rPr>
              <w:t>Imprimarea și multiplicarea unei pagini A4</w:t>
            </w:r>
          </w:p>
        </w:tc>
        <w:tc>
          <w:tcPr>
            <w:tcW w:w="1701" w:type="dxa"/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  <w:r w:rsidRPr="00D5086E">
              <w:rPr>
                <w:rFonts w:eastAsiaTheme="minorEastAsia"/>
                <w:sz w:val="28"/>
                <w:szCs w:val="28"/>
                <w:lang w:val="ro-MO"/>
              </w:rPr>
              <w:t xml:space="preserve">    1,00 </w:t>
            </w:r>
          </w:p>
        </w:tc>
      </w:tr>
      <w:tr w:rsidR="00C2543D" w:rsidRPr="00D5086E" w:rsidTr="00767EEB">
        <w:trPr>
          <w:trHeight w:val="405"/>
        </w:trPr>
        <w:tc>
          <w:tcPr>
            <w:tcW w:w="852" w:type="dxa"/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  <w:r>
              <w:rPr>
                <w:rFonts w:eastAsiaTheme="minorEastAsia"/>
                <w:sz w:val="28"/>
                <w:szCs w:val="28"/>
                <w:lang w:val="ro-MO"/>
              </w:rPr>
              <w:t xml:space="preserve">       16</w:t>
            </w:r>
            <w:r w:rsidRPr="00D5086E">
              <w:rPr>
                <w:rFonts w:eastAsiaTheme="minorEastAsia"/>
                <w:sz w:val="28"/>
                <w:szCs w:val="28"/>
                <w:lang w:val="ro-MO"/>
              </w:rPr>
              <w:t>.</w:t>
            </w:r>
          </w:p>
        </w:tc>
        <w:tc>
          <w:tcPr>
            <w:tcW w:w="7512" w:type="dxa"/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  <w:r w:rsidRPr="00D5086E">
              <w:rPr>
                <w:rFonts w:eastAsiaTheme="minorEastAsia"/>
                <w:sz w:val="28"/>
                <w:szCs w:val="28"/>
                <w:lang w:val="ro-MO"/>
              </w:rPr>
              <w:t>Eliberarea unui set de documente pentru participare la licitație</w:t>
            </w:r>
          </w:p>
        </w:tc>
        <w:tc>
          <w:tcPr>
            <w:tcW w:w="1701" w:type="dxa"/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  <w:r w:rsidRPr="00D5086E">
              <w:rPr>
                <w:rFonts w:eastAsiaTheme="minorEastAsia"/>
                <w:sz w:val="28"/>
                <w:szCs w:val="28"/>
                <w:lang w:val="ro-MO"/>
              </w:rPr>
              <w:t xml:space="preserve">200,00   </w:t>
            </w:r>
          </w:p>
        </w:tc>
      </w:tr>
      <w:tr w:rsidR="00C2543D" w:rsidRPr="00D5086E" w:rsidTr="00767EEB">
        <w:trPr>
          <w:trHeight w:val="405"/>
        </w:trPr>
        <w:tc>
          <w:tcPr>
            <w:tcW w:w="10065" w:type="dxa"/>
            <w:gridSpan w:val="3"/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  <w:r w:rsidRPr="00D5086E">
              <w:rPr>
                <w:rFonts w:eastAsiaTheme="minorEastAsia"/>
                <w:b/>
                <w:sz w:val="28"/>
                <w:szCs w:val="28"/>
                <w:lang w:val="ro-MO"/>
              </w:rPr>
              <w:t xml:space="preserve">             Plata pentru chiria/arenda bunurilor proprietate publică</w:t>
            </w:r>
          </w:p>
        </w:tc>
      </w:tr>
      <w:tr w:rsidR="00C2543D" w:rsidRPr="00D5086E" w:rsidTr="00767EEB">
        <w:trPr>
          <w:trHeight w:val="405"/>
        </w:trPr>
        <w:tc>
          <w:tcPr>
            <w:tcW w:w="852" w:type="dxa"/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  <w:r w:rsidRPr="00D5086E">
              <w:rPr>
                <w:rFonts w:eastAsiaTheme="minorEastAsia"/>
                <w:sz w:val="28"/>
                <w:szCs w:val="28"/>
                <w:lang w:val="ro-MO"/>
              </w:rPr>
              <w:t xml:space="preserve"> 1</w:t>
            </w:r>
            <w:r>
              <w:rPr>
                <w:rFonts w:eastAsiaTheme="minorEastAsia"/>
                <w:sz w:val="28"/>
                <w:szCs w:val="28"/>
                <w:lang w:val="ro-MO"/>
              </w:rPr>
              <w:t>7</w:t>
            </w:r>
            <w:r w:rsidRPr="00D5086E">
              <w:rPr>
                <w:rFonts w:eastAsiaTheme="minorEastAsia"/>
                <w:sz w:val="28"/>
                <w:szCs w:val="28"/>
                <w:lang w:val="ro-MO"/>
              </w:rPr>
              <w:t>.</w:t>
            </w:r>
          </w:p>
        </w:tc>
        <w:tc>
          <w:tcPr>
            <w:tcW w:w="7512" w:type="dxa"/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  <w:r w:rsidRPr="00D5086E">
              <w:rPr>
                <w:rFonts w:eastAsiaTheme="minorEastAsia"/>
                <w:sz w:val="28"/>
                <w:szCs w:val="28"/>
                <w:lang w:val="ro-MO"/>
              </w:rPr>
              <w:t>Plata pentru chiria/arenda bunurilor proprietate publică</w:t>
            </w:r>
          </w:p>
        </w:tc>
        <w:tc>
          <w:tcPr>
            <w:tcW w:w="1701" w:type="dxa"/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  <w:r w:rsidRPr="00D5086E">
              <w:rPr>
                <w:rFonts w:eastAsiaTheme="minorEastAsia"/>
                <w:sz w:val="28"/>
                <w:szCs w:val="28"/>
                <w:lang w:val="ro-MO"/>
              </w:rPr>
              <w:t>Conform prevederilor Legii bugetului</w:t>
            </w:r>
            <w:r>
              <w:rPr>
                <w:rFonts w:eastAsiaTheme="minorEastAsia"/>
                <w:sz w:val="28"/>
                <w:szCs w:val="28"/>
                <w:lang w:val="ro-MO"/>
              </w:rPr>
              <w:t xml:space="preserve"> de Stat pentru anul în curs</w:t>
            </w:r>
          </w:p>
        </w:tc>
      </w:tr>
      <w:tr w:rsidR="00C2543D" w:rsidRPr="00D5086E" w:rsidTr="00767EEB">
        <w:trPr>
          <w:trHeight w:val="405"/>
        </w:trPr>
        <w:tc>
          <w:tcPr>
            <w:tcW w:w="852" w:type="dxa"/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  <w:r>
              <w:rPr>
                <w:rFonts w:eastAsiaTheme="minorEastAsia"/>
                <w:sz w:val="28"/>
                <w:szCs w:val="28"/>
                <w:lang w:val="ro-MO"/>
              </w:rPr>
              <w:t xml:space="preserve">  18</w:t>
            </w:r>
            <w:r w:rsidRPr="00D5086E">
              <w:rPr>
                <w:rFonts w:eastAsiaTheme="minorEastAsia"/>
                <w:sz w:val="28"/>
                <w:szCs w:val="28"/>
                <w:lang w:val="ro-MO"/>
              </w:rPr>
              <w:t>.</w:t>
            </w:r>
          </w:p>
        </w:tc>
        <w:tc>
          <w:tcPr>
            <w:tcW w:w="7512" w:type="dxa"/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  <w:r w:rsidRPr="00D5086E">
              <w:rPr>
                <w:rFonts w:eastAsiaTheme="minorEastAsia"/>
                <w:sz w:val="28"/>
                <w:szCs w:val="28"/>
                <w:lang w:val="ro-MO"/>
              </w:rPr>
              <w:t xml:space="preserve">Plata  ocazională de chirie a încăperilor la casa de cultură, inclusiv consumul energiei electrice: -  sala mare </w:t>
            </w: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  <w:r w:rsidRPr="00D5086E">
              <w:rPr>
                <w:rFonts w:eastAsiaTheme="minorEastAsia"/>
                <w:sz w:val="28"/>
                <w:szCs w:val="28"/>
                <w:lang w:val="ro-MO"/>
              </w:rPr>
              <w:t xml:space="preserve">                                                            -  sala mică</w:t>
            </w:r>
          </w:p>
        </w:tc>
        <w:tc>
          <w:tcPr>
            <w:tcW w:w="1701" w:type="dxa"/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  <w:r>
              <w:rPr>
                <w:rFonts w:eastAsiaTheme="minorEastAsia"/>
                <w:sz w:val="28"/>
                <w:szCs w:val="28"/>
                <w:lang w:val="ro-MO"/>
              </w:rPr>
              <w:t>5</w:t>
            </w:r>
            <w:r w:rsidRPr="00D5086E">
              <w:rPr>
                <w:rFonts w:eastAsiaTheme="minorEastAsia"/>
                <w:sz w:val="28"/>
                <w:szCs w:val="28"/>
                <w:lang w:val="ro-MO"/>
              </w:rPr>
              <w:t xml:space="preserve">00,00 </w:t>
            </w:r>
          </w:p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  <w:r>
              <w:rPr>
                <w:rFonts w:eastAsiaTheme="minorEastAsia"/>
                <w:sz w:val="28"/>
                <w:szCs w:val="28"/>
                <w:lang w:val="ro-MO"/>
              </w:rPr>
              <w:t>3</w:t>
            </w:r>
            <w:r w:rsidRPr="00D5086E">
              <w:rPr>
                <w:rFonts w:eastAsiaTheme="minorEastAsia"/>
                <w:sz w:val="28"/>
                <w:szCs w:val="28"/>
                <w:lang w:val="ro-MO"/>
              </w:rPr>
              <w:t>00,00</w:t>
            </w:r>
          </w:p>
        </w:tc>
      </w:tr>
      <w:tr w:rsidR="00C2543D" w:rsidRPr="00D5086E" w:rsidTr="00767EEB">
        <w:trPr>
          <w:trHeight w:val="405"/>
        </w:trPr>
        <w:tc>
          <w:tcPr>
            <w:tcW w:w="852" w:type="dxa"/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</w:p>
        </w:tc>
        <w:tc>
          <w:tcPr>
            <w:tcW w:w="7512" w:type="dxa"/>
          </w:tcPr>
          <w:p w:rsidR="00C2543D" w:rsidRPr="00D5086E" w:rsidRDefault="00C2543D" w:rsidP="00767EEB">
            <w:pPr>
              <w:rPr>
                <w:rFonts w:eastAsiaTheme="minorEastAsia"/>
                <w:b/>
                <w:sz w:val="28"/>
                <w:szCs w:val="28"/>
                <w:lang w:val="ro-MO"/>
              </w:rPr>
            </w:pPr>
            <w:r w:rsidRPr="00D5086E">
              <w:rPr>
                <w:rFonts w:eastAsiaTheme="minorEastAsia"/>
                <w:b/>
                <w:sz w:val="28"/>
                <w:szCs w:val="28"/>
                <w:lang w:val="ro-MO"/>
              </w:rPr>
              <w:t>Plata pentru consumul de apă</w:t>
            </w:r>
          </w:p>
        </w:tc>
        <w:tc>
          <w:tcPr>
            <w:tcW w:w="1701" w:type="dxa"/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</w:p>
        </w:tc>
      </w:tr>
      <w:tr w:rsidR="00C2543D" w:rsidRPr="00D5086E" w:rsidTr="00767EEB">
        <w:trPr>
          <w:trHeight w:val="405"/>
        </w:trPr>
        <w:tc>
          <w:tcPr>
            <w:tcW w:w="852" w:type="dxa"/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  <w:r>
              <w:rPr>
                <w:rFonts w:eastAsiaTheme="minorEastAsia"/>
                <w:sz w:val="28"/>
                <w:szCs w:val="28"/>
                <w:lang w:val="ro-MO"/>
              </w:rPr>
              <w:t>19</w:t>
            </w:r>
            <w:r w:rsidRPr="00D5086E">
              <w:rPr>
                <w:rFonts w:eastAsiaTheme="minorEastAsia"/>
                <w:sz w:val="28"/>
                <w:szCs w:val="28"/>
                <w:lang w:val="ro-MO"/>
              </w:rPr>
              <w:t>.</w:t>
            </w:r>
          </w:p>
        </w:tc>
        <w:tc>
          <w:tcPr>
            <w:tcW w:w="7512" w:type="dxa"/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  <w:r>
              <w:rPr>
                <w:rFonts w:eastAsiaTheme="minorEastAsia"/>
                <w:sz w:val="28"/>
                <w:szCs w:val="28"/>
                <w:lang w:val="ro-MO"/>
              </w:rPr>
              <w:t>Î</w:t>
            </w:r>
            <w:r w:rsidRPr="00D5086E">
              <w:rPr>
                <w:rFonts w:eastAsiaTheme="minorEastAsia"/>
                <w:sz w:val="28"/>
                <w:szCs w:val="28"/>
                <w:lang w:val="ro-MO"/>
              </w:rPr>
              <w:t>ncasarea de la consumatorii de apă, pentru un m³</w:t>
            </w:r>
          </w:p>
        </w:tc>
        <w:tc>
          <w:tcPr>
            <w:tcW w:w="1701" w:type="dxa"/>
          </w:tcPr>
          <w:p w:rsidR="00C2543D" w:rsidRPr="00D5086E" w:rsidRDefault="00C2543D" w:rsidP="00767EEB">
            <w:pPr>
              <w:rPr>
                <w:rFonts w:eastAsiaTheme="minorEastAsia"/>
                <w:sz w:val="28"/>
                <w:szCs w:val="28"/>
                <w:lang w:val="ro-MO"/>
              </w:rPr>
            </w:pPr>
            <w:r>
              <w:rPr>
                <w:rFonts w:eastAsiaTheme="minorEastAsia"/>
                <w:sz w:val="28"/>
                <w:szCs w:val="28"/>
                <w:lang w:val="ro-MO"/>
              </w:rPr>
              <w:t>10</w:t>
            </w:r>
            <w:r w:rsidRPr="00D5086E">
              <w:rPr>
                <w:rFonts w:eastAsiaTheme="minorEastAsia"/>
                <w:sz w:val="28"/>
                <w:szCs w:val="28"/>
                <w:lang w:val="ro-MO"/>
              </w:rPr>
              <w:t>,00</w:t>
            </w:r>
          </w:p>
        </w:tc>
      </w:tr>
    </w:tbl>
    <w:p w:rsidR="00C2543D" w:rsidRDefault="00C2543D" w:rsidP="00C2543D">
      <w:pPr>
        <w:rPr>
          <w:rFonts w:eastAsiaTheme="minorEastAsia"/>
          <w:sz w:val="28"/>
          <w:szCs w:val="28"/>
          <w:lang w:val="ro-RO"/>
        </w:rPr>
      </w:pPr>
    </w:p>
    <w:p w:rsidR="00C2543D" w:rsidRDefault="00C2543D" w:rsidP="00C2543D">
      <w:pPr>
        <w:rPr>
          <w:rFonts w:eastAsiaTheme="minorEastAsia"/>
          <w:sz w:val="28"/>
          <w:szCs w:val="28"/>
          <w:lang w:val="ro-RO"/>
        </w:rPr>
      </w:pPr>
    </w:p>
    <w:p w:rsidR="00C2543D" w:rsidRDefault="00C2543D" w:rsidP="00C2543D">
      <w:pPr>
        <w:rPr>
          <w:rFonts w:eastAsiaTheme="minorEastAsia"/>
          <w:sz w:val="28"/>
          <w:szCs w:val="28"/>
          <w:lang w:val="ro-RO"/>
        </w:rPr>
      </w:pPr>
    </w:p>
    <w:p w:rsidR="00C2543D" w:rsidRDefault="00C2543D" w:rsidP="00C2543D">
      <w:pPr>
        <w:rPr>
          <w:rFonts w:eastAsiaTheme="minorEastAsia"/>
          <w:sz w:val="28"/>
          <w:szCs w:val="28"/>
          <w:lang w:val="ro-RO"/>
        </w:rPr>
      </w:pPr>
    </w:p>
    <w:p w:rsidR="00C2543D" w:rsidRDefault="00C2543D" w:rsidP="00C2543D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Secretar al consiliului sătesc                                        Svetlana Danu</w:t>
      </w:r>
    </w:p>
    <w:p w:rsidR="00C2543D" w:rsidRDefault="00C2543D" w:rsidP="00C2543D">
      <w:pPr>
        <w:rPr>
          <w:rFonts w:eastAsiaTheme="minorEastAsia"/>
          <w:sz w:val="28"/>
          <w:szCs w:val="28"/>
          <w:lang w:val="ro-RO"/>
        </w:rPr>
      </w:pPr>
    </w:p>
    <w:p w:rsidR="00C2543D" w:rsidRDefault="00C2543D" w:rsidP="00C2543D">
      <w:pPr>
        <w:rPr>
          <w:rFonts w:eastAsiaTheme="minorEastAsia"/>
          <w:lang w:val="ro-RO"/>
        </w:rPr>
      </w:pPr>
    </w:p>
    <w:p w:rsidR="00C2543D" w:rsidRDefault="00C2543D" w:rsidP="00C2543D">
      <w:pPr>
        <w:rPr>
          <w:rFonts w:eastAsiaTheme="minorEastAsia"/>
          <w:lang w:val="ro-RO"/>
        </w:rPr>
      </w:pPr>
    </w:p>
    <w:p w:rsidR="00C2543D" w:rsidRPr="00C2543D" w:rsidRDefault="00C2543D">
      <w:pPr>
        <w:rPr>
          <w:lang w:val="ro-RO"/>
        </w:rPr>
      </w:pPr>
      <w:bookmarkStart w:id="0" w:name="_GoBack"/>
      <w:bookmarkEnd w:id="0"/>
    </w:p>
    <w:sectPr w:rsidR="00C2543D" w:rsidRPr="00C2543D" w:rsidSect="00411B69">
      <w:pgSz w:w="11906" w:h="16838"/>
      <w:pgMar w:top="567" w:right="79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37BEE"/>
    <w:multiLevelType w:val="hybridMultilevel"/>
    <w:tmpl w:val="C90EA5C6"/>
    <w:lvl w:ilvl="0" w:tplc="E42E788A">
      <w:start w:val="1"/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9FD398F"/>
    <w:multiLevelType w:val="hybridMultilevel"/>
    <w:tmpl w:val="02663B78"/>
    <w:lvl w:ilvl="0" w:tplc="919A6C30">
      <w:start w:val="2"/>
      <w:numFmt w:val="bullet"/>
      <w:lvlText w:val="-"/>
      <w:lvlJc w:val="left"/>
      <w:pPr>
        <w:ind w:left="708" w:hanging="360"/>
      </w:pPr>
      <w:rPr>
        <w:rFonts w:ascii="Calibri" w:eastAsiaTheme="minorEastAsia" w:hAnsi="Calibri" w:cs="Calibri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B69"/>
    <w:rsid w:val="00411B69"/>
    <w:rsid w:val="00AE3111"/>
    <w:rsid w:val="00BE2C4D"/>
    <w:rsid w:val="00C2543D"/>
    <w:rsid w:val="00D4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11B69"/>
    <w:pPr>
      <w:spacing w:after="0" w:line="240" w:lineRule="auto"/>
    </w:pPr>
    <w:rPr>
      <w:rFonts w:eastAsiaTheme="minorEastAsia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411B69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411B6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11B69"/>
    <w:pPr>
      <w:spacing w:after="0" w:line="240" w:lineRule="auto"/>
    </w:pPr>
    <w:rPr>
      <w:rFonts w:eastAsiaTheme="minorEastAsia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411B69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411B6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_pirjolten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1612</Words>
  <Characters>9356</Characters>
  <Application>Microsoft Office Word</Application>
  <DocSecurity>0</DocSecurity>
  <Lines>77</Lines>
  <Paragraphs>21</Paragraphs>
  <ScaleCrop>false</ScaleCrop>
  <Company/>
  <LinksUpToDate>false</LinksUpToDate>
  <CharactersWithSpaces>10947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3</cp:revision>
  <dcterms:created xsi:type="dcterms:W3CDTF">2022-11-29T09:15:00Z</dcterms:created>
  <dcterms:modified xsi:type="dcterms:W3CDTF">2022-11-29T14:20:00Z</dcterms:modified>
</cp:coreProperties>
</file>