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42B" w:rsidRDefault="0019042B" w:rsidP="0019042B">
      <w:pPr>
        <w:tabs>
          <w:tab w:val="left" w:pos="4860"/>
        </w:tabs>
        <w:rPr>
          <w:lang w:val="ro-MO"/>
        </w:rPr>
      </w:pPr>
      <w:r>
        <w:rPr>
          <w:lang w:val="ro-MO"/>
        </w:rPr>
        <w:t xml:space="preserve">                                                                                                    ANEXĂ</w:t>
      </w:r>
    </w:p>
    <w:p w:rsidR="0019042B" w:rsidRDefault="0019042B" w:rsidP="0019042B">
      <w:pPr>
        <w:tabs>
          <w:tab w:val="left" w:pos="4860"/>
        </w:tabs>
        <w:rPr>
          <w:lang w:val="ro-MO"/>
        </w:rPr>
      </w:pPr>
      <w:r>
        <w:rPr>
          <w:lang w:val="ro-MO"/>
        </w:rPr>
        <w:t xml:space="preserve">                                                                             la decizia Consiliului sătesc </w:t>
      </w:r>
      <w:proofErr w:type="spellStart"/>
      <w:r>
        <w:rPr>
          <w:lang w:val="ro-MO"/>
        </w:rPr>
        <w:t>Pîrjolteni</w:t>
      </w:r>
      <w:proofErr w:type="spellEnd"/>
    </w:p>
    <w:p w:rsidR="0019042B" w:rsidRDefault="0019042B" w:rsidP="0019042B">
      <w:pPr>
        <w:jc w:val="both"/>
        <w:rPr>
          <w:lang w:val="ro-MO"/>
        </w:rPr>
      </w:pPr>
      <w:r>
        <w:rPr>
          <w:lang w:val="ro-MO"/>
        </w:rPr>
        <w:t xml:space="preserve">                                                      </w:t>
      </w:r>
      <w:r w:rsidR="00620095">
        <w:rPr>
          <w:lang w:val="ro-MO"/>
        </w:rPr>
        <w:t xml:space="preserve">                        nr.09/05</w:t>
      </w:r>
      <w:r>
        <w:rPr>
          <w:lang w:val="ro-MO"/>
        </w:rPr>
        <w:t xml:space="preserve"> din 06.12.2019</w:t>
      </w:r>
    </w:p>
    <w:p w:rsidR="0019042B" w:rsidRPr="00713497" w:rsidRDefault="0019042B" w:rsidP="0019042B">
      <w:pPr>
        <w:jc w:val="right"/>
        <w:rPr>
          <w:b/>
          <w:bCs/>
          <w:lang w:val="ro-RO"/>
        </w:rPr>
      </w:pPr>
    </w:p>
    <w:p w:rsidR="0019042B" w:rsidRPr="00713497" w:rsidRDefault="0019042B" w:rsidP="0019042B">
      <w:pPr>
        <w:jc w:val="center"/>
        <w:rPr>
          <w:b/>
          <w:bCs/>
          <w:lang w:val="ro-RO"/>
        </w:rPr>
      </w:pPr>
      <w:r w:rsidRPr="00713497">
        <w:rPr>
          <w:b/>
          <w:bCs/>
          <w:lang w:val="ro-RO"/>
        </w:rPr>
        <w:t>REGULAMENT</w:t>
      </w:r>
    </w:p>
    <w:p w:rsidR="0019042B" w:rsidRDefault="0019042B" w:rsidP="0019042B">
      <w:pPr>
        <w:jc w:val="center"/>
        <w:rPr>
          <w:b/>
          <w:bCs/>
          <w:i/>
          <w:iCs/>
          <w:lang w:val="ro-RO"/>
        </w:rPr>
      </w:pPr>
      <w:r w:rsidRPr="00713497">
        <w:rPr>
          <w:lang w:val="ro-RO"/>
        </w:rPr>
        <w:t>privind reglementarea utilizării autoturismului de serviciu al primăriei</w:t>
      </w:r>
      <w:r w:rsidRPr="00713497">
        <w:rPr>
          <w:b/>
          <w:bCs/>
          <w:i/>
          <w:iCs/>
          <w:lang w:val="ro-RO"/>
        </w:rPr>
        <w:t xml:space="preserve"> </w:t>
      </w:r>
    </w:p>
    <w:p w:rsidR="0019042B" w:rsidRPr="00713497" w:rsidRDefault="0019042B" w:rsidP="0019042B">
      <w:pPr>
        <w:jc w:val="center"/>
        <w:rPr>
          <w:b/>
          <w:bCs/>
          <w:i/>
          <w:iCs/>
          <w:lang w:val="ro-RO"/>
        </w:rPr>
      </w:pPr>
    </w:p>
    <w:p w:rsidR="0019042B" w:rsidRPr="00713497" w:rsidRDefault="0019042B" w:rsidP="0019042B">
      <w:pPr>
        <w:spacing w:line="360" w:lineRule="auto"/>
        <w:jc w:val="center"/>
        <w:rPr>
          <w:b/>
          <w:lang w:val="ro-RO"/>
        </w:rPr>
      </w:pPr>
      <w:r w:rsidRPr="00713497">
        <w:rPr>
          <w:b/>
          <w:bCs/>
          <w:i/>
          <w:iCs/>
          <w:lang w:val="ro-RO"/>
        </w:rPr>
        <w:t>I. Dispoziţii generale</w:t>
      </w:r>
    </w:p>
    <w:p w:rsidR="0019042B" w:rsidRPr="00713497" w:rsidRDefault="0019042B" w:rsidP="0019042B">
      <w:pPr>
        <w:ind w:firstLine="540"/>
        <w:rPr>
          <w:lang w:val="ro-RO"/>
        </w:rPr>
      </w:pPr>
      <w:r w:rsidRPr="00713497">
        <w:rPr>
          <w:lang w:val="ro-RO"/>
        </w:rPr>
        <w:t xml:space="preserve">Prezentul Regulament a fost elaborat in vederea reglementarii utilizării </w:t>
      </w:r>
      <w:r w:rsidRPr="00713497">
        <w:rPr>
          <w:bCs/>
          <w:lang w:val="ro-RO"/>
        </w:rPr>
        <w:t xml:space="preserve">autoturismului de serviciu al primăriei întru asigurarea îndeplinirii atribuţiilor de serviciu ale funcţionarilor </w:t>
      </w:r>
      <w:r>
        <w:rPr>
          <w:bCs/>
          <w:lang w:val="ro-RO"/>
        </w:rPr>
        <w:t xml:space="preserve">primăriei </w:t>
      </w:r>
      <w:proofErr w:type="spellStart"/>
      <w:r>
        <w:rPr>
          <w:bCs/>
          <w:lang w:val="ro-RO"/>
        </w:rPr>
        <w:t>Pîrjolteni</w:t>
      </w:r>
      <w:proofErr w:type="spellEnd"/>
      <w:r w:rsidRPr="00713497">
        <w:rPr>
          <w:lang w:val="ro-RO"/>
        </w:rPr>
        <w:t xml:space="preserve">, în conformitate cu Legea nr. 436-XVI din 26.12.2006 privind administraţia publică locală, </w:t>
      </w:r>
      <w:proofErr w:type="spellStart"/>
      <w:r w:rsidRPr="00713497">
        <w:rPr>
          <w:lang w:val="ro-RO"/>
        </w:rPr>
        <w:t>Hotărîr</w:t>
      </w:r>
      <w:r>
        <w:rPr>
          <w:lang w:val="ro-RO"/>
        </w:rPr>
        <w:t>ea</w:t>
      </w:r>
      <w:proofErr w:type="spellEnd"/>
      <w:r w:rsidRPr="00713497">
        <w:rPr>
          <w:lang w:val="ro-RO"/>
        </w:rPr>
        <w:t xml:space="preserve"> Guvernului nr.1404 din 30.12.2005 privind reglementarea utilizării autoturismelor de serviciu de către autorităţile administraţiei publice.</w:t>
      </w:r>
    </w:p>
    <w:p w:rsidR="0019042B" w:rsidRPr="00713497" w:rsidRDefault="0019042B" w:rsidP="0019042B">
      <w:pPr>
        <w:rPr>
          <w:b/>
          <w:bCs/>
          <w:i/>
          <w:iCs/>
          <w:lang w:val="ro-RO"/>
        </w:rPr>
      </w:pPr>
    </w:p>
    <w:p w:rsidR="0019042B" w:rsidRPr="00713497" w:rsidRDefault="0019042B" w:rsidP="0019042B">
      <w:pPr>
        <w:spacing w:line="360" w:lineRule="auto"/>
        <w:jc w:val="center"/>
        <w:rPr>
          <w:b/>
          <w:lang w:val="ro-RO"/>
        </w:rPr>
      </w:pPr>
      <w:r w:rsidRPr="00713497">
        <w:rPr>
          <w:b/>
          <w:bCs/>
          <w:i/>
          <w:iCs/>
          <w:lang w:val="ro-RO"/>
        </w:rPr>
        <w:t>II. Organizarea deplasării cu autoturismul de serviciu</w:t>
      </w:r>
    </w:p>
    <w:p w:rsidR="0019042B" w:rsidRPr="00713497" w:rsidRDefault="0019042B" w:rsidP="0019042B">
      <w:pPr>
        <w:ind w:firstLine="540"/>
        <w:rPr>
          <w:lang w:val="ro-RO"/>
        </w:rPr>
      </w:pPr>
      <w:r w:rsidRPr="00713497">
        <w:rPr>
          <w:lang w:val="ro-RO"/>
        </w:rPr>
        <w:t>Este obligatorie menţinerea autoturismului în stare tehnică şi estetică corespunzătoare.</w:t>
      </w:r>
    </w:p>
    <w:p w:rsidR="0019042B" w:rsidRPr="00713497" w:rsidRDefault="0019042B" w:rsidP="0019042B">
      <w:pPr>
        <w:ind w:firstLine="540"/>
        <w:rPr>
          <w:lang w:val="ro-RO"/>
        </w:rPr>
      </w:pPr>
      <w:r w:rsidRPr="00713497">
        <w:rPr>
          <w:lang w:val="ro-RO"/>
        </w:rPr>
        <w:t xml:space="preserve">Plecarea în deplasare se va face numai după constatarea îndeplinirii tuturor condiţiilor privind starea tehnică, estetică, existenţa tuturor actelor necesare efectuării deplasării (certificat înmatriculare, poliţa de asigurare de răspundere civilă, procură pentru delegarea autoturismului, foaie de parcurs), existenţa dotărilor necesare la bordul autoturismului (trusa sanitară, triunghi reflectorizant, stingător auto, roata de rezervă, etc.). </w:t>
      </w:r>
    </w:p>
    <w:p w:rsidR="0019042B" w:rsidRPr="00713497" w:rsidRDefault="0019042B" w:rsidP="0019042B">
      <w:pPr>
        <w:ind w:firstLine="540"/>
        <w:rPr>
          <w:lang w:val="ro-RO"/>
        </w:rPr>
      </w:pPr>
      <w:r w:rsidRPr="00713497">
        <w:rPr>
          <w:lang w:val="ro-RO"/>
        </w:rPr>
        <w:t xml:space="preserve">Plecarea în deplasare, cu delegarea autoturismului de serviciu, se va face </w:t>
      </w:r>
      <w:r>
        <w:rPr>
          <w:lang w:val="ro-RO"/>
        </w:rPr>
        <w:t>numai cu autorizarea primarului</w:t>
      </w:r>
      <w:r w:rsidRPr="00713497">
        <w:rPr>
          <w:lang w:val="ro-RO"/>
        </w:rPr>
        <w:t>, cu emiter</w:t>
      </w:r>
      <w:r w:rsidR="00545F89">
        <w:rPr>
          <w:lang w:val="ro-RO"/>
        </w:rPr>
        <w:t>ea foii de parcurs</w:t>
      </w:r>
      <w:r w:rsidRPr="00713497">
        <w:rPr>
          <w:lang w:val="ro-RO"/>
        </w:rPr>
        <w:t>.</w:t>
      </w:r>
    </w:p>
    <w:p w:rsidR="0019042B" w:rsidRPr="00713497" w:rsidRDefault="0019042B" w:rsidP="0019042B">
      <w:pPr>
        <w:rPr>
          <w:lang w:val="ro-RO"/>
        </w:rPr>
      </w:pPr>
    </w:p>
    <w:p w:rsidR="0019042B" w:rsidRPr="00713497" w:rsidRDefault="0019042B" w:rsidP="0019042B">
      <w:pPr>
        <w:spacing w:line="360" w:lineRule="auto"/>
        <w:jc w:val="center"/>
        <w:rPr>
          <w:b/>
          <w:lang w:val="ro-RO"/>
        </w:rPr>
      </w:pPr>
      <w:r>
        <w:rPr>
          <w:b/>
          <w:bCs/>
          <w:i/>
          <w:iCs/>
          <w:lang w:val="ro-RO"/>
        </w:rPr>
        <w:t>III</w:t>
      </w:r>
      <w:r w:rsidRPr="00713497">
        <w:rPr>
          <w:b/>
          <w:bCs/>
          <w:i/>
          <w:iCs/>
          <w:lang w:val="ro-RO"/>
        </w:rPr>
        <w:t>. Evidenţa primară în cadrul utilizării autoturismului de serviciu</w:t>
      </w:r>
    </w:p>
    <w:p w:rsidR="0019042B" w:rsidRPr="00713497" w:rsidRDefault="0019042B" w:rsidP="0019042B">
      <w:pPr>
        <w:ind w:firstLine="540"/>
        <w:rPr>
          <w:lang w:val="ro-RO"/>
        </w:rPr>
      </w:pPr>
      <w:r w:rsidRPr="00713497">
        <w:rPr>
          <w:lang w:val="ro-RO"/>
        </w:rPr>
        <w:t xml:space="preserve">Documentul de bază privind evidenţa modului de utilizare a autovehiculului de serviciu este foaia de parcurs. Foaia de parcurs se eliberează zilnic la începutul zilei de lucru şi se predă semnată şi completată la toate rubricile, la </w:t>
      </w:r>
      <w:proofErr w:type="spellStart"/>
      <w:r w:rsidRPr="00713497">
        <w:rPr>
          <w:lang w:val="ro-RO"/>
        </w:rPr>
        <w:t>sfîrşitul</w:t>
      </w:r>
      <w:proofErr w:type="spellEnd"/>
      <w:r w:rsidRPr="00713497">
        <w:rPr>
          <w:lang w:val="ro-RO"/>
        </w:rPr>
        <w:t xml:space="preserve"> zilei de lucru sau cel </w:t>
      </w:r>
      <w:proofErr w:type="spellStart"/>
      <w:r w:rsidRPr="00713497">
        <w:rPr>
          <w:lang w:val="ro-RO"/>
        </w:rPr>
        <w:t>tîrziu</w:t>
      </w:r>
      <w:proofErr w:type="spellEnd"/>
      <w:r w:rsidRPr="00713497">
        <w:rPr>
          <w:lang w:val="ro-RO"/>
        </w:rPr>
        <w:t xml:space="preserve"> a doua zi dimineaţa. Completarea foilor de parcurs se va face cu maximă atenţie pentru a nu exista ştersături, modificări, etc. </w:t>
      </w:r>
    </w:p>
    <w:p w:rsidR="0019042B" w:rsidRPr="00713497" w:rsidRDefault="0019042B" w:rsidP="0019042B">
      <w:pPr>
        <w:ind w:firstLine="540"/>
        <w:rPr>
          <w:lang w:val="ro-RO"/>
        </w:rPr>
      </w:pPr>
      <w:r w:rsidRPr="00713497">
        <w:rPr>
          <w:lang w:val="ro-RO"/>
        </w:rPr>
        <w:t>Se vor completa următoarele rubrici: data emiterii, număr de înmatriculare, numele şi prenumele conducătorului autoturismului de serviciu, traseul, loc de parcare, punctul de alimentare cu carburanţi şi tipul carburantului, locul</w:t>
      </w:r>
      <w:r>
        <w:rPr>
          <w:lang w:val="ro-RO"/>
        </w:rPr>
        <w:t xml:space="preserve"> plecării sau sosirii</w:t>
      </w:r>
      <w:r w:rsidRPr="00713497">
        <w:rPr>
          <w:lang w:val="ro-RO"/>
        </w:rPr>
        <w:t>, parcursul în kilometri.</w:t>
      </w:r>
    </w:p>
    <w:p w:rsidR="0019042B" w:rsidRPr="00713497" w:rsidRDefault="0019042B" w:rsidP="0019042B">
      <w:pPr>
        <w:ind w:firstLine="540"/>
        <w:rPr>
          <w:lang w:val="ro-RO"/>
        </w:rPr>
      </w:pPr>
      <w:r w:rsidRPr="00713497">
        <w:rPr>
          <w:lang w:val="ro-RO"/>
        </w:rPr>
        <w:t xml:space="preserve"> </w:t>
      </w:r>
      <w:r w:rsidR="00545F89">
        <w:rPr>
          <w:lang w:val="ro-RO"/>
        </w:rPr>
        <w:t xml:space="preserve">Zilnic </w:t>
      </w:r>
      <w:r w:rsidRPr="00713497">
        <w:rPr>
          <w:lang w:val="ro-RO"/>
        </w:rPr>
        <w:t xml:space="preserve">se va face </w:t>
      </w:r>
      <w:r w:rsidR="00545F89">
        <w:rPr>
          <w:lang w:val="ro-RO"/>
        </w:rPr>
        <w:t xml:space="preserve"> </w:t>
      </w:r>
      <w:r w:rsidRPr="00713497">
        <w:rPr>
          <w:lang w:val="ro-RO"/>
        </w:rPr>
        <w:t xml:space="preserve">citirea kilometrajului la începutul zilei de lucru şi la </w:t>
      </w:r>
      <w:proofErr w:type="spellStart"/>
      <w:r w:rsidRPr="00713497">
        <w:rPr>
          <w:lang w:val="ro-RO"/>
        </w:rPr>
        <w:t>sfîrşitul</w:t>
      </w:r>
      <w:proofErr w:type="spellEnd"/>
      <w:r w:rsidRPr="00713497">
        <w:rPr>
          <w:lang w:val="ro-RO"/>
        </w:rPr>
        <w:t xml:space="preserve"> zilei de l</w:t>
      </w:r>
      <w:r w:rsidR="00545F89">
        <w:rPr>
          <w:lang w:val="ro-RO"/>
        </w:rPr>
        <w:t>ucru, menţionându-se acest fapt</w:t>
      </w:r>
      <w:r w:rsidRPr="00713497">
        <w:rPr>
          <w:lang w:val="ro-RO"/>
        </w:rPr>
        <w:t xml:space="preserve"> în foaia de parcurs la rubricile respective. </w:t>
      </w:r>
    </w:p>
    <w:p w:rsidR="0019042B" w:rsidRDefault="0019042B" w:rsidP="0019042B">
      <w:pPr>
        <w:ind w:firstLine="540"/>
        <w:rPr>
          <w:lang w:val="ro-RO"/>
        </w:rPr>
      </w:pPr>
      <w:r w:rsidRPr="00713497">
        <w:rPr>
          <w:lang w:val="ro-RO"/>
        </w:rPr>
        <w:t xml:space="preserve">Fiecare cursa executată va fi confirmată prin semnătură de beneficiarul cursei, care prin aceasta îşi însuşeşte corectitudinea datelor înscrise. </w:t>
      </w:r>
    </w:p>
    <w:p w:rsidR="002008AC" w:rsidRDefault="002008AC" w:rsidP="0019042B">
      <w:pPr>
        <w:ind w:firstLine="540"/>
        <w:rPr>
          <w:lang w:val="ro-RO"/>
        </w:rPr>
      </w:pPr>
    </w:p>
    <w:p w:rsidR="002008AC" w:rsidRDefault="002008AC" w:rsidP="0019042B">
      <w:pPr>
        <w:ind w:firstLine="540"/>
        <w:rPr>
          <w:lang w:val="ro-RO"/>
        </w:rPr>
      </w:pPr>
    </w:p>
    <w:p w:rsidR="002008AC" w:rsidRPr="00713497" w:rsidRDefault="002008AC" w:rsidP="0019042B">
      <w:pPr>
        <w:ind w:firstLine="540"/>
        <w:rPr>
          <w:lang w:val="ro-RO"/>
        </w:rPr>
      </w:pPr>
    </w:p>
    <w:p w:rsidR="00545F89" w:rsidRPr="00713497" w:rsidRDefault="0019042B" w:rsidP="00545F89">
      <w:pPr>
        <w:ind w:firstLine="540"/>
        <w:rPr>
          <w:lang w:val="ro-RO"/>
        </w:rPr>
      </w:pPr>
      <w:r w:rsidRPr="00713497">
        <w:rPr>
          <w:lang w:val="ro-RO"/>
        </w:rPr>
        <w:t>Alimentarea autoturismului cu carburanţi se va face cu aprobare scrisă şi vi</w:t>
      </w:r>
      <w:r w:rsidR="00545F89">
        <w:rPr>
          <w:lang w:val="ro-RO"/>
        </w:rPr>
        <w:t>zată în cadrul foii de parcurs,</w:t>
      </w:r>
      <w:r>
        <w:rPr>
          <w:lang w:val="ro-RO"/>
        </w:rPr>
        <w:t xml:space="preserve"> de către primar</w:t>
      </w:r>
      <w:r w:rsidRPr="00713497">
        <w:rPr>
          <w:lang w:val="ro-RO"/>
        </w:rPr>
        <w:t>. Fiecare cantitate alimentată va fi trecută la evidenţă</w:t>
      </w:r>
      <w:r w:rsidRPr="00713497">
        <w:rPr>
          <w:bCs/>
          <w:lang w:val="ro-RO"/>
        </w:rPr>
        <w:t xml:space="preserve"> ş</w:t>
      </w:r>
      <w:r w:rsidRPr="00713497">
        <w:rPr>
          <w:lang w:val="ro-RO"/>
        </w:rPr>
        <w:t xml:space="preserve">i se va urmări cu stricteţe încadrarea autoturismelor în cantitatea limită de carburant aprobată. </w:t>
      </w:r>
    </w:p>
    <w:p w:rsidR="0019042B" w:rsidRPr="00713497" w:rsidRDefault="0019042B" w:rsidP="0019042B">
      <w:pPr>
        <w:ind w:firstLine="540"/>
        <w:rPr>
          <w:lang w:val="ro-RO"/>
        </w:rPr>
      </w:pPr>
      <w:r w:rsidRPr="00713497">
        <w:rPr>
          <w:lang w:val="ro-RO"/>
        </w:rPr>
        <w:t xml:space="preserve">Înlocuirea pieselor şi subansamblelor defecte se va face în baza unui </w:t>
      </w:r>
      <w:r w:rsidRPr="00713497">
        <w:rPr>
          <w:bCs/>
          <w:lang w:val="ro-RO"/>
        </w:rPr>
        <w:t xml:space="preserve">proces-verbal de constatare tehnica </w:t>
      </w:r>
      <w:r w:rsidRPr="00713497">
        <w:rPr>
          <w:lang w:val="ro-RO"/>
        </w:rPr>
        <w:t xml:space="preserve">în care se vor menţiona piesele defecte precum şi cauza defecţiunii (uzura, accident, defect de fabricaţie sau material etc.). </w:t>
      </w:r>
    </w:p>
    <w:p w:rsidR="0019042B" w:rsidRPr="00713497" w:rsidRDefault="0019042B" w:rsidP="0019042B">
      <w:pPr>
        <w:rPr>
          <w:lang w:val="ro-RO"/>
        </w:rPr>
      </w:pPr>
    </w:p>
    <w:p w:rsidR="0019042B" w:rsidRPr="00713497" w:rsidRDefault="0019042B" w:rsidP="0019042B">
      <w:pPr>
        <w:spacing w:line="360" w:lineRule="auto"/>
        <w:jc w:val="center"/>
        <w:rPr>
          <w:b/>
          <w:lang w:val="ro-RO"/>
        </w:rPr>
      </w:pPr>
      <w:r>
        <w:rPr>
          <w:b/>
          <w:bCs/>
          <w:i/>
          <w:iCs/>
          <w:lang w:val="ro-RO"/>
        </w:rPr>
        <w:t>I</w:t>
      </w:r>
      <w:r w:rsidRPr="00713497">
        <w:rPr>
          <w:b/>
          <w:bCs/>
          <w:i/>
          <w:iCs/>
          <w:lang w:val="ro-RO"/>
        </w:rPr>
        <w:t>V. Dosarul mijlocului auto</w:t>
      </w:r>
    </w:p>
    <w:p w:rsidR="0019042B" w:rsidRPr="00713497" w:rsidRDefault="0019042B" w:rsidP="0019042B">
      <w:pPr>
        <w:ind w:firstLine="540"/>
        <w:rPr>
          <w:lang w:val="ro-RO"/>
        </w:rPr>
      </w:pPr>
      <w:r w:rsidRPr="00713497">
        <w:rPr>
          <w:lang w:val="ro-RO"/>
        </w:rPr>
        <w:t xml:space="preserve">Serveşte ca document de evidenţă a utilizării, întreţinerii, reparării şi păstrării mijlocului de transport, de la introducerea în serviciu </w:t>
      </w:r>
      <w:proofErr w:type="spellStart"/>
      <w:r w:rsidRPr="00713497">
        <w:rPr>
          <w:lang w:val="ro-RO"/>
        </w:rPr>
        <w:t>pînă</w:t>
      </w:r>
      <w:proofErr w:type="spellEnd"/>
      <w:r w:rsidRPr="00713497">
        <w:rPr>
          <w:lang w:val="ro-RO"/>
        </w:rPr>
        <w:t xml:space="preserve"> la scoaterea din evidenţa contabilă. </w:t>
      </w:r>
    </w:p>
    <w:p w:rsidR="0019042B" w:rsidRPr="00713497" w:rsidRDefault="0019042B" w:rsidP="0019042B">
      <w:pPr>
        <w:ind w:firstLine="540"/>
        <w:rPr>
          <w:lang w:val="ro-RO"/>
        </w:rPr>
      </w:pPr>
      <w:r w:rsidRPr="00713497">
        <w:rPr>
          <w:lang w:val="ro-RO"/>
        </w:rPr>
        <w:t xml:space="preserve">Autovehiculul care, după folosire, şi-au pierdut caracteristicile tehnice necesare funcţionării în siguranţă (uzat fizic şi moral,) amortizat integral sau nu, poate fi scos din funcţiune, cu respectarea dispoziţiilor legale. </w:t>
      </w:r>
    </w:p>
    <w:p w:rsidR="0019042B" w:rsidRPr="00713497" w:rsidRDefault="0019042B" w:rsidP="0019042B">
      <w:pPr>
        <w:rPr>
          <w:lang w:val="ro-RO"/>
        </w:rPr>
      </w:pPr>
    </w:p>
    <w:p w:rsidR="0019042B" w:rsidRPr="00713497" w:rsidRDefault="0019042B" w:rsidP="0019042B">
      <w:pPr>
        <w:spacing w:line="360" w:lineRule="auto"/>
        <w:jc w:val="center"/>
        <w:rPr>
          <w:b/>
          <w:i/>
          <w:lang w:val="ro-RO"/>
        </w:rPr>
      </w:pPr>
      <w:r w:rsidRPr="00713497">
        <w:rPr>
          <w:b/>
          <w:bCs/>
          <w:i/>
          <w:iCs/>
          <w:lang w:val="ro-RO"/>
        </w:rPr>
        <w:t>V. Asigurarea pa</w:t>
      </w:r>
      <w:r w:rsidRPr="00713497">
        <w:rPr>
          <w:b/>
          <w:bCs/>
          <w:i/>
          <w:lang w:val="ro-RO"/>
        </w:rPr>
        <w:t>rcursului-limită anual pentru un autoturism</w:t>
      </w:r>
    </w:p>
    <w:p w:rsidR="0019042B" w:rsidRDefault="0019042B" w:rsidP="0019042B">
      <w:pPr>
        <w:ind w:firstLine="540"/>
        <w:rPr>
          <w:lang w:val="ro-RO"/>
        </w:rPr>
      </w:pPr>
      <w:r w:rsidRPr="00713497">
        <w:rPr>
          <w:lang w:val="ro-RO"/>
        </w:rPr>
        <w:t>Primăria va satisface necesităţile personalului de conducere</w:t>
      </w:r>
      <w:r w:rsidR="00545F89">
        <w:rPr>
          <w:lang w:val="ro-RO"/>
        </w:rPr>
        <w:t xml:space="preserve"> și funcționarilor</w:t>
      </w:r>
      <w:r w:rsidRPr="00713497">
        <w:rPr>
          <w:lang w:val="ro-RO"/>
        </w:rPr>
        <w:t xml:space="preserve"> cu transport de serviciu, pentru îndeplinirea atribuţiilor funcţionale ale acestora, în limitele alocaţiilor aprobate pentru întreţinerea autoturismului.</w:t>
      </w:r>
    </w:p>
    <w:p w:rsidR="00545F89" w:rsidRDefault="00545F89" w:rsidP="0019042B">
      <w:pPr>
        <w:ind w:firstLine="540"/>
        <w:rPr>
          <w:lang w:val="ro-RO"/>
        </w:rPr>
      </w:pPr>
      <w:r>
        <w:rPr>
          <w:lang w:val="ro-RO"/>
        </w:rPr>
        <w:t xml:space="preserve">Se interzice folosirea autoturismului de serviciu în alte scopuri </w:t>
      </w:r>
      <w:proofErr w:type="spellStart"/>
      <w:r>
        <w:rPr>
          <w:lang w:val="ro-RO"/>
        </w:rPr>
        <w:t>decît</w:t>
      </w:r>
      <w:proofErr w:type="spellEnd"/>
      <w:r>
        <w:rPr>
          <w:lang w:val="ro-RO"/>
        </w:rPr>
        <w:t xml:space="preserve"> cele de serviciu.</w:t>
      </w:r>
    </w:p>
    <w:p w:rsidR="00545F89" w:rsidRPr="00713497" w:rsidRDefault="00545F89" w:rsidP="0019042B">
      <w:pPr>
        <w:ind w:firstLine="540"/>
        <w:rPr>
          <w:lang w:val="ro-RO"/>
        </w:rPr>
      </w:pPr>
      <w:r>
        <w:rPr>
          <w:lang w:val="ro-RO"/>
        </w:rPr>
        <w:t>Se interzice folosirea autoturismului de serviciu în zilele de sărbătoare și înafara programului de muncă.</w:t>
      </w:r>
    </w:p>
    <w:p w:rsidR="0019042B" w:rsidRDefault="0019042B" w:rsidP="0019042B">
      <w:pPr>
        <w:ind w:firstLine="540"/>
        <w:rPr>
          <w:lang w:val="ro-RO"/>
        </w:rPr>
      </w:pPr>
      <w:r w:rsidRPr="00713497">
        <w:rPr>
          <w:lang w:val="ro-RO"/>
        </w:rPr>
        <w:t>Se interzice arenda</w:t>
      </w:r>
      <w:r w:rsidR="00545F89">
        <w:rPr>
          <w:lang w:val="ro-RO"/>
        </w:rPr>
        <w:t>rea autoturismului</w:t>
      </w:r>
      <w:r w:rsidRPr="00713497">
        <w:rPr>
          <w:lang w:val="ro-RO"/>
        </w:rPr>
        <w:t>, în scopul deplasării funcţionarilor</w:t>
      </w:r>
      <w:r>
        <w:rPr>
          <w:lang w:val="ro-RO"/>
        </w:rPr>
        <w:t xml:space="preserve"> primăriei</w:t>
      </w:r>
      <w:r w:rsidRPr="00713497">
        <w:rPr>
          <w:lang w:val="ro-RO"/>
        </w:rPr>
        <w:t xml:space="preserve"> peste hotarele ţării.</w:t>
      </w:r>
    </w:p>
    <w:p w:rsidR="00310E34" w:rsidRDefault="00310E34" w:rsidP="0019042B">
      <w:pPr>
        <w:ind w:firstLine="540"/>
        <w:rPr>
          <w:lang w:val="ro-RO"/>
        </w:rPr>
      </w:pPr>
      <w:r>
        <w:rPr>
          <w:lang w:val="ro-RO"/>
        </w:rPr>
        <w:t xml:space="preserve">La finele zilei de muncă, autoturismul de serviciu se parchează în ograda primăriei. </w:t>
      </w:r>
      <w:bookmarkStart w:id="0" w:name="_GoBack"/>
      <w:bookmarkEnd w:id="0"/>
    </w:p>
    <w:p w:rsidR="00545F89" w:rsidRDefault="00545F89" w:rsidP="0019042B">
      <w:pPr>
        <w:ind w:firstLine="540"/>
        <w:rPr>
          <w:lang w:val="ro-RO"/>
        </w:rPr>
      </w:pPr>
    </w:p>
    <w:p w:rsidR="0019042B" w:rsidRDefault="0019042B" w:rsidP="0019042B">
      <w:pPr>
        <w:ind w:firstLine="540"/>
        <w:rPr>
          <w:lang w:val="ro-RO"/>
        </w:rPr>
      </w:pPr>
    </w:p>
    <w:p w:rsidR="0019042B" w:rsidRDefault="0019042B" w:rsidP="0019042B">
      <w:pPr>
        <w:ind w:firstLine="540"/>
        <w:rPr>
          <w:lang w:val="ro-RO"/>
        </w:rPr>
      </w:pPr>
    </w:p>
    <w:p w:rsidR="0019042B" w:rsidRPr="00713497" w:rsidRDefault="0019042B" w:rsidP="0019042B">
      <w:pPr>
        <w:ind w:firstLine="540"/>
        <w:rPr>
          <w:lang w:val="ro-RO"/>
        </w:rPr>
      </w:pPr>
      <w:r>
        <w:rPr>
          <w:lang w:val="ro-RO"/>
        </w:rPr>
        <w:t>Secretar al consiliului                            Svetlana Danu</w:t>
      </w:r>
    </w:p>
    <w:p w:rsidR="0019042B" w:rsidRPr="00713497" w:rsidRDefault="0019042B" w:rsidP="0019042B">
      <w:pPr>
        <w:rPr>
          <w:lang w:val="ro-RO"/>
        </w:rPr>
      </w:pPr>
    </w:p>
    <w:p w:rsidR="0019042B" w:rsidRPr="00713497" w:rsidRDefault="0019042B" w:rsidP="0019042B">
      <w:pPr>
        <w:rPr>
          <w:lang w:val="ro-RO"/>
        </w:rPr>
      </w:pPr>
    </w:p>
    <w:p w:rsidR="003A0C41" w:rsidRDefault="003A0C41"/>
    <w:sectPr w:rsidR="003A0C41" w:rsidSect="002008A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2B"/>
    <w:rsid w:val="0019042B"/>
    <w:rsid w:val="002008AC"/>
    <w:rsid w:val="00310E34"/>
    <w:rsid w:val="003A0C41"/>
    <w:rsid w:val="00545F89"/>
    <w:rsid w:val="00620095"/>
    <w:rsid w:val="007528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2B"/>
    <w:pPr>
      <w:spacing w:after="0" w:line="240" w:lineRule="auto"/>
    </w:pPr>
    <w:rPr>
      <w:rFonts w:ascii="Times New Roman" w:eastAsia="Times New Roman" w:hAnsi="Times New Roman" w:cs="Times New Roman"/>
      <w:sz w:val="28"/>
      <w:szCs w:val="3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2B"/>
    <w:pPr>
      <w:spacing w:after="0" w:line="240" w:lineRule="auto"/>
    </w:pPr>
    <w:rPr>
      <w:rFonts w:ascii="Times New Roman" w:eastAsia="Times New Roman" w:hAnsi="Times New Roman" w:cs="Times New Roman"/>
      <w:sz w:val="28"/>
      <w:szCs w:val="3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646</Words>
  <Characters>3748</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Utilizator Windows</cp:lastModifiedBy>
  <cp:revision>8</cp:revision>
  <cp:lastPrinted>2019-12-11T14:56:00Z</cp:lastPrinted>
  <dcterms:created xsi:type="dcterms:W3CDTF">2019-11-25T13:33:00Z</dcterms:created>
  <dcterms:modified xsi:type="dcterms:W3CDTF">2019-12-11T14:57:00Z</dcterms:modified>
</cp:coreProperties>
</file>