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Default="002A300F" w:rsidP="002A300F">
      <w:pPr>
        <w:ind w:left="1416"/>
        <w:jc w:val="right"/>
        <w:rPr>
          <w:b/>
          <w:sz w:val="24"/>
          <w:szCs w:val="24"/>
          <w:lang w:val="ro-RO"/>
        </w:rPr>
      </w:pPr>
      <w:r>
        <w:rPr>
          <w:b/>
          <w:sz w:val="24"/>
          <w:szCs w:val="24"/>
          <w:lang w:val="ro-RO"/>
        </w:rPr>
        <w:t xml:space="preserve">                                       PROIECT</w:t>
      </w:r>
    </w:p>
    <w:p w:rsidR="002A300F" w:rsidRDefault="002A300F" w:rsidP="002A300F">
      <w:pPr>
        <w:ind w:left="1416"/>
        <w:jc w:val="center"/>
        <w:rPr>
          <w:sz w:val="24"/>
          <w:szCs w:val="24"/>
          <w:lang w:val="ro-RO" w:eastAsia="ru-RU"/>
        </w:rPr>
      </w:pPr>
      <w:r>
        <w:rPr>
          <w:b/>
          <w:sz w:val="24"/>
          <w:szCs w:val="24"/>
          <w:lang w:val="ro-RO"/>
        </w:rPr>
        <w:t>DECIZIA</w:t>
      </w:r>
      <w:r w:rsidR="001C36D1" w:rsidRPr="00EB2208">
        <w:rPr>
          <w:b/>
          <w:sz w:val="24"/>
          <w:szCs w:val="24"/>
          <w:lang w:val="ro-RO"/>
        </w:rPr>
        <w:t xml:space="preserve"> </w:t>
      </w:r>
    </w:p>
    <w:p w:rsidR="001C36D1" w:rsidRPr="00EB2208" w:rsidRDefault="00E21DCF" w:rsidP="002A300F">
      <w:pPr>
        <w:ind w:left="1416"/>
        <w:jc w:val="center"/>
        <w:rPr>
          <w:sz w:val="24"/>
          <w:szCs w:val="24"/>
          <w:lang w:val="ro-RO" w:eastAsia="ru-RU"/>
        </w:rPr>
      </w:pPr>
      <w:r>
        <w:rPr>
          <w:sz w:val="24"/>
          <w:szCs w:val="24"/>
          <w:lang w:val="ro-RO" w:eastAsia="ru-RU"/>
        </w:rPr>
        <w:t>din  __________________</w:t>
      </w:r>
      <w:r w:rsidR="002A300F">
        <w:rPr>
          <w:sz w:val="24"/>
          <w:szCs w:val="24"/>
          <w:lang w:val="ro-RO" w:eastAsia="ru-RU"/>
        </w:rPr>
        <w:t xml:space="preserve"> </w:t>
      </w:r>
      <w:r w:rsidR="000F17E1">
        <w:rPr>
          <w:sz w:val="24"/>
          <w:szCs w:val="24"/>
          <w:lang w:val="ro-RO" w:eastAsia="ru-RU"/>
        </w:rPr>
        <w:t xml:space="preserve"> 2022</w:t>
      </w:r>
    </w:p>
    <w:p w:rsidR="00235FCD" w:rsidRPr="00EB2208" w:rsidRDefault="001C36D1" w:rsidP="00235FCD">
      <w:pPr>
        <w:rPr>
          <w:sz w:val="24"/>
          <w:szCs w:val="24"/>
          <w:lang w:val="ro-RO" w:eastAsia="ru-RU"/>
        </w:rPr>
      </w:pPr>
      <w:r w:rsidRPr="00EB2208">
        <w:rPr>
          <w:sz w:val="24"/>
          <w:szCs w:val="24"/>
          <w:lang w:val="ro-RO" w:eastAsia="ru-RU"/>
        </w:rPr>
        <w:t xml:space="preserve"> </w:t>
      </w: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 xml:space="preserve">entru anul  </w:t>
      </w:r>
      <w:r w:rsidR="000F17E1">
        <w:rPr>
          <w:sz w:val="24"/>
          <w:szCs w:val="24"/>
          <w:lang w:val="ro-RO" w:eastAsia="ru-RU"/>
        </w:rPr>
        <w:t>2023</w:t>
      </w:r>
    </w:p>
    <w:p w:rsidR="001C36D1" w:rsidRPr="00EB2208" w:rsidRDefault="001C36D1" w:rsidP="00235FCD">
      <w:pPr>
        <w:spacing w:line="276" w:lineRule="auto"/>
        <w:jc w:val="both"/>
        <w:rPr>
          <w:sz w:val="24"/>
          <w:szCs w:val="24"/>
          <w:lang w:val="ro-RO" w:eastAsia="ru-RU"/>
        </w:rPr>
      </w:pPr>
    </w:p>
    <w:p w:rsidR="008161D6" w:rsidRPr="00EB2208"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433E4D">
        <w:rPr>
          <w:sz w:val="24"/>
          <w:szCs w:val="24"/>
          <w:lang w:val="ro-RO" w:eastAsia="ru-RU"/>
        </w:rPr>
        <w:t xml:space="preserve">  scopul asigurării   părții</w:t>
      </w:r>
      <w:r w:rsidR="00E21DCF">
        <w:rPr>
          <w:sz w:val="24"/>
          <w:szCs w:val="24"/>
          <w:lang w:val="ro-RO" w:eastAsia="ru-RU"/>
        </w:rPr>
        <w:t xml:space="preserve">  de  venit  a  Bugetului </w:t>
      </w:r>
      <w:r w:rsidR="00DD6E69">
        <w:rPr>
          <w:sz w:val="24"/>
          <w:szCs w:val="24"/>
          <w:lang w:val="ro-RO" w:eastAsia="ru-RU"/>
        </w:rPr>
        <w:t>Local Neculăieuca în  anul  2022</w:t>
      </w:r>
      <w:r w:rsidR="00433E4D">
        <w:rPr>
          <w:sz w:val="24"/>
          <w:szCs w:val="24"/>
          <w:lang w:val="ro-RO" w:eastAsia="ru-RU"/>
        </w:rPr>
        <w:t>,  în</w:t>
      </w:r>
      <w:r w:rsidRPr="00EB2208">
        <w:rPr>
          <w:sz w:val="24"/>
          <w:szCs w:val="24"/>
          <w:lang w:val="ro-RO" w:eastAsia="ru-RU"/>
        </w:rPr>
        <w:t xml:space="preserve">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w:t>
      </w:r>
      <w:r w:rsidR="00E21DCF">
        <w:rPr>
          <w:sz w:val="24"/>
          <w:szCs w:val="24"/>
          <w:lang w:val="ro-RO" w:eastAsia="ru-RU"/>
        </w:rPr>
        <w:t>.</w:t>
      </w:r>
      <w:r w:rsidR="00433E4D">
        <w:rPr>
          <w:sz w:val="24"/>
          <w:szCs w:val="24"/>
          <w:lang w:val="ro-RO" w:eastAsia="ru-RU"/>
        </w:rPr>
        <w:t>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E21DCF">
        <w:rPr>
          <w:sz w:val="24"/>
          <w:szCs w:val="24"/>
          <w:lang w:val="ro-RO" w:eastAsia="ru-RU"/>
        </w:rPr>
        <w:t xml:space="preserve">  și </w:t>
      </w:r>
      <w:r w:rsidR="00433E4D">
        <w:rPr>
          <w:sz w:val="24"/>
          <w:szCs w:val="24"/>
          <w:lang w:val="en-US" w:eastAsia="ru-RU"/>
        </w:rPr>
        <w:t xml:space="preserve"> avizul  comisiei consultative  de  specialitate</w:t>
      </w:r>
      <w:r w:rsidR="00E21DCF">
        <w:rPr>
          <w:sz w:val="24"/>
          <w:szCs w:val="24"/>
          <w:lang w:val="en-US" w:eastAsia="ru-RU"/>
        </w:rPr>
        <w:t xml:space="preserve"> în activități  economico-financiare</w:t>
      </w:r>
      <w:r w:rsidR="00433E4D">
        <w:rPr>
          <w:sz w:val="24"/>
          <w:szCs w:val="24"/>
          <w:lang w:val="en-US" w:eastAsia="ru-RU"/>
        </w:rPr>
        <w:t xml:space="preserv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3A1BD1" w:rsidRPr="00EB2208" w:rsidRDefault="000F17E1" w:rsidP="004C5B86">
      <w:pPr>
        <w:pStyle w:val="af"/>
        <w:numPr>
          <w:ilvl w:val="0"/>
          <w:numId w:val="8"/>
        </w:numPr>
        <w:spacing w:line="276" w:lineRule="auto"/>
        <w:jc w:val="both"/>
        <w:rPr>
          <w:sz w:val="24"/>
          <w:szCs w:val="24"/>
          <w:lang w:val="ro-RO" w:eastAsia="ru-RU"/>
        </w:rPr>
      </w:pPr>
      <w:r>
        <w:rPr>
          <w:sz w:val="24"/>
          <w:szCs w:val="24"/>
          <w:lang w:val="ro-RO" w:eastAsia="ru-RU"/>
        </w:rPr>
        <w:t>Începând  cu  01.01.2023</w:t>
      </w:r>
      <w:r w:rsidR="001821BE">
        <w:rPr>
          <w:sz w:val="24"/>
          <w:szCs w:val="24"/>
          <w:lang w:val="ro-RO" w:eastAsia="ru-RU"/>
        </w:rPr>
        <w:t xml:space="preserve">, se </w:t>
      </w:r>
      <w:r w:rsidR="00CE0CA9" w:rsidRPr="00EB2208">
        <w:rPr>
          <w:sz w:val="24"/>
          <w:szCs w:val="24"/>
          <w:lang w:val="ro-RO" w:eastAsia="ru-RU"/>
        </w:rPr>
        <w:t xml:space="preserve"> aprobă </w:t>
      </w:r>
      <w:r w:rsidR="00642CB6" w:rsidRPr="00EB2208">
        <w:rPr>
          <w:sz w:val="24"/>
          <w:szCs w:val="24"/>
          <w:lang w:val="ro-RO" w:eastAsia="ru-RU"/>
        </w:rPr>
        <w:t>cotele concrete la impozitul pe bunurile imobiliare şi impo</w:t>
      </w:r>
      <w:r w:rsidR="003A1BD1" w:rsidRPr="00EB2208">
        <w:rPr>
          <w:sz w:val="24"/>
          <w:szCs w:val="24"/>
          <w:lang w:val="ro-RO" w:eastAsia="ru-RU"/>
        </w:rPr>
        <w:t>zitul funciar, după cum urmează:</w:t>
      </w:r>
    </w:p>
    <w:tbl>
      <w:tblPr>
        <w:tblpPr w:leftFromText="180" w:rightFromText="180" w:vertAnchor="text" w:horzAnchor="margin" w:tblpX="67" w:tblpY="92"/>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E65193" w:rsidRPr="00EB2208" w:rsidTr="00D6178F">
        <w:trPr>
          <w:cantSplit/>
          <w:trHeight w:val="674"/>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E65193" w:rsidRPr="00EB2208" w:rsidRDefault="00E65193" w:rsidP="00D6178F">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Cotele concrete</w:t>
            </w:r>
          </w:p>
        </w:tc>
      </w:tr>
      <w:tr w:rsidR="00E65193" w:rsidRPr="000F17E1" w:rsidTr="00D6178F">
        <w:trPr>
          <w:trHeight w:val="298"/>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 xml:space="preserve">Cotele concrete la impozitul pe bunurile imobiliare </w:t>
            </w:r>
          </w:p>
          <w:p w:rsidR="00E65193" w:rsidRPr="00EB2208" w:rsidRDefault="00E65193" w:rsidP="00D6178F">
            <w:pPr>
              <w:jc w:val="center"/>
              <w:rPr>
                <w:sz w:val="24"/>
                <w:szCs w:val="24"/>
                <w:lang w:val="ro-RO" w:eastAsia="ru-RU"/>
              </w:rPr>
            </w:pPr>
            <w:r w:rsidRPr="00EB2208">
              <w:rPr>
                <w:sz w:val="24"/>
                <w:szCs w:val="24"/>
                <w:lang w:val="ro-RO" w:eastAsia="ru-RU"/>
              </w:rPr>
              <w:t>pentru bunurile imobiliare evaluate de către organele cadastrale în scopul impozitării</w:t>
            </w:r>
          </w:p>
          <w:p w:rsidR="00E65193" w:rsidRPr="00EB2208" w:rsidRDefault="00E65193" w:rsidP="00D6178F">
            <w:pPr>
              <w:jc w:val="center"/>
              <w:rPr>
                <w:b/>
                <w:i/>
                <w:sz w:val="24"/>
                <w:szCs w:val="24"/>
                <w:lang w:val="ro-RO" w:eastAsia="ru-RU"/>
              </w:rPr>
            </w:pPr>
            <w:r w:rsidRPr="00EB2208">
              <w:rPr>
                <w:b/>
                <w:i/>
                <w:sz w:val="24"/>
                <w:szCs w:val="24"/>
                <w:lang w:val="ro-RO" w:eastAsia="ru-RU"/>
              </w:rPr>
              <w:t xml:space="preserve">( </w:t>
            </w:r>
            <w:r w:rsidRPr="00EB2208">
              <w:rPr>
                <w:i/>
                <w:sz w:val="24"/>
                <w:szCs w:val="24"/>
                <w:lang w:val="ro-RO" w:eastAsia="ru-RU"/>
              </w:rPr>
              <w:t xml:space="preserve">conform art. 280 din titlul VI al Codului fiscal </w:t>
            </w:r>
          </w:p>
        </w:tc>
      </w:tr>
      <w:tr w:rsidR="00E65193" w:rsidRPr="00EB2208" w:rsidTr="00D6178F">
        <w:trPr>
          <w:trHeight w:val="261"/>
        </w:trPr>
        <w:tc>
          <w:tcPr>
            <w:tcW w:w="844" w:type="dxa"/>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imobiliare, inclusiv:</w:t>
            </w:r>
          </w:p>
        </w:tc>
        <w:tc>
          <w:tcPr>
            <w:tcW w:w="3415" w:type="dxa"/>
            <w:shd w:val="clear" w:color="auto" w:fill="auto"/>
          </w:tcPr>
          <w:p w:rsidR="00E65193" w:rsidRPr="00EB2208" w:rsidRDefault="00E65193" w:rsidP="00D6178F">
            <w:pPr>
              <w:jc w:val="both"/>
              <w:rPr>
                <w:sz w:val="24"/>
                <w:szCs w:val="24"/>
                <w:lang w:val="ro-RO" w:eastAsia="ru-RU"/>
              </w:rPr>
            </w:pPr>
          </w:p>
        </w:tc>
      </w:tr>
      <w:tr w:rsidR="00E65193" w:rsidRPr="000F17E1" w:rsidTr="00D6178F">
        <w:trPr>
          <w:trHeight w:val="274"/>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w:t>
            </w:r>
          </w:p>
        </w:tc>
        <w:tc>
          <w:tcPr>
            <w:tcW w:w="5927" w:type="dxa"/>
            <w:shd w:val="clear" w:color="auto" w:fill="auto"/>
          </w:tcPr>
          <w:p w:rsidR="00E65193" w:rsidRPr="00EB2208" w:rsidRDefault="00E65193" w:rsidP="00D6178F">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0F17E1" w:rsidTr="00D6178F">
        <w:trPr>
          <w:trHeight w:val="261"/>
        </w:trPr>
        <w:tc>
          <w:tcPr>
            <w:tcW w:w="844" w:type="dxa"/>
            <w:shd w:val="clear" w:color="auto" w:fill="auto"/>
          </w:tcPr>
          <w:p w:rsidR="00E65193" w:rsidRPr="00EB2208" w:rsidRDefault="00E65193" w:rsidP="00D6178F">
            <w:pPr>
              <w:jc w:val="both"/>
              <w:rPr>
                <w:sz w:val="24"/>
                <w:szCs w:val="24"/>
                <w:lang w:val="en-US" w:eastAsia="ru-RU"/>
              </w:rPr>
            </w:pPr>
            <w:r w:rsidRPr="00EB2208">
              <w:rPr>
                <w:sz w:val="24"/>
                <w:szCs w:val="24"/>
                <w:lang w:val="en-US" w:eastAsia="ru-RU"/>
              </w:rPr>
              <w:t>2.</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garajele și terenurile pe care acestea sunt amplasate;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0F17E1" w:rsidTr="00D6178F">
        <w:trPr>
          <w:trHeight w:val="462"/>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3.</w:t>
            </w:r>
          </w:p>
        </w:tc>
        <w:tc>
          <w:tcPr>
            <w:tcW w:w="5927" w:type="dxa"/>
            <w:shd w:val="clear" w:color="auto" w:fill="auto"/>
          </w:tcPr>
          <w:p w:rsidR="00E65193" w:rsidRPr="00EB2208" w:rsidRDefault="00E65193" w:rsidP="00D6178F">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0F17E1" w:rsidTr="00D6178F">
        <w:trPr>
          <w:trHeight w:val="240"/>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4.</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Terenurile agricole cu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0,3% din  baza  impozabiăa  bunurilor imobiliare</w:t>
            </w:r>
          </w:p>
        </w:tc>
      </w:tr>
      <w:tr w:rsidR="00E65193" w:rsidRPr="00EB2208" w:rsidTr="00D6178F">
        <w:trPr>
          <w:trHeight w:val="558"/>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5.</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w:t>
            </w:r>
            <w:r>
              <w:rPr>
                <w:sz w:val="24"/>
                <w:szCs w:val="24"/>
                <w:lang w:val="ro-RO" w:eastAsia="ru-RU"/>
              </w:rPr>
              <w:t>obiliare cu altă destinație decâ</w:t>
            </w:r>
            <w:r w:rsidRPr="00EB2208">
              <w:rPr>
                <w:sz w:val="24"/>
                <w:szCs w:val="24"/>
                <w:lang w:val="ro-RO" w:eastAsia="ru-RU"/>
              </w:rPr>
              <w:t xml:space="preserve">t cea locativă sau agricolă, inclusiv </w:t>
            </w:r>
            <w:r>
              <w:rPr>
                <w:b/>
                <w:i/>
                <w:sz w:val="24"/>
                <w:szCs w:val="24"/>
                <w:lang w:val="ro-RO" w:eastAsia="ru-RU"/>
              </w:rPr>
              <w:t>exceptâ</w:t>
            </w:r>
            <w:r w:rsidRPr="00EB2208">
              <w:rPr>
                <w:b/>
                <w:i/>
                <w:sz w:val="24"/>
                <w:szCs w:val="24"/>
                <w:lang w:val="ro-RO" w:eastAsia="ru-RU"/>
              </w:rPr>
              <w:t>nd</w:t>
            </w:r>
            <w:r w:rsidRPr="00EB2208">
              <w:rPr>
                <w:sz w:val="24"/>
                <w:szCs w:val="24"/>
                <w:lang w:val="ro-RO" w:eastAsia="ru-RU"/>
              </w:rPr>
              <w:t xml:space="preserve"> garajele și terenurile pe care acestea sunt amplasate și loturile întovărășirilor pomicole cu sau fără construcții amplasate pe ele. </w:t>
            </w:r>
          </w:p>
        </w:tc>
        <w:tc>
          <w:tcPr>
            <w:tcW w:w="3415" w:type="dxa"/>
            <w:shd w:val="clear" w:color="auto" w:fill="auto"/>
          </w:tcPr>
          <w:p w:rsidR="00E65193" w:rsidRPr="00EB2208" w:rsidRDefault="00E65193" w:rsidP="00D6178F">
            <w:pPr>
              <w:jc w:val="both"/>
              <w:rPr>
                <w:b/>
                <w:sz w:val="24"/>
                <w:szCs w:val="24"/>
                <w:lang w:val="ro-RO" w:eastAsia="ru-RU"/>
              </w:rPr>
            </w:pPr>
            <w:r w:rsidRPr="00EB2208">
              <w:rPr>
                <w:b/>
                <w:sz w:val="24"/>
                <w:szCs w:val="24"/>
                <w:lang w:val="ro-RO" w:eastAsia="ru-RU"/>
              </w:rPr>
              <w:t>0,3%</w:t>
            </w:r>
          </w:p>
        </w:tc>
      </w:tr>
      <w:tr w:rsidR="00E65193" w:rsidRPr="000F17E1" w:rsidTr="00D6178F">
        <w:trPr>
          <w:trHeight w:val="828"/>
        </w:trPr>
        <w:tc>
          <w:tcPr>
            <w:tcW w:w="10186" w:type="dxa"/>
            <w:gridSpan w:val="3"/>
            <w:shd w:val="clear" w:color="auto" w:fill="auto"/>
          </w:tcPr>
          <w:p w:rsidR="00E65193" w:rsidRPr="00EB2208" w:rsidRDefault="00E65193" w:rsidP="00D6178F">
            <w:pPr>
              <w:jc w:val="both"/>
              <w:rPr>
                <w:b/>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E65193" w:rsidRPr="000F17E1" w:rsidTr="00D6178F">
        <w:trPr>
          <w:trHeight w:val="297"/>
        </w:trPr>
        <w:tc>
          <w:tcPr>
            <w:tcW w:w="844" w:type="dxa"/>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E65193" w:rsidRPr="00EB2208" w:rsidRDefault="00E65193" w:rsidP="00D6178F">
            <w:pPr>
              <w:jc w:val="center"/>
              <w:rPr>
                <w:sz w:val="24"/>
                <w:szCs w:val="24"/>
                <w:lang w:val="ro-RO" w:eastAsia="ru-RU"/>
              </w:rPr>
            </w:pPr>
            <w:r w:rsidRPr="00EB2208">
              <w:rPr>
                <w:sz w:val="24"/>
                <w:szCs w:val="24"/>
                <w:lang w:val="ro-RO" w:eastAsia="ru-RU"/>
              </w:rPr>
              <w:t>pentru terenurile neevaluate de către organele cadastrale în scopul impozitării</w:t>
            </w:r>
          </w:p>
          <w:p w:rsidR="00E65193" w:rsidRPr="00EB2208" w:rsidRDefault="00E65193" w:rsidP="00D6178F">
            <w:pPr>
              <w:spacing w:line="276" w:lineRule="auto"/>
              <w:jc w:val="center"/>
              <w:rPr>
                <w:b/>
                <w:i/>
                <w:sz w:val="24"/>
                <w:szCs w:val="24"/>
                <w:lang w:val="ro-RO" w:eastAsia="ru-RU"/>
              </w:rPr>
            </w:pPr>
            <w:r w:rsidRPr="00EB2208">
              <w:rPr>
                <w:i/>
                <w:sz w:val="24"/>
                <w:szCs w:val="24"/>
                <w:lang w:val="ro-RO" w:eastAsia="ru-RU"/>
              </w:rPr>
              <w:lastRenderedPageBreak/>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E65193" w:rsidRPr="00EB2208" w:rsidTr="00D6178F">
        <w:trPr>
          <w:trHeight w:val="1106"/>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6.</w:t>
            </w:r>
          </w:p>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cu destinație agricolă:</w:t>
            </w:r>
          </w:p>
          <w:p w:rsidR="00E65193" w:rsidRPr="00EB2208" w:rsidRDefault="00E65193" w:rsidP="00D6178F">
            <w:pPr>
              <w:spacing w:line="276" w:lineRule="auto"/>
              <w:jc w:val="both"/>
              <w:rPr>
                <w:sz w:val="24"/>
                <w:szCs w:val="24"/>
                <w:lang w:val="ro-RO" w:eastAsia="ru-RU"/>
              </w:rPr>
            </w:pPr>
            <w:r>
              <w:rPr>
                <w:sz w:val="24"/>
                <w:szCs w:val="24"/>
                <w:lang w:val="ro-RO" w:eastAsia="ru-RU"/>
              </w:rPr>
              <w:t>1) toate terenurile, altele decât cele destinate 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Default="00E65193" w:rsidP="00D6178F">
            <w:pPr>
              <w:rPr>
                <w:sz w:val="24"/>
                <w:szCs w:val="24"/>
                <w:lang w:val="ro-RO" w:eastAsia="ru-RU"/>
              </w:rPr>
            </w:pPr>
          </w:p>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1,5 lei</w:t>
            </w:r>
            <w:r>
              <w:rPr>
                <w:sz w:val="24"/>
                <w:szCs w:val="24"/>
                <w:lang w:val="ro-RO" w:eastAsia="ru-RU"/>
              </w:rPr>
              <w:t xml:space="preserve"> pentru  1  grad-hectar</w:t>
            </w:r>
          </w:p>
        </w:tc>
      </w:tr>
      <w:tr w:rsidR="00E65193" w:rsidRPr="00EB2208" w:rsidTr="00D6178F">
        <w:trPr>
          <w:trHeight w:val="27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110 lei  pentru 1 hectar</w:t>
            </w:r>
          </w:p>
        </w:tc>
      </w:tr>
      <w:tr w:rsidR="00E65193" w:rsidRPr="00E21DCF" w:rsidTr="00D6178F">
        <w:trPr>
          <w:trHeight w:val="7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Default="00E65193" w:rsidP="00D6178F">
            <w:pPr>
              <w:rPr>
                <w:sz w:val="24"/>
                <w:szCs w:val="24"/>
                <w:lang w:val="ro-RO" w:eastAsia="ru-RU"/>
              </w:rPr>
            </w:pPr>
          </w:p>
          <w:p w:rsidR="00E21DCF" w:rsidRPr="00EB2208" w:rsidRDefault="00E21DCF" w:rsidP="00E21DCF">
            <w:pPr>
              <w:rPr>
                <w:sz w:val="24"/>
                <w:szCs w:val="24"/>
                <w:lang w:val="ro-RO" w:eastAsia="ru-RU"/>
              </w:rPr>
            </w:pPr>
            <w:r w:rsidRPr="00EB2208">
              <w:rPr>
                <w:sz w:val="24"/>
                <w:szCs w:val="24"/>
                <w:lang w:val="ro-RO" w:eastAsia="ru-RU"/>
              </w:rPr>
              <w:t>0,75 lei  pentru  1  grad  hectar</w:t>
            </w:r>
          </w:p>
          <w:p w:rsidR="00E65193" w:rsidRPr="00EB2208" w:rsidRDefault="00E65193" w:rsidP="00D6178F">
            <w:pPr>
              <w:rPr>
                <w:sz w:val="24"/>
                <w:szCs w:val="24"/>
                <w:lang w:val="ro-RO" w:eastAsia="ru-RU"/>
              </w:rPr>
            </w:pPr>
          </w:p>
        </w:tc>
      </w:tr>
      <w:tr w:rsidR="00E21DCF" w:rsidRPr="00EB2208" w:rsidTr="00E21DCF">
        <w:trPr>
          <w:trHeight w:val="662"/>
        </w:trPr>
        <w:tc>
          <w:tcPr>
            <w:tcW w:w="844" w:type="dxa"/>
            <w:vMerge/>
            <w:shd w:val="clear" w:color="auto" w:fill="auto"/>
          </w:tcPr>
          <w:p w:rsidR="00E21DCF" w:rsidRPr="00EB2208" w:rsidRDefault="00E21DCF" w:rsidP="00D6178F">
            <w:pPr>
              <w:jc w:val="both"/>
              <w:rPr>
                <w:sz w:val="24"/>
                <w:szCs w:val="24"/>
                <w:lang w:val="ro-RO" w:eastAsia="ru-RU"/>
              </w:rPr>
            </w:pPr>
          </w:p>
        </w:tc>
        <w:tc>
          <w:tcPr>
            <w:tcW w:w="5927" w:type="dxa"/>
            <w:vMerge/>
            <w:shd w:val="clear" w:color="auto" w:fill="auto"/>
          </w:tcPr>
          <w:p w:rsidR="00E21DCF" w:rsidRPr="00EB2208" w:rsidRDefault="00E21DCF" w:rsidP="00D6178F">
            <w:pPr>
              <w:spacing w:line="276" w:lineRule="auto"/>
              <w:jc w:val="both"/>
              <w:rPr>
                <w:sz w:val="24"/>
                <w:szCs w:val="24"/>
                <w:lang w:val="ro-RO" w:eastAsia="ru-RU"/>
              </w:rPr>
            </w:pPr>
          </w:p>
        </w:tc>
        <w:tc>
          <w:tcPr>
            <w:tcW w:w="3415" w:type="dxa"/>
            <w:shd w:val="clear" w:color="auto" w:fill="auto"/>
          </w:tcPr>
          <w:p w:rsidR="00E21DCF" w:rsidRPr="00EB2208" w:rsidRDefault="00E21DCF" w:rsidP="00D6178F">
            <w:pPr>
              <w:rPr>
                <w:sz w:val="24"/>
                <w:szCs w:val="24"/>
                <w:lang w:val="ro-RO" w:eastAsia="ru-RU"/>
              </w:rPr>
            </w:pPr>
            <w:r w:rsidRPr="00EB2208">
              <w:rPr>
                <w:sz w:val="24"/>
                <w:szCs w:val="24"/>
                <w:lang w:val="ro-RO" w:eastAsia="ru-RU"/>
              </w:rPr>
              <w:t>55 lei  pentru  1 hectar</w:t>
            </w:r>
          </w:p>
        </w:tc>
      </w:tr>
      <w:tr w:rsidR="00E65193" w:rsidRPr="000F17E1" w:rsidTr="00D6178F">
        <w:trPr>
          <w:trHeight w:val="536"/>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115 lei  pentru  1  hectar  de  suprafață  acvatică</w:t>
            </w:r>
          </w:p>
        </w:tc>
      </w:tr>
      <w:tr w:rsidR="00E65193" w:rsidRPr="00EB2208" w:rsidTr="00D6178F">
        <w:trPr>
          <w:trHeight w:val="1235"/>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7.</w:t>
            </w: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intravilan, inclusiv:</w:t>
            </w:r>
          </w:p>
          <w:p w:rsidR="00E65193" w:rsidRPr="00EB2208" w:rsidRDefault="00E65193" w:rsidP="00D6178F">
            <w:pPr>
              <w:pStyle w:val="af"/>
              <w:numPr>
                <w:ilvl w:val="0"/>
                <w:numId w:val="5"/>
              </w:numPr>
              <w:spacing w:line="276" w:lineRule="auto"/>
              <w:jc w:val="both"/>
              <w:rPr>
                <w:b/>
                <w:i/>
                <w:sz w:val="24"/>
                <w:szCs w:val="24"/>
                <w:lang w:val="ro-RO" w:eastAsia="ru-RU"/>
              </w:rPr>
            </w:pPr>
            <w:r w:rsidRPr="00EB2208">
              <w:rPr>
                <w:sz w:val="24"/>
                <w:szCs w:val="24"/>
                <w:lang w:val="ro-RO" w:eastAsia="ru-RU"/>
              </w:rPr>
              <w:t>terenurile pe care sunt amplasate fon</w:t>
            </w:r>
            <w:r>
              <w:rPr>
                <w:sz w:val="24"/>
                <w:szCs w:val="24"/>
                <w:lang w:val="ro-RO" w:eastAsia="ru-RU"/>
              </w:rPr>
              <w:t>dul de locuințe, loturi de pe lâ</w:t>
            </w:r>
            <w:r w:rsidRPr="00EB2208">
              <w:rPr>
                <w:sz w:val="24"/>
                <w:szCs w:val="24"/>
                <w:lang w:val="ro-RO" w:eastAsia="ru-RU"/>
              </w:rPr>
              <w:t xml:space="preserve">ngă domiciliu (inclusiv terenurile atribuite de către autoritățile publice locale ca loturi de pe lingă domiciliu și distribuite în extravilan, din cauza insuficienței de terenuri în intravilan </w:t>
            </w:r>
            <w:r w:rsidRPr="00EB2208">
              <w:rPr>
                <w:i/>
                <w:sz w:val="24"/>
                <w:szCs w:val="24"/>
                <w:lang w:val="ro-RO" w:eastAsia="ru-RU"/>
              </w:rPr>
              <w:t>(grădini)</w:t>
            </w:r>
            <w:r w:rsidRPr="00EB2208">
              <w:rPr>
                <w:sz w:val="24"/>
                <w:szCs w:val="24"/>
                <w:lang w:val="ro-RO" w:eastAsia="ru-RU"/>
              </w:rPr>
              <w:t xml:space="preserve">) </w:t>
            </w:r>
          </w:p>
          <w:p w:rsidR="00E65193" w:rsidRPr="00EB2208" w:rsidRDefault="00E65193" w:rsidP="00D6178F">
            <w:pPr>
              <w:pStyle w:val="af"/>
              <w:numPr>
                <w:ilvl w:val="0"/>
                <w:numId w:val="7"/>
              </w:numPr>
              <w:spacing w:line="276" w:lineRule="auto"/>
              <w:jc w:val="both"/>
              <w:rPr>
                <w:b/>
                <w:i/>
                <w:sz w:val="24"/>
                <w:szCs w:val="24"/>
                <w:lang w:val="ro-RO" w:eastAsia="ru-RU"/>
              </w:rPr>
            </w:pPr>
            <w:r w:rsidRPr="00EB2208">
              <w:rPr>
                <w:sz w:val="24"/>
                <w:szCs w:val="24"/>
                <w:lang w:val="ro-RO" w:eastAsia="ru-RU"/>
              </w:rPr>
              <w:t xml:space="preserve">în localitățile rurale; </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1,0 leu  pentru  100</w:t>
            </w:r>
            <w:r>
              <w:rPr>
                <w:sz w:val="24"/>
                <w:szCs w:val="24"/>
                <w:lang w:val="ro-RO" w:eastAsia="ru-RU"/>
              </w:rPr>
              <w:t xml:space="preserve"> </w:t>
            </w:r>
            <w:r w:rsidRPr="00EB2208">
              <w:rPr>
                <w:sz w:val="24"/>
                <w:szCs w:val="24"/>
                <w:lang w:val="ro-RO" w:eastAsia="ru-RU"/>
              </w:rPr>
              <w:t>m.p.</w:t>
            </w:r>
          </w:p>
        </w:tc>
      </w:tr>
      <w:tr w:rsidR="00E65193" w:rsidRPr="00775BF1" w:rsidTr="00D6178F">
        <w:trPr>
          <w:trHeight w:val="62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pStyle w:val="af"/>
              <w:numPr>
                <w:ilvl w:val="0"/>
                <w:numId w:val="5"/>
              </w:numPr>
              <w:spacing w:line="276" w:lineRule="auto"/>
              <w:jc w:val="both"/>
              <w:rPr>
                <w:sz w:val="24"/>
                <w:szCs w:val="24"/>
                <w:lang w:val="ro-RO" w:eastAsia="ru-RU"/>
              </w:rPr>
            </w:pPr>
            <w:r w:rsidRPr="00EB2208">
              <w:rPr>
                <w:sz w:val="24"/>
                <w:szCs w:val="24"/>
                <w:lang w:val="ro-RO" w:eastAsia="ru-RU"/>
              </w:rPr>
              <w:t>terenurile destinate întreprinderilor agricole, alte terenuri neevaluate de către organele cadastrale teritoriale conform valorii estimate.</w:t>
            </w:r>
            <w:r w:rsidRPr="00EB2208">
              <w:rPr>
                <w:sz w:val="24"/>
                <w:szCs w:val="24"/>
                <w:lang w:val="en-US"/>
              </w:rPr>
              <w:t xml:space="preserve"> </w:t>
            </w:r>
          </w:p>
        </w:tc>
        <w:tc>
          <w:tcPr>
            <w:tcW w:w="3415" w:type="dxa"/>
            <w:shd w:val="clear" w:color="auto" w:fill="auto"/>
          </w:tcPr>
          <w:p w:rsidR="00E65193" w:rsidRPr="00EB2208" w:rsidRDefault="00E65193" w:rsidP="00D6178F">
            <w:pPr>
              <w:rPr>
                <w:sz w:val="24"/>
                <w:szCs w:val="24"/>
                <w:lang w:val="ro-RO" w:eastAsia="ru-RU"/>
              </w:rPr>
            </w:pPr>
            <w:r>
              <w:rPr>
                <w:sz w:val="24"/>
                <w:szCs w:val="24"/>
                <w:lang w:val="ro-RO" w:eastAsia="ru-RU"/>
              </w:rPr>
              <w:t>10 lei  pentru 100 m.p.</w:t>
            </w:r>
          </w:p>
        </w:tc>
      </w:tr>
      <w:tr w:rsidR="00E65193" w:rsidRPr="00EB2208" w:rsidTr="00D6178F">
        <w:trPr>
          <w:trHeight w:val="1948"/>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8.</w:t>
            </w:r>
          </w:p>
          <w:p w:rsidR="00E65193" w:rsidRDefault="00E65193" w:rsidP="00D6178F">
            <w:pPr>
              <w:jc w:val="both"/>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extravilan, inclusiv:</w:t>
            </w:r>
          </w:p>
          <w:p w:rsidR="00E65193" w:rsidRPr="00EB2208" w:rsidRDefault="00E65193" w:rsidP="00D6178F">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350 lei  pentru  </w:t>
            </w:r>
            <w:r>
              <w:rPr>
                <w:sz w:val="24"/>
                <w:szCs w:val="24"/>
                <w:lang w:val="ro-RO" w:eastAsia="ru-RU"/>
              </w:rPr>
              <w:t>1</w:t>
            </w:r>
            <w:r w:rsidRPr="00EB2208">
              <w:rPr>
                <w:sz w:val="24"/>
                <w:szCs w:val="24"/>
                <w:lang w:val="ro-RO" w:eastAsia="ru-RU"/>
              </w:rPr>
              <w:t xml:space="preserve">  hectar</w:t>
            </w:r>
          </w:p>
        </w:tc>
      </w:tr>
      <w:tr w:rsidR="00E65193" w:rsidRPr="00775BF1" w:rsidTr="00D6178F">
        <w:trPr>
          <w:trHeight w:val="108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1821BE" w:rsidRDefault="00E65193" w:rsidP="00D6178F">
            <w:pPr>
              <w:pStyle w:val="af"/>
              <w:numPr>
                <w:ilvl w:val="0"/>
                <w:numId w:val="6"/>
              </w:numPr>
              <w:spacing w:line="276" w:lineRule="auto"/>
              <w:jc w:val="both"/>
              <w:rPr>
                <w:sz w:val="24"/>
                <w:szCs w:val="24"/>
                <w:lang w:val="ro-RO" w:eastAsia="ru-RU"/>
              </w:rPr>
            </w:pPr>
            <w:r w:rsidRPr="001821BE">
              <w:rPr>
                <w:sz w:val="24"/>
                <w:szCs w:val="24"/>
                <w:lang w:val="ro-RO" w:eastAsia="ru-RU"/>
              </w:rPr>
              <w:t>terenurile altele decât cele specificate la alin. 1)</w:t>
            </w:r>
          </w:p>
          <w:p w:rsidR="00E65193" w:rsidRPr="001821BE" w:rsidRDefault="00E65193" w:rsidP="00D6178F">
            <w:pPr>
              <w:pStyle w:val="af"/>
              <w:spacing w:line="276" w:lineRule="auto"/>
              <w:jc w:val="both"/>
              <w:rPr>
                <w:sz w:val="24"/>
                <w:szCs w:val="24"/>
                <w:lang w:val="ro-RO" w:eastAsia="ru-RU"/>
              </w:rPr>
            </w:pPr>
            <w:r w:rsidRPr="001821BE">
              <w:rPr>
                <w:sz w:val="24"/>
                <w:szCs w:val="24"/>
                <w:lang w:val="ro-RO" w:eastAsia="ru-RU"/>
              </w:rPr>
              <w:t xml:space="preserve"> neevaluate de către organele cadastrale teritoriale conform valorii estimate.</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rPr>
                <w:sz w:val="24"/>
                <w:szCs w:val="24"/>
                <w:lang w:val="ro-RO" w:eastAsia="ru-RU"/>
              </w:rPr>
            </w:pPr>
            <w:r>
              <w:rPr>
                <w:sz w:val="24"/>
                <w:szCs w:val="24"/>
                <w:lang w:val="ro-RO" w:eastAsia="ru-RU"/>
              </w:rPr>
              <w:t xml:space="preserve">70 lei  pentru  </w:t>
            </w:r>
          </w:p>
          <w:p w:rsidR="00E65193" w:rsidRDefault="00E65193" w:rsidP="00D6178F">
            <w:pPr>
              <w:rPr>
                <w:sz w:val="24"/>
                <w:szCs w:val="24"/>
                <w:lang w:val="ro-RO" w:eastAsia="ru-RU"/>
              </w:rPr>
            </w:pPr>
            <w:r>
              <w:rPr>
                <w:sz w:val="24"/>
                <w:szCs w:val="24"/>
                <w:lang w:val="ro-RO" w:eastAsia="ru-RU"/>
              </w:rPr>
              <w:t>1 hectar</w:t>
            </w:r>
          </w:p>
          <w:p w:rsidR="00E65193" w:rsidRPr="001821BE" w:rsidRDefault="00E65193" w:rsidP="00D6178F">
            <w:pPr>
              <w:rPr>
                <w:sz w:val="24"/>
                <w:szCs w:val="24"/>
                <w:lang w:val="ro-RO" w:eastAsia="ru-RU"/>
              </w:rPr>
            </w:pPr>
          </w:p>
        </w:tc>
      </w:tr>
      <w:tr w:rsidR="00E65193" w:rsidRPr="000F17E1" w:rsidTr="00D6178F">
        <w:trPr>
          <w:trHeight w:val="1185"/>
        </w:trPr>
        <w:tc>
          <w:tcPr>
            <w:tcW w:w="10186" w:type="dxa"/>
            <w:gridSpan w:val="3"/>
            <w:tcBorders>
              <w:left w:val="single" w:sz="4" w:space="0" w:color="auto"/>
              <w:bottom w:val="single" w:sz="4" w:space="0" w:color="auto"/>
              <w:right w:val="single" w:sz="4" w:space="0" w:color="auto"/>
            </w:tcBorders>
            <w:shd w:val="clear" w:color="auto" w:fill="auto"/>
          </w:tcPr>
          <w:p w:rsidR="00E65193" w:rsidRDefault="00E65193" w:rsidP="00D6178F">
            <w:pPr>
              <w:rPr>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D6178F" w:rsidRPr="000F17E1" w:rsidTr="00D6178F">
        <w:trPr>
          <w:trHeight w:val="303"/>
        </w:trPr>
        <w:tc>
          <w:tcPr>
            <w:tcW w:w="10186" w:type="dxa"/>
            <w:gridSpan w:val="3"/>
            <w:tcBorders>
              <w:left w:val="single" w:sz="4" w:space="0" w:color="auto"/>
              <w:bottom w:val="nil"/>
              <w:right w:val="single" w:sz="4" w:space="0" w:color="auto"/>
            </w:tcBorders>
            <w:shd w:val="clear" w:color="auto" w:fill="auto"/>
          </w:tcPr>
          <w:p w:rsidR="00D6178F" w:rsidRPr="000F30E0" w:rsidRDefault="00D6178F" w:rsidP="00D6178F">
            <w:pPr>
              <w:rPr>
                <w:b/>
                <w:i/>
                <w:sz w:val="24"/>
                <w:szCs w:val="24"/>
                <w:u w:val="single"/>
                <w:lang w:val="ro-RO" w:eastAsia="ru-RU"/>
              </w:rPr>
            </w:pPr>
          </w:p>
        </w:tc>
      </w:tr>
      <w:tr w:rsidR="00E65193" w:rsidRPr="000F17E1" w:rsidTr="00D6178F">
        <w:trPr>
          <w:trHeight w:val="917"/>
        </w:trPr>
        <w:tc>
          <w:tcPr>
            <w:tcW w:w="10186" w:type="dxa"/>
            <w:gridSpan w:val="3"/>
            <w:tcBorders>
              <w:top w:val="nil"/>
              <w:left w:val="single" w:sz="4" w:space="0" w:color="auto"/>
              <w:right w:val="single" w:sz="4" w:space="0" w:color="auto"/>
            </w:tcBorders>
            <w:shd w:val="clear" w:color="auto" w:fill="auto"/>
          </w:tcPr>
          <w:p w:rsidR="00E65193" w:rsidRPr="00EB2208" w:rsidRDefault="00E65193" w:rsidP="00D6178F">
            <w:pPr>
              <w:jc w:val="center"/>
              <w:rPr>
                <w:b/>
                <w:sz w:val="24"/>
                <w:szCs w:val="24"/>
                <w:lang w:val="en-US" w:eastAsia="ru-RU"/>
              </w:rPr>
            </w:pPr>
            <w:r w:rsidRPr="00EB2208">
              <w:rPr>
                <w:b/>
                <w:sz w:val="24"/>
                <w:szCs w:val="24"/>
                <w:lang w:val="ro-RO" w:eastAsia="ru-RU"/>
              </w:rPr>
              <w:t>Cotele concrete la impozitul pe bunurile imobiliare</w:t>
            </w:r>
          </w:p>
          <w:p w:rsidR="00E65193" w:rsidRPr="00EB2208" w:rsidRDefault="00E65193" w:rsidP="00D6178F">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E65193" w:rsidRPr="00EB2208" w:rsidRDefault="00E65193" w:rsidP="00D6178F">
            <w:pPr>
              <w:jc w:val="center"/>
              <w:rPr>
                <w:b/>
                <w:sz w:val="24"/>
                <w:szCs w:val="24"/>
                <w:lang w:val="ro-RO" w:eastAsia="ru-RU"/>
              </w:rPr>
            </w:pPr>
            <w:r w:rsidRPr="00EB2208">
              <w:rPr>
                <w:b/>
                <w:sz w:val="24"/>
                <w:szCs w:val="24"/>
                <w:lang w:val="ro-RO" w:eastAsia="ru-RU"/>
              </w:rPr>
              <w:t>neevaluate de către organele cadastrale în scopul impozitării</w:t>
            </w:r>
          </w:p>
          <w:p w:rsidR="00E65193" w:rsidRPr="00EB2208" w:rsidRDefault="00E65193" w:rsidP="00D6178F">
            <w:pPr>
              <w:jc w:val="center"/>
              <w:rPr>
                <w:i/>
                <w:sz w:val="24"/>
                <w:szCs w:val="24"/>
                <w:lang w:val="ro-RO" w:eastAsia="ru-RU"/>
              </w:rPr>
            </w:pPr>
            <w:r w:rsidRPr="00EB2208">
              <w:rPr>
                <w:i/>
                <w:sz w:val="24"/>
                <w:szCs w:val="24"/>
                <w:lang w:val="ro-RO" w:eastAsia="ru-RU"/>
              </w:rPr>
              <w:t>(conform Anexei.2 la Legea pentru punerea în aplicare a titlului VI din Codul fiscal nr.1056 din 16.06.2000)</w:t>
            </w:r>
          </w:p>
        </w:tc>
      </w:tr>
      <w:tr w:rsidR="00E65193" w:rsidRPr="000F17E1" w:rsidTr="00D6178F">
        <w:trPr>
          <w:trHeight w:val="2104"/>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9.</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Pentru clădirile și construcțiile cu destinație agricolă, </w:t>
            </w:r>
            <w:r w:rsidRPr="00EB2208">
              <w:rPr>
                <w:sz w:val="24"/>
                <w:szCs w:val="24"/>
                <w:lang w:val="en-US" w:eastAsia="ru-RU"/>
              </w:rPr>
              <w:t xml:space="preserve">garajele, construcţiile amplasate pe terenurile loturilor întovărăşirilor pomicole, </w:t>
            </w:r>
            <w:r w:rsidRPr="00EB2208">
              <w:rPr>
                <w:sz w:val="24"/>
                <w:szCs w:val="24"/>
                <w:lang w:val="ro-RO" w:eastAsia="ru-RU"/>
              </w:rPr>
              <w:t xml:space="preserve"> neevaluate de către organele cadastrale teritoriale conform valorii estimate, inclusiv:</w:t>
            </w:r>
          </w:p>
          <w:p w:rsidR="00E65193"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spacing w:line="276" w:lineRule="auto"/>
              <w:jc w:val="both"/>
              <w:rPr>
                <w:sz w:val="24"/>
                <w:szCs w:val="24"/>
                <w:lang w:val="ro-RO" w:eastAsia="ru-RU"/>
              </w:rPr>
            </w:pPr>
          </w:p>
          <w:p w:rsidR="00E65193" w:rsidRPr="00EB2208"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6044B1" w:rsidRDefault="00E65193" w:rsidP="00D6178F">
            <w:pPr>
              <w:rPr>
                <w:sz w:val="20"/>
                <w:lang w:val="ro-RO" w:eastAsia="ru-RU"/>
              </w:rPr>
            </w:pPr>
            <w:r w:rsidRPr="006044B1">
              <w:rPr>
                <w:sz w:val="20"/>
                <w:lang w:val="ro-RO" w:eastAsia="ru-RU"/>
              </w:rPr>
              <w:t>0,1  la  sută  din  valoarea  contabilă  a  bunurilor  imobiliară  pe  perioada  fiscală</w:t>
            </w:r>
          </w:p>
        </w:tc>
      </w:tr>
      <w:tr w:rsidR="00E65193" w:rsidRPr="000F17E1" w:rsidTr="00D6178F">
        <w:trPr>
          <w:trHeight w:val="36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jc w:val="both"/>
              <w:rPr>
                <w:sz w:val="22"/>
                <w:szCs w:val="22"/>
                <w:lang w:val="ro-RO" w:eastAsia="ru-RU"/>
              </w:rPr>
            </w:pPr>
          </w:p>
          <w:p w:rsidR="00E65193" w:rsidRPr="006044B1" w:rsidRDefault="00E65193" w:rsidP="00D6178F">
            <w:pPr>
              <w:jc w:val="both"/>
              <w:rPr>
                <w:sz w:val="22"/>
                <w:szCs w:val="22"/>
                <w:lang w:val="ro-RO" w:eastAsia="ru-RU"/>
              </w:rPr>
            </w:pPr>
            <w:r w:rsidRPr="006044B1">
              <w:rPr>
                <w:sz w:val="22"/>
                <w:szCs w:val="22"/>
                <w:lang w:val="ro-RO" w:eastAsia="ru-RU"/>
              </w:rPr>
              <w:t>0,1  la  sută  din  costul  bunurilor  imobiliare</w:t>
            </w:r>
          </w:p>
        </w:tc>
      </w:tr>
      <w:tr w:rsidR="00E65193" w:rsidRPr="000F17E1" w:rsidTr="00D6178F">
        <w:trPr>
          <w:trHeight w:val="1331"/>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10.</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Pentru bunurile imobiliare,</w:t>
            </w:r>
            <w:r>
              <w:rPr>
                <w:sz w:val="24"/>
                <w:szCs w:val="24"/>
                <w:lang w:val="ro-RO" w:eastAsia="ru-RU"/>
              </w:rPr>
              <w:t xml:space="preserve"> alte decâ</w:t>
            </w:r>
            <w:r w:rsidRPr="00EB2208">
              <w:rPr>
                <w:sz w:val="24"/>
                <w:szCs w:val="24"/>
                <w:lang w:val="ro-RO" w:eastAsia="ru-RU"/>
              </w:rPr>
              <w:t>t cele specificate în pct. 9 și pct.11, neevaluate de către organele cadastrale teritoriale conform valorii estimate, inclusiv:</w:t>
            </w:r>
          </w:p>
          <w:p w:rsidR="00E65193"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pStyle w:val="af"/>
              <w:spacing w:line="276" w:lineRule="auto"/>
              <w:ind w:left="319"/>
              <w:jc w:val="both"/>
              <w:rPr>
                <w:sz w:val="24"/>
                <w:szCs w:val="24"/>
                <w:lang w:val="ro-RO" w:eastAsia="ru-RU"/>
              </w:rPr>
            </w:pPr>
          </w:p>
          <w:p w:rsidR="00E65193" w:rsidRPr="00EB2208"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r>
              <w:rPr>
                <w:sz w:val="24"/>
                <w:szCs w:val="24"/>
                <w:lang w:val="ro-RO" w:eastAsia="ru-RU"/>
              </w:rPr>
              <w:t>0,3  la  sută  din  valoarea  contabilă  a  bunurilor  imobiliare  pe perioada  fiscală</w:t>
            </w:r>
          </w:p>
        </w:tc>
      </w:tr>
      <w:tr w:rsidR="00E65193" w:rsidRPr="000F17E1" w:rsidTr="00D6178F">
        <w:trPr>
          <w:trHeight w:val="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0,3  la  sută  din  costul  bunurilor  imobiliare</w:t>
            </w:r>
          </w:p>
        </w:tc>
      </w:tr>
      <w:tr w:rsidR="00E65193" w:rsidRPr="000F17E1" w:rsidTr="00D6178F">
        <w:trPr>
          <w:trHeight w:val="1712"/>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11.</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w:t>
            </w:r>
            <w:r>
              <w:rPr>
                <w:sz w:val="24"/>
                <w:szCs w:val="24"/>
                <w:lang w:val="ro-RO" w:eastAsia="ru-RU"/>
              </w:rPr>
              <w:t>) persoanele fizice, altele decâ</w:t>
            </w:r>
            <w:r w:rsidRPr="00EB2208">
              <w:rPr>
                <w:sz w:val="24"/>
                <w:szCs w:val="24"/>
                <w:lang w:val="ro-RO" w:eastAsia="ru-RU"/>
              </w:rPr>
              <w:t>t cele specificate la lit. a)</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0,1  lei  la  sută  din  valoarea </w:t>
            </w:r>
            <w:r>
              <w:rPr>
                <w:sz w:val="24"/>
                <w:szCs w:val="24"/>
                <w:lang w:val="ro-RO" w:eastAsia="ru-RU"/>
              </w:rPr>
              <w:t>contabilă a  bunurilor  imobiliare  pe  perioada  fiscală</w:t>
            </w:r>
          </w:p>
        </w:tc>
      </w:tr>
      <w:tr w:rsidR="00E65193" w:rsidRPr="000F17E1" w:rsidTr="00D6178F">
        <w:trPr>
          <w:trHeight w:val="403"/>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0,1  la  sută  din  costul  bunurilor  imobiliare</w:t>
            </w:r>
          </w:p>
        </w:tc>
      </w:tr>
      <w:tr w:rsidR="00E65193" w:rsidRPr="000F17E1" w:rsidTr="00D6178F">
        <w:trPr>
          <w:trHeight w:val="2527"/>
        </w:trPr>
        <w:tc>
          <w:tcPr>
            <w:tcW w:w="10186" w:type="dxa"/>
            <w:gridSpan w:val="3"/>
            <w:shd w:val="clear" w:color="auto" w:fill="auto"/>
          </w:tcPr>
          <w:p w:rsidR="00E65193" w:rsidRPr="00EB2208" w:rsidRDefault="00E65193" w:rsidP="00D6178F">
            <w:pPr>
              <w:ind w:firstLine="596"/>
              <w:jc w:val="both"/>
              <w:rPr>
                <w:i/>
                <w:sz w:val="24"/>
                <w:szCs w:val="24"/>
                <w:lang w:val="ro-RO" w:eastAsia="ru-RU"/>
              </w:rPr>
            </w:pPr>
            <w:r w:rsidRPr="00EB2208">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EB2208">
              <w:rPr>
                <w:i/>
                <w:sz w:val="24"/>
                <w:szCs w:val="24"/>
                <w:vertAlign w:val="superscript"/>
                <w:lang w:val="ro-RO" w:eastAsia="ru-RU"/>
              </w:rPr>
              <w:t>2</w:t>
            </w:r>
            <w:r w:rsidRPr="00EB2208">
              <w:rPr>
                <w:i/>
                <w:sz w:val="24"/>
                <w:szCs w:val="24"/>
                <w:lang w:val="ro-RO" w:eastAsia="ru-RU"/>
              </w:rPr>
              <w:t xml:space="preserve"> inclusiv, cotele concrete stabilite ale impozitului pe bunurile imobiliare se majorează în funcție de suprafața totală, după cum urmează:</w:t>
            </w:r>
          </w:p>
          <w:p w:rsidR="00E65193" w:rsidRPr="00EB2208" w:rsidRDefault="00E65193" w:rsidP="00D6178F">
            <w:pPr>
              <w:jc w:val="both"/>
              <w:rPr>
                <w:i/>
                <w:sz w:val="24"/>
                <w:szCs w:val="24"/>
                <w:lang w:val="ro-RO" w:eastAsia="ru-RU"/>
              </w:rPr>
            </w:pPr>
            <w:r w:rsidRPr="00EB2208">
              <w:rPr>
                <w:i/>
                <w:sz w:val="24"/>
                <w:szCs w:val="24"/>
                <w:lang w:val="ro-RO" w:eastAsia="ru-RU"/>
              </w:rPr>
              <w:t>- de la 100 la 150 m</w:t>
            </w:r>
            <w:r w:rsidRPr="00EB2208">
              <w:rPr>
                <w:i/>
                <w:sz w:val="24"/>
                <w:szCs w:val="24"/>
                <w:vertAlign w:val="superscript"/>
                <w:lang w:val="ro-RO" w:eastAsia="ru-RU"/>
              </w:rPr>
              <w:t>2</w:t>
            </w:r>
            <w:r w:rsidRPr="00EB2208">
              <w:rPr>
                <w:i/>
                <w:sz w:val="24"/>
                <w:szCs w:val="24"/>
                <w:lang w:val="ro-RO" w:eastAsia="ru-RU"/>
              </w:rPr>
              <w:t xml:space="preserve"> inclusiv – de 1,5 ori;</w:t>
            </w:r>
          </w:p>
          <w:p w:rsidR="00E65193" w:rsidRPr="00EB2208" w:rsidRDefault="00E65193" w:rsidP="00D6178F">
            <w:pPr>
              <w:jc w:val="both"/>
              <w:rPr>
                <w:i/>
                <w:sz w:val="24"/>
                <w:szCs w:val="24"/>
                <w:lang w:val="ro-RO" w:eastAsia="ru-RU"/>
              </w:rPr>
            </w:pPr>
            <w:r w:rsidRPr="00EB2208">
              <w:rPr>
                <w:i/>
                <w:sz w:val="24"/>
                <w:szCs w:val="24"/>
                <w:lang w:val="ro-RO" w:eastAsia="ru-RU"/>
              </w:rPr>
              <w:t>- de la 150 la 200 m</w:t>
            </w:r>
            <w:r w:rsidRPr="00EB2208">
              <w:rPr>
                <w:i/>
                <w:sz w:val="24"/>
                <w:szCs w:val="24"/>
                <w:vertAlign w:val="superscript"/>
                <w:lang w:val="ro-RO" w:eastAsia="ru-RU"/>
              </w:rPr>
              <w:t>2</w:t>
            </w:r>
            <w:r w:rsidRPr="00EB2208">
              <w:rPr>
                <w:i/>
                <w:sz w:val="24"/>
                <w:szCs w:val="24"/>
                <w:lang w:val="ro-RO" w:eastAsia="ru-RU"/>
              </w:rPr>
              <w:t xml:space="preserve"> inclusiv – de 2 ori;</w:t>
            </w:r>
          </w:p>
          <w:p w:rsidR="00E65193" w:rsidRPr="00EB2208" w:rsidRDefault="00E65193" w:rsidP="00D6178F">
            <w:pPr>
              <w:jc w:val="both"/>
              <w:rPr>
                <w:i/>
                <w:sz w:val="24"/>
                <w:szCs w:val="24"/>
                <w:lang w:val="ro-RO" w:eastAsia="ru-RU"/>
              </w:rPr>
            </w:pPr>
            <w:r w:rsidRPr="00EB2208">
              <w:rPr>
                <w:i/>
                <w:sz w:val="24"/>
                <w:szCs w:val="24"/>
                <w:lang w:val="ro-RO" w:eastAsia="ru-RU"/>
              </w:rPr>
              <w:t>- de la 200 la 300 m</w:t>
            </w:r>
            <w:r w:rsidRPr="00EB2208">
              <w:rPr>
                <w:i/>
                <w:sz w:val="24"/>
                <w:szCs w:val="24"/>
                <w:vertAlign w:val="superscript"/>
                <w:lang w:val="ro-RO" w:eastAsia="ru-RU"/>
              </w:rPr>
              <w:t>2</w:t>
            </w:r>
            <w:r w:rsidRPr="00EB2208">
              <w:rPr>
                <w:i/>
                <w:sz w:val="24"/>
                <w:szCs w:val="24"/>
                <w:lang w:val="ro-RO" w:eastAsia="ru-RU"/>
              </w:rPr>
              <w:t xml:space="preserve"> inclusiv – de 10 ori;</w:t>
            </w:r>
          </w:p>
          <w:p w:rsidR="00E65193" w:rsidRPr="00EB2208" w:rsidRDefault="00E65193" w:rsidP="00D6178F">
            <w:pPr>
              <w:jc w:val="both"/>
              <w:rPr>
                <w:i/>
                <w:sz w:val="24"/>
                <w:szCs w:val="24"/>
                <w:lang w:val="en-US"/>
              </w:rPr>
            </w:pPr>
            <w:r w:rsidRPr="00EB2208">
              <w:rPr>
                <w:i/>
                <w:sz w:val="24"/>
                <w:szCs w:val="24"/>
                <w:lang w:val="ro-RO" w:eastAsia="ru-RU"/>
              </w:rPr>
              <w:t>- peste 300 m</w:t>
            </w:r>
            <w:r w:rsidRPr="00EB2208">
              <w:rPr>
                <w:i/>
                <w:sz w:val="24"/>
                <w:szCs w:val="24"/>
                <w:vertAlign w:val="superscript"/>
                <w:lang w:val="ro-RO" w:eastAsia="ru-RU"/>
              </w:rPr>
              <w:t>2</w:t>
            </w:r>
            <w:r w:rsidRPr="00EB2208">
              <w:rPr>
                <w:i/>
                <w:sz w:val="24"/>
                <w:szCs w:val="24"/>
                <w:lang w:val="ro-RO" w:eastAsia="ru-RU"/>
              </w:rPr>
              <w:t xml:space="preserve"> – de 15 ori.</w:t>
            </w:r>
            <w:r w:rsidRPr="00EB2208">
              <w:rPr>
                <w:i/>
                <w:sz w:val="24"/>
                <w:szCs w:val="24"/>
                <w:lang w:val="en-US"/>
              </w:rPr>
              <w:t xml:space="preserve"> </w:t>
            </w:r>
          </w:p>
          <w:p w:rsidR="00E65193" w:rsidRPr="00EB2208" w:rsidRDefault="00E65193" w:rsidP="00D6178F">
            <w:pPr>
              <w:ind w:firstLine="596"/>
              <w:jc w:val="both"/>
              <w:rPr>
                <w:sz w:val="24"/>
                <w:szCs w:val="24"/>
                <w:lang w:val="ro-RO" w:eastAsia="ru-RU"/>
              </w:rPr>
            </w:pPr>
            <w:r w:rsidRPr="00EB2208">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D6178F" w:rsidP="00235FCD">
      <w:pPr>
        <w:rPr>
          <w:sz w:val="24"/>
          <w:szCs w:val="24"/>
          <w:lang w:val="ro-RO" w:eastAsia="ru-RU"/>
        </w:rPr>
      </w:pPr>
      <w:r>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w:t>
      </w:r>
      <w:r w:rsidR="00E21DCF">
        <w:rPr>
          <w:sz w:val="24"/>
          <w:szCs w:val="24"/>
          <w:lang w:val="ro-RO" w:eastAsia="ru-RU"/>
        </w:rPr>
        <w:t>a</w:t>
      </w:r>
      <w:r>
        <w:rPr>
          <w:sz w:val="24"/>
          <w:szCs w:val="24"/>
          <w:lang w:val="ro-RO" w:eastAsia="ru-RU"/>
        </w:rPr>
        <w:t xml:space="preserve">  prezentei  decizii  se  pune  în  sarcina  specialistului   în  problemele  perc</w:t>
      </w:r>
      <w:r w:rsidR="00E21DCF">
        <w:rPr>
          <w:sz w:val="24"/>
          <w:szCs w:val="24"/>
          <w:lang w:val="ro-RO" w:eastAsia="ru-RU"/>
        </w:rPr>
        <w:t>eperii  fiscale, Banu  Anna.</w:t>
      </w:r>
    </w:p>
    <w:p w:rsidR="00D6178F" w:rsidRPr="00EB2208" w:rsidRDefault="00D6178F" w:rsidP="00235FCD">
      <w:pPr>
        <w:rPr>
          <w:sz w:val="24"/>
          <w:szCs w:val="24"/>
          <w:lang w:val="ro-RO" w:eastAsia="ru-RU"/>
        </w:rPr>
      </w:pPr>
      <w:r>
        <w:rPr>
          <w:sz w:val="24"/>
          <w:szCs w:val="24"/>
          <w:lang w:val="ro-RO" w:eastAsia="ru-RU"/>
        </w:rPr>
        <w:t>4.Controlul  îndeplinirii  prezentei  decizii  se  atribuie  primarului   satulu</w:t>
      </w:r>
      <w:r w:rsidR="00AC6A47">
        <w:rPr>
          <w:sz w:val="24"/>
          <w:szCs w:val="24"/>
          <w:lang w:val="ro-RO" w:eastAsia="ru-RU"/>
        </w:rPr>
        <w:t>i  Neculăieuca, Bîscal  Violeta</w:t>
      </w:r>
      <w:r>
        <w:rPr>
          <w:sz w:val="24"/>
          <w:szCs w:val="24"/>
          <w:lang w:val="ro-RO" w:eastAsia="ru-RU"/>
        </w:rPr>
        <w:t>.</w:t>
      </w:r>
    </w:p>
    <w:p w:rsidR="00D6178F" w:rsidRDefault="00D6178F" w:rsidP="00235FCD">
      <w:pPr>
        <w:rPr>
          <w:b/>
          <w:sz w:val="24"/>
          <w:szCs w:val="24"/>
          <w:lang w:val="ro-RO"/>
        </w:rPr>
      </w:pPr>
    </w:p>
    <w:p w:rsidR="001821BE" w:rsidRDefault="00235FCD" w:rsidP="00235FCD">
      <w:pPr>
        <w:rPr>
          <w:sz w:val="24"/>
          <w:szCs w:val="24"/>
          <w:lang w:val="ro-RO"/>
        </w:rPr>
      </w:pPr>
      <w:r w:rsidRPr="00E3272A">
        <w:rPr>
          <w:sz w:val="24"/>
          <w:szCs w:val="24"/>
          <w:lang w:val="ro-RO"/>
        </w:rPr>
        <w:t>Președintele</w:t>
      </w:r>
      <w:r w:rsidR="00E3272A" w:rsidRPr="00E3272A">
        <w:rPr>
          <w:sz w:val="24"/>
          <w:szCs w:val="24"/>
          <w:lang w:val="ro-RO"/>
        </w:rPr>
        <w:t xml:space="preserve"> ședinței          </w:t>
      </w:r>
      <w:r w:rsidRPr="00E3272A">
        <w:rPr>
          <w:sz w:val="24"/>
          <w:szCs w:val="24"/>
          <w:lang w:val="ro-RO"/>
        </w:rPr>
        <w:t xml:space="preserve"> ___________________________    </w:t>
      </w:r>
    </w:p>
    <w:p w:rsidR="002A300F" w:rsidRDefault="00E3272A" w:rsidP="00235FCD">
      <w:pPr>
        <w:rPr>
          <w:sz w:val="24"/>
          <w:szCs w:val="24"/>
          <w:lang w:val="ro-RO"/>
        </w:rPr>
      </w:pPr>
      <w:r w:rsidRPr="00E3272A">
        <w:rPr>
          <w:sz w:val="24"/>
          <w:szCs w:val="24"/>
          <w:lang w:val="ro-RO"/>
        </w:rPr>
        <w:t>Secretarul  Consiliului  Sătesc ____________________________       Gavrilaș  Elena</w:t>
      </w:r>
      <w:r w:rsidR="00235FCD" w:rsidRPr="00E3272A">
        <w:rPr>
          <w:sz w:val="24"/>
          <w:szCs w:val="24"/>
          <w:lang w:val="ro-RO"/>
        </w:rPr>
        <w:t xml:space="preserve">   </w:t>
      </w:r>
    </w:p>
    <w:p w:rsidR="002A300F" w:rsidRDefault="00235FCD" w:rsidP="00235FCD">
      <w:pPr>
        <w:rPr>
          <w:sz w:val="24"/>
          <w:szCs w:val="24"/>
          <w:lang w:val="ro-RO"/>
        </w:rPr>
      </w:pPr>
      <w:r w:rsidRPr="00E3272A">
        <w:rPr>
          <w:sz w:val="24"/>
          <w:szCs w:val="24"/>
          <w:lang w:val="ro-RO"/>
        </w:rPr>
        <w:t xml:space="preserve"> </w:t>
      </w:r>
      <w:r w:rsidR="002A300F">
        <w:rPr>
          <w:sz w:val="24"/>
          <w:szCs w:val="24"/>
          <w:lang w:val="ro-RO"/>
        </w:rPr>
        <w:t>Coordonat:</w:t>
      </w:r>
    </w:p>
    <w:p w:rsidR="002A300F" w:rsidRDefault="002A300F" w:rsidP="00235FCD">
      <w:pPr>
        <w:rPr>
          <w:sz w:val="24"/>
          <w:szCs w:val="24"/>
          <w:lang w:val="ro-RO"/>
        </w:rPr>
      </w:pPr>
      <w:r>
        <w:rPr>
          <w:sz w:val="24"/>
          <w:szCs w:val="24"/>
          <w:lang w:val="ro-RO"/>
        </w:rPr>
        <w:t>Vizat:                   ____________________  secretarul  Consiliului  Sătesc</w:t>
      </w:r>
    </w:p>
    <w:p w:rsidR="002A300F" w:rsidRDefault="002A300F" w:rsidP="00235FCD">
      <w:pPr>
        <w:rPr>
          <w:sz w:val="24"/>
          <w:szCs w:val="24"/>
          <w:lang w:val="ro-RO"/>
        </w:rPr>
      </w:pPr>
    </w:p>
    <w:p w:rsidR="002A300F" w:rsidRDefault="002A300F" w:rsidP="00235FCD">
      <w:pPr>
        <w:rPr>
          <w:sz w:val="24"/>
          <w:szCs w:val="24"/>
          <w:lang w:val="ro-RO"/>
        </w:rPr>
      </w:pPr>
      <w:r>
        <w:rPr>
          <w:sz w:val="24"/>
          <w:szCs w:val="24"/>
          <w:lang w:val="ro-RO"/>
        </w:rPr>
        <w:t>Contrasemnat:</w:t>
      </w:r>
      <w:r w:rsidR="00235FCD" w:rsidRPr="00E3272A">
        <w:rPr>
          <w:sz w:val="24"/>
          <w:szCs w:val="24"/>
          <w:lang w:val="ro-RO"/>
        </w:rPr>
        <w:t xml:space="preserve">   </w:t>
      </w:r>
      <w:r>
        <w:rPr>
          <w:sz w:val="24"/>
          <w:szCs w:val="24"/>
          <w:lang w:val="ro-RO"/>
        </w:rPr>
        <w:t>_____________________</w:t>
      </w:r>
      <w:r w:rsidR="00235FCD" w:rsidRPr="00E3272A">
        <w:rPr>
          <w:sz w:val="24"/>
          <w:szCs w:val="24"/>
          <w:lang w:val="ro-RO"/>
        </w:rPr>
        <w:t xml:space="preserve">   </w:t>
      </w:r>
      <w:r>
        <w:rPr>
          <w:sz w:val="24"/>
          <w:szCs w:val="24"/>
          <w:lang w:val="ro-RO"/>
        </w:rPr>
        <w:t>specialist</w:t>
      </w:r>
    </w:p>
    <w:p w:rsidR="002A300F" w:rsidRDefault="002A300F" w:rsidP="00235FCD">
      <w:pPr>
        <w:rPr>
          <w:sz w:val="24"/>
          <w:szCs w:val="24"/>
          <w:lang w:val="ro-RO"/>
        </w:rPr>
      </w:pPr>
    </w:p>
    <w:p w:rsidR="00235FCD" w:rsidRPr="00E3272A" w:rsidRDefault="002A300F" w:rsidP="00235FCD">
      <w:pPr>
        <w:rPr>
          <w:sz w:val="24"/>
          <w:szCs w:val="24"/>
          <w:lang w:val="ro-RO"/>
        </w:rPr>
      </w:pPr>
      <w:r>
        <w:rPr>
          <w:sz w:val="24"/>
          <w:szCs w:val="24"/>
          <w:lang w:val="ro-RO"/>
        </w:rPr>
        <w:t>Elaborat:___________________________</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Pr="00EB2208" w:rsidRDefault="00235FCD" w:rsidP="00235FCD">
      <w:pPr>
        <w:rPr>
          <w:b/>
          <w:sz w:val="24"/>
          <w:szCs w:val="24"/>
          <w:lang w:val="ro-RO"/>
        </w:rPr>
      </w:pPr>
    </w:p>
    <w:p w:rsidR="00C30250" w:rsidRDefault="00E3272A" w:rsidP="00235FCD">
      <w:pPr>
        <w:rPr>
          <w:sz w:val="24"/>
          <w:szCs w:val="24"/>
          <w:lang w:val="ro-RO"/>
        </w:rPr>
      </w:pPr>
      <w:r>
        <w:rPr>
          <w:b/>
          <w:sz w:val="24"/>
          <w:szCs w:val="24"/>
          <w:lang w:val="ro-RO"/>
        </w:rPr>
        <w:t xml:space="preserve"> </w:t>
      </w:r>
      <w:r w:rsidRPr="00E3272A">
        <w:rPr>
          <w:sz w:val="24"/>
          <w:szCs w:val="24"/>
          <w:lang w:val="ro-RO"/>
        </w:rPr>
        <w:t xml:space="preserve">A-U  VOTAT:                         Pentru -                           Contra -                          S-au  abținut </w:t>
      </w:r>
      <w:r w:rsidR="005E6AEA">
        <w:rPr>
          <w:sz w:val="24"/>
          <w:szCs w:val="24"/>
          <w:lang w:val="ro-RO"/>
        </w:rPr>
        <w:t>–</w:t>
      </w:r>
    </w:p>
    <w:p w:rsidR="00A91B03" w:rsidRDefault="00A91B03" w:rsidP="00A91B03">
      <w:pPr>
        <w:rPr>
          <w:sz w:val="24"/>
          <w:szCs w:val="24"/>
          <w:lang w:val="ro-MO"/>
        </w:rPr>
      </w:pPr>
    </w:p>
    <w:p w:rsidR="00555800" w:rsidRDefault="00555800" w:rsidP="00A91B03">
      <w:pPr>
        <w:rPr>
          <w:sz w:val="24"/>
          <w:szCs w:val="24"/>
          <w:lang w:val="ro-MO"/>
        </w:rPr>
      </w:pPr>
    </w:p>
    <w:p w:rsidR="00555800" w:rsidRDefault="00555800" w:rsidP="00A91B03">
      <w:pPr>
        <w:rPr>
          <w:sz w:val="24"/>
          <w:szCs w:val="24"/>
          <w:lang w:val="ro-MO"/>
        </w:rPr>
      </w:pPr>
    </w:p>
    <w:p w:rsidR="00555800" w:rsidRDefault="00555800" w:rsidP="00555800">
      <w:pPr>
        <w:ind w:right="-23"/>
        <w:jc w:val="center"/>
        <w:rPr>
          <w:b/>
          <w:sz w:val="24"/>
          <w:szCs w:val="24"/>
          <w:lang w:val="en-US" w:eastAsia="ro-RO"/>
        </w:rPr>
      </w:pPr>
      <w:r>
        <w:rPr>
          <w:b/>
          <w:sz w:val="24"/>
          <w:szCs w:val="24"/>
          <w:lang w:val="en-US" w:eastAsia="ro-RO"/>
        </w:rPr>
        <w:t>NOTĂ INFORMATIVĂ</w:t>
      </w:r>
    </w:p>
    <w:p w:rsidR="00555800" w:rsidRDefault="00555800" w:rsidP="00555800">
      <w:pPr>
        <w:ind w:right="-23"/>
        <w:jc w:val="center"/>
        <w:rPr>
          <w:sz w:val="24"/>
          <w:szCs w:val="24"/>
          <w:lang w:val="en-US" w:eastAsia="ro-RO"/>
        </w:rPr>
      </w:pPr>
      <w:r>
        <w:rPr>
          <w:sz w:val="24"/>
          <w:szCs w:val="24"/>
          <w:lang w:val="en-US" w:eastAsia="ro-RO"/>
        </w:rPr>
        <w:t>la Decizia consiliului local</w:t>
      </w:r>
    </w:p>
    <w:p w:rsidR="00555800" w:rsidRDefault="00555800" w:rsidP="00555800">
      <w:pPr>
        <w:jc w:val="center"/>
        <w:rPr>
          <w:sz w:val="24"/>
          <w:szCs w:val="24"/>
          <w:lang w:val="ro-RO" w:eastAsia="ru-RU"/>
        </w:rPr>
      </w:pPr>
      <w:r w:rsidRPr="00EB2208">
        <w:rPr>
          <w:sz w:val="24"/>
          <w:szCs w:val="24"/>
          <w:lang w:val="ro-RO" w:eastAsia="ru-RU"/>
        </w:rPr>
        <w:t>Cu pri</w:t>
      </w:r>
      <w:r>
        <w:rPr>
          <w:sz w:val="24"/>
          <w:szCs w:val="24"/>
          <w:lang w:val="ro-RO" w:eastAsia="ru-RU"/>
        </w:rPr>
        <w:t xml:space="preserve">vire la stabilirea cotelor </w:t>
      </w:r>
      <w:r w:rsidRPr="00EB2208">
        <w:rPr>
          <w:sz w:val="24"/>
          <w:szCs w:val="24"/>
          <w:lang w:val="ro-RO" w:eastAsia="ru-RU"/>
        </w:rPr>
        <w:t xml:space="preserve"> impozitului pe bunurile imobiliare </w:t>
      </w:r>
      <w:r>
        <w:rPr>
          <w:sz w:val="24"/>
          <w:szCs w:val="24"/>
          <w:lang w:val="ro-RO" w:eastAsia="ru-RU"/>
        </w:rPr>
        <w:t>și</w:t>
      </w:r>
      <w:r w:rsidRPr="00EB2208">
        <w:rPr>
          <w:sz w:val="24"/>
          <w:szCs w:val="24"/>
          <w:lang w:val="ro-RO" w:eastAsia="ru-RU"/>
        </w:rPr>
        <w:t xml:space="preserve">   impozitului funciar</w:t>
      </w:r>
    </w:p>
    <w:p w:rsidR="00555800" w:rsidRPr="00C67C56" w:rsidRDefault="00555800" w:rsidP="00555800">
      <w:pPr>
        <w:jc w:val="center"/>
        <w:rPr>
          <w:sz w:val="24"/>
          <w:szCs w:val="24"/>
          <w:lang w:val="ro-RO" w:eastAsia="ru-RU"/>
        </w:rPr>
      </w:pPr>
      <w:r>
        <w:rPr>
          <w:sz w:val="24"/>
          <w:szCs w:val="24"/>
          <w:lang w:val="ro-RO" w:eastAsia="ru-RU"/>
        </w:rPr>
        <w:t>p</w:t>
      </w:r>
      <w:r w:rsidRPr="00EB2208">
        <w:rPr>
          <w:sz w:val="24"/>
          <w:szCs w:val="24"/>
          <w:lang w:val="ro-RO" w:eastAsia="ru-RU"/>
        </w:rPr>
        <w:t xml:space="preserve">entru anul  </w:t>
      </w:r>
      <w:r w:rsidR="000F17E1">
        <w:rPr>
          <w:sz w:val="24"/>
          <w:szCs w:val="24"/>
          <w:lang w:val="ro-RO" w:eastAsia="ru-RU"/>
        </w:rPr>
        <w:t>2023</w:t>
      </w:r>
    </w:p>
    <w:p w:rsidR="00555800" w:rsidRDefault="00555800" w:rsidP="00555800">
      <w:pPr>
        <w:ind w:right="-23"/>
        <w:jc w:val="center"/>
        <w:rPr>
          <w:b/>
          <w:szCs w:val="28"/>
          <w:lang w:val="ro-RO"/>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68"/>
      </w:tblGrid>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555800">
            <w:pPr>
              <w:numPr>
                <w:ilvl w:val="3"/>
                <w:numId w:val="9"/>
              </w:numPr>
              <w:tabs>
                <w:tab w:val="left" w:pos="284"/>
                <w:tab w:val="left" w:pos="1196"/>
              </w:tabs>
              <w:spacing w:line="276" w:lineRule="auto"/>
              <w:ind w:left="0" w:firstLine="0"/>
              <w:jc w:val="both"/>
              <w:rPr>
                <w:sz w:val="24"/>
                <w:szCs w:val="24"/>
                <w:lang w:val="en-US"/>
              </w:rPr>
            </w:pPr>
            <w:r>
              <w:rPr>
                <w:sz w:val="24"/>
                <w:szCs w:val="24"/>
                <w:lang w:val="en-US"/>
              </w:rPr>
              <w:t>Denumirea autorului şi, după caz, a participanţilor la elaborarea proiectului</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555800" w:rsidRDefault="00555800">
            <w:pPr>
              <w:spacing w:line="276" w:lineRule="auto"/>
              <w:ind w:right="-545"/>
              <w:jc w:val="both"/>
              <w:rPr>
                <w:sz w:val="24"/>
                <w:szCs w:val="24"/>
                <w:lang w:val="ro-RO"/>
              </w:rPr>
            </w:pPr>
            <w:r>
              <w:rPr>
                <w:sz w:val="24"/>
                <w:szCs w:val="24"/>
                <w:lang w:val="en-US"/>
              </w:rPr>
              <w:t>Specialist în  perceperea  plăților  fiscal  Banu  Anna</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2. Condiţiile ce au impus elaborarea proiectului de act normativ şi finalităţile urmărite</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6F30F9" w:rsidRDefault="00555800" w:rsidP="006F30F9">
            <w:pPr>
              <w:rPr>
                <w:sz w:val="24"/>
                <w:szCs w:val="24"/>
                <w:lang w:val="ro-RO" w:eastAsia="ru-RU"/>
              </w:rPr>
            </w:pPr>
            <w:r>
              <w:rPr>
                <w:sz w:val="24"/>
                <w:szCs w:val="24"/>
                <w:lang w:val="en-US"/>
              </w:rPr>
              <w:t xml:space="preserve">Elaborarea proiectului şi adoptarea Deciziei </w:t>
            </w:r>
            <w:r w:rsidR="006F30F9">
              <w:rPr>
                <w:sz w:val="24"/>
                <w:szCs w:val="24"/>
                <w:lang w:val="en-US"/>
              </w:rPr>
              <w:t xml:space="preserve"> </w:t>
            </w:r>
            <w:r w:rsidR="006F30F9" w:rsidRPr="00EB2208">
              <w:rPr>
                <w:sz w:val="24"/>
                <w:szCs w:val="24"/>
                <w:lang w:val="ro-RO" w:eastAsia="ru-RU"/>
              </w:rPr>
              <w:t>Cu pri</w:t>
            </w:r>
            <w:r w:rsidR="006F30F9">
              <w:rPr>
                <w:sz w:val="24"/>
                <w:szCs w:val="24"/>
                <w:lang w:val="ro-RO" w:eastAsia="ru-RU"/>
              </w:rPr>
              <w:t xml:space="preserve">vire la stabilirea cotelor </w:t>
            </w:r>
            <w:r w:rsidR="006F30F9" w:rsidRPr="00EB2208">
              <w:rPr>
                <w:sz w:val="24"/>
                <w:szCs w:val="24"/>
                <w:lang w:val="ro-RO" w:eastAsia="ru-RU"/>
              </w:rPr>
              <w:t xml:space="preserve"> impozitului pe bunurile imobiliare </w:t>
            </w:r>
            <w:r w:rsidR="006F30F9">
              <w:rPr>
                <w:sz w:val="24"/>
                <w:szCs w:val="24"/>
                <w:lang w:val="ro-RO" w:eastAsia="ru-RU"/>
              </w:rPr>
              <w:t>și</w:t>
            </w:r>
            <w:r w:rsidR="006F30F9" w:rsidRPr="00EB2208">
              <w:rPr>
                <w:sz w:val="24"/>
                <w:szCs w:val="24"/>
                <w:lang w:val="ro-RO" w:eastAsia="ru-RU"/>
              </w:rPr>
              <w:t xml:space="preserve">   impozitului funciar</w:t>
            </w:r>
            <w:r w:rsidR="006F30F9">
              <w:rPr>
                <w:sz w:val="24"/>
                <w:szCs w:val="24"/>
                <w:lang w:val="ro-RO" w:eastAsia="ru-RU"/>
              </w:rPr>
              <w:t xml:space="preserve">  p</w:t>
            </w:r>
            <w:r w:rsidR="006F30F9" w:rsidRPr="00EB2208">
              <w:rPr>
                <w:sz w:val="24"/>
                <w:szCs w:val="24"/>
                <w:lang w:val="ro-RO" w:eastAsia="ru-RU"/>
              </w:rPr>
              <w:t xml:space="preserve">entru anul  </w:t>
            </w:r>
            <w:r w:rsidR="000F17E1">
              <w:rPr>
                <w:sz w:val="24"/>
                <w:szCs w:val="24"/>
                <w:lang w:val="ro-RO" w:eastAsia="ru-RU"/>
              </w:rPr>
              <w:t>2023</w:t>
            </w:r>
            <w:r w:rsidR="006F30F9">
              <w:rPr>
                <w:sz w:val="24"/>
                <w:szCs w:val="24"/>
                <w:lang w:val="ro-RO" w:eastAsia="ru-RU"/>
              </w:rPr>
              <w:t xml:space="preserve">  se  cere î</w:t>
            </w:r>
            <w:r w:rsidR="006F30F9" w:rsidRPr="00EB2208">
              <w:rPr>
                <w:sz w:val="24"/>
                <w:szCs w:val="24"/>
                <w:lang w:val="ro-RO" w:eastAsia="ru-RU"/>
              </w:rPr>
              <w:t>n</w:t>
            </w:r>
            <w:r w:rsidR="006F30F9">
              <w:rPr>
                <w:sz w:val="24"/>
                <w:szCs w:val="24"/>
                <w:lang w:val="ro-RO" w:eastAsia="ru-RU"/>
              </w:rPr>
              <w:t xml:space="preserve">  scopul asigurării   părții  de  venit  a  Bugetului Local Ne</w:t>
            </w:r>
            <w:r w:rsidR="000F17E1">
              <w:rPr>
                <w:sz w:val="24"/>
                <w:szCs w:val="24"/>
                <w:lang w:val="ro-RO" w:eastAsia="ru-RU"/>
              </w:rPr>
              <w:t>culăieuca în  anul  2023</w:t>
            </w:r>
            <w:r w:rsidR="006F30F9">
              <w:rPr>
                <w:sz w:val="24"/>
                <w:szCs w:val="24"/>
                <w:lang w:val="ro-RO" w:eastAsia="ru-RU"/>
              </w:rPr>
              <w:t xml:space="preserve"> </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3. Descrierea gradului de compatibilitate pentru proiectele care au ca scop armonizarea legislaţiei naţionale cu legislaţia Uniunii Europene.</w:t>
            </w:r>
          </w:p>
        </w:tc>
      </w:tr>
      <w:tr w:rsidR="00555800"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Nu este cazul.</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4. Principalele prevederi ale proiectului şi evidenţierea elementelor noi</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6F30F9" w:rsidRPr="00C67C56" w:rsidRDefault="006F30F9" w:rsidP="006F30F9">
            <w:pPr>
              <w:rPr>
                <w:sz w:val="24"/>
                <w:szCs w:val="24"/>
                <w:lang w:val="ro-RO" w:eastAsia="ru-RU"/>
              </w:rPr>
            </w:pPr>
            <w:r>
              <w:rPr>
                <w:sz w:val="24"/>
                <w:szCs w:val="24"/>
                <w:lang w:val="ro-RO" w:eastAsia="ru-RU"/>
              </w:rPr>
              <w:t xml:space="preserve">Stabilirea cotelor </w:t>
            </w:r>
            <w:r w:rsidRPr="00EB2208">
              <w:rPr>
                <w:sz w:val="24"/>
                <w:szCs w:val="24"/>
                <w:lang w:val="ro-RO" w:eastAsia="ru-RU"/>
              </w:rPr>
              <w:t xml:space="preserve"> impozitului pe bunurile imobiliare </w:t>
            </w:r>
            <w:r>
              <w:rPr>
                <w:sz w:val="24"/>
                <w:szCs w:val="24"/>
                <w:lang w:val="ro-RO" w:eastAsia="ru-RU"/>
              </w:rPr>
              <w:t>și</w:t>
            </w:r>
            <w:r w:rsidRPr="00EB2208">
              <w:rPr>
                <w:sz w:val="24"/>
                <w:szCs w:val="24"/>
                <w:lang w:val="ro-RO" w:eastAsia="ru-RU"/>
              </w:rPr>
              <w:t xml:space="preserve">   impozitului funciar</w:t>
            </w:r>
            <w:r>
              <w:rPr>
                <w:sz w:val="24"/>
                <w:szCs w:val="24"/>
                <w:lang w:val="ro-RO" w:eastAsia="ru-RU"/>
              </w:rPr>
              <w:t xml:space="preserve">  p</w:t>
            </w:r>
            <w:r w:rsidRPr="00EB2208">
              <w:rPr>
                <w:sz w:val="24"/>
                <w:szCs w:val="24"/>
                <w:lang w:val="ro-RO" w:eastAsia="ru-RU"/>
              </w:rPr>
              <w:t xml:space="preserve">entru anul  </w:t>
            </w:r>
            <w:r w:rsidR="000F17E1">
              <w:rPr>
                <w:sz w:val="24"/>
                <w:szCs w:val="24"/>
                <w:lang w:val="ro-RO" w:eastAsia="ru-RU"/>
              </w:rPr>
              <w:t>2023</w:t>
            </w:r>
          </w:p>
          <w:p w:rsidR="00555800" w:rsidRDefault="00555800">
            <w:pPr>
              <w:spacing w:line="276" w:lineRule="auto"/>
              <w:rPr>
                <w:sz w:val="24"/>
                <w:szCs w:val="24"/>
                <w:lang w:val="en-US"/>
              </w:rPr>
            </w:pPr>
          </w:p>
        </w:tc>
      </w:tr>
      <w:tr w:rsidR="00555800" w:rsidTr="00555800">
        <w:trPr>
          <w:trHeight w:val="287"/>
        </w:trPr>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ro-MO"/>
              </w:rPr>
            </w:pPr>
            <w:r>
              <w:rPr>
                <w:sz w:val="24"/>
                <w:szCs w:val="24"/>
                <w:lang w:val="en-US"/>
              </w:rPr>
              <w:t>5. Fundamentarea economico-financiară</w:t>
            </w:r>
            <w:r>
              <w:rPr>
                <w:sz w:val="24"/>
                <w:szCs w:val="24"/>
                <w:lang w:val="ro-MO"/>
              </w:rPr>
              <w:t>.</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6F30F9">
            <w:pPr>
              <w:pStyle w:val="Style7"/>
              <w:widowControl/>
              <w:spacing w:line="240" w:lineRule="auto"/>
              <w:ind w:firstLine="0"/>
              <w:jc w:val="both"/>
              <w:rPr>
                <w:lang w:val="en-US" w:eastAsia="en-US"/>
              </w:rPr>
            </w:pPr>
            <w:r>
              <w:rPr>
                <w:lang w:val="ro-MO" w:eastAsia="en-US"/>
              </w:rPr>
              <w:t>Sursele</w:t>
            </w:r>
            <w:r w:rsidR="006F30F9">
              <w:rPr>
                <w:lang w:val="ro-MO" w:eastAsia="en-US"/>
              </w:rPr>
              <w:t xml:space="preserve">  acumulate în  baza  cotelor  stabilite    sunt  venituri  la  bugetul  local</w:t>
            </w:r>
            <w:r>
              <w:rPr>
                <w:lang w:val="ro-MO" w:eastAsia="en-US"/>
              </w:rPr>
              <w:t>.</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 xml:space="preserve">6. Modul de încorporare a actului în cadrul normativ </w:t>
            </w:r>
          </w:p>
          <w:p w:rsidR="00555800" w:rsidRDefault="00555800">
            <w:pPr>
              <w:tabs>
                <w:tab w:val="left" w:pos="884"/>
                <w:tab w:val="left" w:pos="1196"/>
              </w:tabs>
              <w:spacing w:line="276" w:lineRule="auto"/>
              <w:jc w:val="both"/>
              <w:rPr>
                <w:sz w:val="24"/>
                <w:szCs w:val="24"/>
                <w:lang w:val="en-US"/>
              </w:rPr>
            </w:pPr>
            <w:r>
              <w:rPr>
                <w:sz w:val="24"/>
                <w:szCs w:val="24"/>
                <w:lang w:val="ro-RO"/>
              </w:rPr>
              <w:t xml:space="preserve"> </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555800">
            <w:pPr>
              <w:pStyle w:val="af"/>
              <w:tabs>
                <w:tab w:val="left" w:pos="884"/>
                <w:tab w:val="left" w:pos="1196"/>
              </w:tabs>
              <w:spacing w:line="276" w:lineRule="auto"/>
              <w:ind w:left="0"/>
              <w:jc w:val="both"/>
              <w:rPr>
                <w:lang w:val="en-US"/>
              </w:rPr>
            </w:pPr>
            <w:r>
              <w:rPr>
                <w:lang w:val="en-US"/>
              </w:rPr>
              <w:t xml:space="preserve">  </w:t>
            </w:r>
            <w:r w:rsidRPr="00555800">
              <w:rPr>
                <w:sz w:val="24"/>
                <w:szCs w:val="24"/>
                <w:lang w:val="en-US"/>
              </w:rPr>
              <w:t>Proiectul este elaborat în corespundere</w:t>
            </w:r>
            <w:r>
              <w:rPr>
                <w:lang w:val="en-US"/>
              </w:rPr>
              <w:t xml:space="preserve"> </w:t>
            </w:r>
            <w:r>
              <w:rPr>
                <w:sz w:val="24"/>
                <w:szCs w:val="24"/>
                <w:lang w:val="ro-MO" w:eastAsia="ru-RU"/>
              </w:rPr>
              <w:t xml:space="preserv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 xml:space="preserve">7. Avizarea şi consultarea publică a proiectului  </w:t>
            </w:r>
            <w:r w:rsidR="006F30F9">
              <w:rPr>
                <w:sz w:val="24"/>
                <w:szCs w:val="24"/>
                <w:lang w:val="en-US" w:eastAsia="ro-RO"/>
              </w:rPr>
              <w:t xml:space="preserve"> pe  pagina  web  </w:t>
            </w:r>
            <w:r w:rsidR="00C858E3">
              <w:rPr>
                <w:sz w:val="24"/>
                <w:szCs w:val="24"/>
                <w:lang w:val="en-US" w:eastAsia="ro-RO"/>
              </w:rPr>
              <w:t xml:space="preserve">   www.</w:t>
            </w:r>
            <w:r w:rsidR="006F30F9">
              <w:rPr>
                <w:sz w:val="24"/>
                <w:szCs w:val="24"/>
                <w:lang w:val="en-US" w:eastAsia="ro-RO"/>
              </w:rPr>
              <w:t>primarianeculaieuca.sat.md</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8. Constatările expertizei anticorupție Nu este cazul</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9. Constatările expertizei de compatibilitate Nu este cazul</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10. Constatările expertizei juridice Nu este cazul</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rPr>
                <w:sz w:val="24"/>
                <w:szCs w:val="24"/>
                <w:lang w:val="en-US" w:eastAsia="ro-RO"/>
              </w:rPr>
            </w:pPr>
            <w:r>
              <w:rPr>
                <w:sz w:val="24"/>
                <w:szCs w:val="24"/>
                <w:lang w:val="en-US" w:eastAsia="ro-RO"/>
              </w:rPr>
              <w:t>11. Constatările altor expertize Nu este cazul</w:t>
            </w:r>
          </w:p>
        </w:tc>
      </w:tr>
      <w:tr w:rsidR="00555800" w:rsidRPr="000F17E1"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555800" w:rsidRDefault="00555800">
            <w:pPr>
              <w:spacing w:line="276" w:lineRule="auto"/>
              <w:rPr>
                <w:rFonts w:asciiTheme="minorHAnsi" w:eastAsiaTheme="minorHAnsi" w:hAnsiTheme="minorHAnsi"/>
                <w:sz w:val="22"/>
                <w:szCs w:val="22"/>
                <w:lang w:val="en-US"/>
              </w:rPr>
            </w:pPr>
          </w:p>
        </w:tc>
      </w:tr>
    </w:tbl>
    <w:p w:rsidR="00555800" w:rsidRDefault="00555800" w:rsidP="00555800">
      <w:pPr>
        <w:rPr>
          <w:sz w:val="24"/>
          <w:szCs w:val="24"/>
          <w:lang w:val="en-US" w:eastAsia="ru-RU"/>
        </w:rPr>
      </w:pPr>
    </w:p>
    <w:p w:rsidR="00555800" w:rsidRDefault="00555800" w:rsidP="00555800">
      <w:pPr>
        <w:rPr>
          <w:sz w:val="24"/>
          <w:szCs w:val="24"/>
          <w:lang w:val="en-US"/>
        </w:rPr>
      </w:pPr>
    </w:p>
    <w:p w:rsidR="005E6AEA" w:rsidRPr="00555800" w:rsidRDefault="005E6AEA" w:rsidP="005E6AEA">
      <w:pPr>
        <w:jc w:val="center"/>
        <w:rPr>
          <w:b/>
          <w:i/>
          <w:sz w:val="24"/>
          <w:szCs w:val="24"/>
          <w:lang w:val="en-US"/>
        </w:rPr>
      </w:pPr>
    </w:p>
    <w:sectPr w:rsidR="005E6AEA" w:rsidRPr="00555800"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EBA" w:rsidRDefault="00200EBA">
      <w:r>
        <w:separator/>
      </w:r>
    </w:p>
  </w:endnote>
  <w:endnote w:type="continuationSeparator" w:id="0">
    <w:p w:rsidR="00200EBA" w:rsidRDefault="00200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CA663E">
        <w:pPr>
          <w:pStyle w:val="ab"/>
          <w:jc w:val="right"/>
        </w:pPr>
        <w:fldSimple w:instr="PAGE   \* MERGEFORMAT">
          <w:r w:rsidR="000F17E1">
            <w:rPr>
              <w:noProof/>
            </w:rPr>
            <w:t>2</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CA663E">
        <w:pPr>
          <w:pStyle w:val="ab"/>
          <w:jc w:val="right"/>
        </w:pPr>
        <w:fldSimple w:instr="PAGE   \* MERGEFORMAT">
          <w:r w:rsidR="000F17E1">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EBA" w:rsidRDefault="00200EBA">
      <w:r>
        <w:separator/>
      </w:r>
    </w:p>
  </w:footnote>
  <w:footnote w:type="continuationSeparator" w:id="0">
    <w:p w:rsidR="00200EBA" w:rsidRDefault="00200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8610"/>
  </w:hdrShapeDefaults>
  <w:footnotePr>
    <w:footnote w:id="-1"/>
    <w:footnote w:id="0"/>
  </w:footnotePr>
  <w:endnotePr>
    <w:endnote w:id="-1"/>
    <w:endnote w:id="0"/>
  </w:endnotePr>
  <w:compat/>
  <w:rsids>
    <w:rsidRoot w:val="00235FCD"/>
    <w:rsid w:val="00032CBC"/>
    <w:rsid w:val="00037D40"/>
    <w:rsid w:val="000975D1"/>
    <w:rsid w:val="000A4145"/>
    <w:rsid w:val="000F17E1"/>
    <w:rsid w:val="000F30E0"/>
    <w:rsid w:val="00180EEA"/>
    <w:rsid w:val="0018145E"/>
    <w:rsid w:val="001821BE"/>
    <w:rsid w:val="0018619C"/>
    <w:rsid w:val="00190E5F"/>
    <w:rsid w:val="001B7A2B"/>
    <w:rsid w:val="001C0A06"/>
    <w:rsid w:val="001C36D1"/>
    <w:rsid w:val="001E2C42"/>
    <w:rsid w:val="001E34E6"/>
    <w:rsid w:val="00200EBA"/>
    <w:rsid w:val="00235FCD"/>
    <w:rsid w:val="002436B8"/>
    <w:rsid w:val="00250F13"/>
    <w:rsid w:val="00271FE4"/>
    <w:rsid w:val="002876D9"/>
    <w:rsid w:val="0029550D"/>
    <w:rsid w:val="002A300F"/>
    <w:rsid w:val="002B2BD7"/>
    <w:rsid w:val="003062DB"/>
    <w:rsid w:val="003569AD"/>
    <w:rsid w:val="00374183"/>
    <w:rsid w:val="003A1BD1"/>
    <w:rsid w:val="003A6DD0"/>
    <w:rsid w:val="00402017"/>
    <w:rsid w:val="004272CB"/>
    <w:rsid w:val="00427ED3"/>
    <w:rsid w:val="00433E4D"/>
    <w:rsid w:val="00454840"/>
    <w:rsid w:val="0047206F"/>
    <w:rsid w:val="00473CF5"/>
    <w:rsid w:val="0047604A"/>
    <w:rsid w:val="00492A6A"/>
    <w:rsid w:val="004A11A0"/>
    <w:rsid w:val="004B1A5C"/>
    <w:rsid w:val="004C5B86"/>
    <w:rsid w:val="004E1D3D"/>
    <w:rsid w:val="004F2F37"/>
    <w:rsid w:val="00500F10"/>
    <w:rsid w:val="00523DFF"/>
    <w:rsid w:val="005329C6"/>
    <w:rsid w:val="00546399"/>
    <w:rsid w:val="00555800"/>
    <w:rsid w:val="005A0D4B"/>
    <w:rsid w:val="005D0888"/>
    <w:rsid w:val="005E39CB"/>
    <w:rsid w:val="005E6AEA"/>
    <w:rsid w:val="005F3D22"/>
    <w:rsid w:val="006044B1"/>
    <w:rsid w:val="00610F54"/>
    <w:rsid w:val="00642834"/>
    <w:rsid w:val="00642CB6"/>
    <w:rsid w:val="0064791F"/>
    <w:rsid w:val="006A35F1"/>
    <w:rsid w:val="006F30F9"/>
    <w:rsid w:val="00727F52"/>
    <w:rsid w:val="00756DAA"/>
    <w:rsid w:val="00775BF1"/>
    <w:rsid w:val="0079667D"/>
    <w:rsid w:val="00796F75"/>
    <w:rsid w:val="008136DF"/>
    <w:rsid w:val="008161D6"/>
    <w:rsid w:val="008D1796"/>
    <w:rsid w:val="008E0C1C"/>
    <w:rsid w:val="009009E2"/>
    <w:rsid w:val="00912F6E"/>
    <w:rsid w:val="00925D2C"/>
    <w:rsid w:val="00960EFA"/>
    <w:rsid w:val="009678BE"/>
    <w:rsid w:val="00990DAD"/>
    <w:rsid w:val="009C4825"/>
    <w:rsid w:val="009F4C87"/>
    <w:rsid w:val="00A7687A"/>
    <w:rsid w:val="00A91B03"/>
    <w:rsid w:val="00AB198F"/>
    <w:rsid w:val="00AC6A47"/>
    <w:rsid w:val="00AF04C2"/>
    <w:rsid w:val="00B12562"/>
    <w:rsid w:val="00B504FB"/>
    <w:rsid w:val="00B61DB8"/>
    <w:rsid w:val="00BD04C4"/>
    <w:rsid w:val="00C014C8"/>
    <w:rsid w:val="00C0284D"/>
    <w:rsid w:val="00C30250"/>
    <w:rsid w:val="00C3679D"/>
    <w:rsid w:val="00C45140"/>
    <w:rsid w:val="00C67C56"/>
    <w:rsid w:val="00C858E3"/>
    <w:rsid w:val="00CA61D3"/>
    <w:rsid w:val="00CA663E"/>
    <w:rsid w:val="00CB1762"/>
    <w:rsid w:val="00CE0CA9"/>
    <w:rsid w:val="00CF20E2"/>
    <w:rsid w:val="00D04A38"/>
    <w:rsid w:val="00D6178F"/>
    <w:rsid w:val="00D92215"/>
    <w:rsid w:val="00DB68D7"/>
    <w:rsid w:val="00DD6E69"/>
    <w:rsid w:val="00E07BAA"/>
    <w:rsid w:val="00E11627"/>
    <w:rsid w:val="00E21827"/>
    <w:rsid w:val="00E21DCF"/>
    <w:rsid w:val="00E3272A"/>
    <w:rsid w:val="00E47D98"/>
    <w:rsid w:val="00E65193"/>
    <w:rsid w:val="00E651D3"/>
    <w:rsid w:val="00E913B8"/>
    <w:rsid w:val="00EB2208"/>
    <w:rsid w:val="00EB6480"/>
    <w:rsid w:val="00EC0992"/>
    <w:rsid w:val="00EC3462"/>
    <w:rsid w:val="00EE23DA"/>
    <w:rsid w:val="00EF2C2B"/>
    <w:rsid w:val="00F06D6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link w:val="af0"/>
    <w:uiPriority w:val="34"/>
    <w:qFormat/>
    <w:rsid w:val="0064791F"/>
    <w:pPr>
      <w:ind w:left="720"/>
      <w:contextualSpacing/>
    </w:pPr>
  </w:style>
  <w:style w:type="character" w:customStyle="1" w:styleId="af0">
    <w:name w:val="Абзац списка Знак"/>
    <w:link w:val="af"/>
    <w:uiPriority w:val="34"/>
    <w:locked/>
    <w:rsid w:val="00555800"/>
    <w:rPr>
      <w:rFonts w:ascii="Times New Roman" w:eastAsia="Times New Roman" w:hAnsi="Times New Roman" w:cs="Times New Roman"/>
      <w:sz w:val="28"/>
      <w:szCs w:val="20"/>
    </w:rPr>
  </w:style>
  <w:style w:type="paragraph" w:customStyle="1" w:styleId="Style7">
    <w:name w:val="Style7"/>
    <w:basedOn w:val="a"/>
    <w:rsid w:val="00555800"/>
    <w:pPr>
      <w:widowControl w:val="0"/>
      <w:autoSpaceDE w:val="0"/>
      <w:autoSpaceDN w:val="0"/>
      <w:adjustRightInd w:val="0"/>
      <w:spacing w:line="413" w:lineRule="exact"/>
      <w:ind w:firstLine="710"/>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18958758">
      <w:bodyDiv w:val="1"/>
      <w:marLeft w:val="0"/>
      <w:marRight w:val="0"/>
      <w:marTop w:val="0"/>
      <w:marBottom w:val="0"/>
      <w:divBdr>
        <w:top w:val="none" w:sz="0" w:space="0" w:color="auto"/>
        <w:left w:val="none" w:sz="0" w:space="0" w:color="auto"/>
        <w:bottom w:val="none" w:sz="0" w:space="0" w:color="auto"/>
        <w:right w:val="none" w:sz="0" w:space="0" w:color="auto"/>
      </w:divBdr>
    </w:div>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42</cp:revision>
  <cp:lastPrinted>2021-12-23T07:54:00Z</cp:lastPrinted>
  <dcterms:created xsi:type="dcterms:W3CDTF">2018-10-09T06:06:00Z</dcterms:created>
  <dcterms:modified xsi:type="dcterms:W3CDTF">2022-11-28T12:22:00Z</dcterms:modified>
</cp:coreProperties>
</file>