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D56E31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 DECIZIE</w:t>
      </w:r>
      <w:r w:rsidR="006C7C81">
        <w:rPr>
          <w:sz w:val="24"/>
          <w:szCs w:val="24"/>
          <w:lang w:val="ro-RO"/>
        </w:rPr>
        <w:t xml:space="preserve"> nr.3/1</w:t>
      </w:r>
    </w:p>
    <w:p w:rsidR="001E4A4A" w:rsidRPr="007E2AFE" w:rsidRDefault="006C7C81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____  mai</w:t>
      </w:r>
      <w:r w:rsidR="008C2F51">
        <w:rPr>
          <w:sz w:val="24"/>
          <w:szCs w:val="24"/>
          <w:lang w:val="ro-RO"/>
        </w:rPr>
        <w:t xml:space="preserve">  2021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9A7A4D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 xml:space="preserve">la </w:t>
      </w:r>
      <w:r w:rsidR="009A7A4D">
        <w:rPr>
          <w:sz w:val="24"/>
          <w:szCs w:val="24"/>
          <w:lang w:val="ro-RO"/>
        </w:rPr>
        <w:t>modificarea  bugetului</w:t>
      </w:r>
    </w:p>
    <w:p w:rsidR="001E4A4A" w:rsidRPr="007E2AFE" w:rsidRDefault="00405D77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local</w:t>
      </w:r>
      <w:r w:rsidR="009A7A4D">
        <w:rPr>
          <w:sz w:val="24"/>
          <w:szCs w:val="24"/>
          <w:lang w:val="ro-RO"/>
        </w:rPr>
        <w:t xml:space="preserve">  Neculăieuca</w:t>
      </w:r>
      <w:r>
        <w:rPr>
          <w:sz w:val="24"/>
          <w:szCs w:val="24"/>
          <w:lang w:val="ro-RO"/>
        </w:rPr>
        <w:t xml:space="preserve">  </w:t>
      </w:r>
      <w:r w:rsidR="008C2F51">
        <w:rPr>
          <w:sz w:val="24"/>
          <w:szCs w:val="24"/>
          <w:lang w:val="ro-RO"/>
        </w:rPr>
        <w:t>pe  anul  2021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A95778" w:rsidRDefault="001E4A4A" w:rsidP="001156C6">
      <w:pPr>
        <w:ind w:left="284" w:right="-2" w:firstLine="424"/>
        <w:jc w:val="both"/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  <w:r w:rsidR="00A95778">
        <w:rPr>
          <w:sz w:val="24"/>
          <w:szCs w:val="24"/>
          <w:lang w:val="ro-RO"/>
        </w:rPr>
        <w:t xml:space="preserve">În temeiul art. 27 (2) lit. c) al Legii privind finanţele publice locale nr.397-XV din </w:t>
      </w:r>
    </w:p>
    <w:p w:rsidR="00A95778" w:rsidRDefault="00A95778" w:rsidP="001156C6">
      <w:pPr>
        <w:ind w:left="284" w:right="-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 octombrie 2003, Decizie</w:t>
      </w:r>
      <w:r w:rsidR="00405D77">
        <w:rPr>
          <w:sz w:val="24"/>
          <w:szCs w:val="24"/>
          <w:lang w:val="ro-RO"/>
        </w:rPr>
        <w:t>i Consili</w:t>
      </w:r>
      <w:r w:rsidR="006C7C81">
        <w:rPr>
          <w:sz w:val="24"/>
          <w:szCs w:val="24"/>
          <w:lang w:val="ro-RO"/>
        </w:rPr>
        <w:t>ului Raional Orhei nr.4/1din  29.04</w:t>
      </w:r>
      <w:r w:rsidR="008C2F51">
        <w:rPr>
          <w:sz w:val="24"/>
          <w:szCs w:val="24"/>
          <w:lang w:val="ro-RO"/>
        </w:rPr>
        <w:t xml:space="preserve">.2021 </w:t>
      </w:r>
      <w:r w:rsidR="00405D77">
        <w:rPr>
          <w:sz w:val="24"/>
          <w:szCs w:val="24"/>
          <w:lang w:val="ro-RO"/>
        </w:rPr>
        <w:t xml:space="preserve">„Cu  privire  la  modificarea  </w:t>
      </w:r>
      <w:r w:rsidR="008C2F51">
        <w:rPr>
          <w:sz w:val="24"/>
          <w:szCs w:val="24"/>
          <w:lang w:val="ro-RO"/>
        </w:rPr>
        <w:t>bugetului  raional  pe anul 2021</w:t>
      </w:r>
      <w:r w:rsidR="00405D77">
        <w:rPr>
          <w:sz w:val="24"/>
          <w:szCs w:val="24"/>
          <w:lang w:val="ro-RO"/>
        </w:rPr>
        <w:t>”</w:t>
      </w:r>
      <w:r>
        <w:rPr>
          <w:sz w:val="24"/>
          <w:szCs w:val="24"/>
          <w:lang w:val="ro-RO"/>
        </w:rPr>
        <w:t>,</w:t>
      </w:r>
      <w:r w:rsidR="006C7C81">
        <w:rPr>
          <w:sz w:val="24"/>
          <w:szCs w:val="24"/>
          <w:lang w:val="ro-RO"/>
        </w:rPr>
        <w:t xml:space="preserve"> Deciziei Co</w:t>
      </w:r>
      <w:r w:rsidR="001156C6">
        <w:rPr>
          <w:sz w:val="24"/>
          <w:szCs w:val="24"/>
          <w:lang w:val="ro-RO"/>
        </w:rPr>
        <w:t xml:space="preserve">nsiliului Raional Orhei nr.6/1 </w:t>
      </w:r>
      <w:r w:rsidR="006C7C81">
        <w:rPr>
          <w:sz w:val="24"/>
          <w:szCs w:val="24"/>
          <w:lang w:val="ro-RO"/>
        </w:rPr>
        <w:t>din  21.05.2021 „Cu  privire  la  modificarea  bugetului  raional  pe anul 2021”,</w:t>
      </w:r>
      <w:r w:rsidR="006C7C81" w:rsidRPr="00405D77">
        <w:rPr>
          <w:sz w:val="24"/>
          <w:szCs w:val="24"/>
          <w:lang w:val="ro-RO"/>
        </w:rPr>
        <w:t xml:space="preserve"> </w:t>
      </w:r>
      <w:r w:rsidR="00405D77" w:rsidRPr="00405D77">
        <w:rPr>
          <w:sz w:val="24"/>
          <w:szCs w:val="24"/>
          <w:lang w:val="ro-RO"/>
        </w:rPr>
        <w:t xml:space="preserve"> </w:t>
      </w:r>
      <w:r w:rsidR="00405D77">
        <w:rPr>
          <w:sz w:val="24"/>
          <w:szCs w:val="24"/>
          <w:lang w:val="ro-RO"/>
        </w:rPr>
        <w:t xml:space="preserve">art.14 alin.2 lit. n)  din </w:t>
      </w:r>
      <w:r>
        <w:rPr>
          <w:sz w:val="24"/>
          <w:szCs w:val="24"/>
          <w:lang w:val="ro-RO"/>
        </w:rPr>
        <w:t xml:space="preserve"> Legea Republicii Moldova privind Administraţia Publică Locală nr.436 din 28.12.06, </w:t>
      </w:r>
      <w:r w:rsidR="00405D77">
        <w:rPr>
          <w:sz w:val="24"/>
          <w:szCs w:val="24"/>
          <w:lang w:val="ro-RO"/>
        </w:rPr>
        <w:t xml:space="preserve">având avizul </w:t>
      </w:r>
      <w:r>
        <w:rPr>
          <w:sz w:val="24"/>
          <w:szCs w:val="24"/>
          <w:lang w:val="ro-RO"/>
        </w:rPr>
        <w:t xml:space="preserve"> comisiei de specialitate</w:t>
      </w:r>
      <w:r w:rsidR="00405D77">
        <w:rPr>
          <w:sz w:val="24"/>
          <w:szCs w:val="24"/>
          <w:lang w:val="ro-RO"/>
        </w:rPr>
        <w:t xml:space="preserve"> în  activități  economico - financiare</w:t>
      </w:r>
      <w:r>
        <w:rPr>
          <w:sz w:val="24"/>
          <w:szCs w:val="24"/>
          <w:lang w:val="ro-RO"/>
        </w:rPr>
        <w:t xml:space="preserve">, Consiliul Sătesc  Neculăieuca, </w:t>
      </w:r>
      <w:r w:rsidRPr="00A95778"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:rsidR="00A95778" w:rsidRDefault="00A95778" w:rsidP="00A95778">
      <w:pPr>
        <w:ind w:left="567" w:right="-1192" w:hanging="567"/>
        <w:jc w:val="both"/>
        <w:rPr>
          <w:sz w:val="24"/>
          <w:szCs w:val="24"/>
          <w:lang w:val="ro-RO"/>
        </w:rPr>
      </w:pPr>
    </w:p>
    <w:p w:rsidR="00A95778" w:rsidRPr="00405D77" w:rsidRDefault="00A95778" w:rsidP="00405D77">
      <w:pPr>
        <w:pStyle w:val="a5"/>
        <w:numPr>
          <w:ilvl w:val="0"/>
          <w:numId w:val="4"/>
        </w:numPr>
        <w:ind w:left="709" w:right="-143" w:hanging="425"/>
        <w:contextualSpacing/>
        <w:jc w:val="both"/>
        <w:rPr>
          <w:lang w:val="ro-RO"/>
        </w:rPr>
      </w:pPr>
      <w:r>
        <w:rPr>
          <w:lang w:val="ro-RO"/>
        </w:rPr>
        <w:t>Se suplimentează partea de venituri la transferuri cu destinație specială din contul bugetului raional și partea</w:t>
      </w:r>
      <w:r w:rsidR="00405D77">
        <w:rPr>
          <w:lang w:val="ro-RO"/>
        </w:rPr>
        <w:t xml:space="preserve"> de</w:t>
      </w:r>
      <w:r>
        <w:rPr>
          <w:lang w:val="ro-RO"/>
        </w:rPr>
        <w:t xml:space="preserve"> cheltuieli</w:t>
      </w:r>
      <w:r w:rsidR="007D41FE">
        <w:rPr>
          <w:lang w:val="ro-RO"/>
        </w:rPr>
        <w:t>,</w:t>
      </w:r>
      <w:r>
        <w:rPr>
          <w:lang w:val="ro-RO"/>
        </w:rPr>
        <w:t xml:space="preserve"> după cum urmea</w:t>
      </w:r>
      <w:r w:rsidR="00405D77">
        <w:rPr>
          <w:lang w:val="ro-RO"/>
        </w:rPr>
        <w:t>ză:</w:t>
      </w:r>
    </w:p>
    <w:p w:rsidR="00004649" w:rsidRDefault="006C7C81" w:rsidP="00004649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 w:rsidRPr="006C7C81">
        <w:rPr>
          <w:lang w:val="ro-RO"/>
        </w:rPr>
        <w:t>9,0</w:t>
      </w:r>
      <w:r w:rsidR="00F9236E" w:rsidRPr="006C7C81">
        <w:rPr>
          <w:lang w:val="ro-RO"/>
        </w:rPr>
        <w:t xml:space="preserve"> </w:t>
      </w:r>
      <w:r w:rsidR="00A95778" w:rsidRPr="006C7C81">
        <w:rPr>
          <w:lang w:val="ro-RO"/>
        </w:rPr>
        <w:t>mii lei pentru</w:t>
      </w:r>
      <w:r w:rsidR="00F9236E" w:rsidRPr="006C7C81">
        <w:rPr>
          <w:lang w:val="ro-RO"/>
        </w:rPr>
        <w:t xml:space="preserve">  </w:t>
      </w:r>
      <w:r>
        <w:rPr>
          <w:lang w:val="ro-RO"/>
        </w:rPr>
        <w:t>acoperirea  parțială  a  cheltuielilor  privind  susținerea  promovării  și  valorificării  tezaurului cultural, mobilier  la  biblioteca  publică</w:t>
      </w:r>
    </w:p>
    <w:p w:rsidR="006C7C81" w:rsidRDefault="001156C6" w:rsidP="00004649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>
        <w:rPr>
          <w:lang w:val="ro-RO"/>
        </w:rPr>
        <w:t>89</w:t>
      </w:r>
      <w:r w:rsidR="004D18AD">
        <w:rPr>
          <w:lang w:val="ro-RO"/>
        </w:rPr>
        <w:t>,9</w:t>
      </w:r>
      <w:r w:rsidR="006C7C81">
        <w:rPr>
          <w:lang w:val="ro-RO"/>
        </w:rPr>
        <w:t xml:space="preserve"> mii lei pent</w:t>
      </w:r>
      <w:r w:rsidR="004D18AD">
        <w:rPr>
          <w:lang w:val="ro-RO"/>
        </w:rPr>
        <w:t>ru  procurarea  și  instalarea a</w:t>
      </w:r>
      <w:r w:rsidR="006C7C81">
        <w:rPr>
          <w:lang w:val="ro-RO"/>
        </w:rPr>
        <w:t xml:space="preserve"> unui  teren  de  joacă</w:t>
      </w:r>
    </w:p>
    <w:p w:rsidR="001156C6" w:rsidRPr="006C7C81" w:rsidRDefault="001156C6" w:rsidP="00004649">
      <w:pPr>
        <w:pStyle w:val="a5"/>
        <w:numPr>
          <w:ilvl w:val="0"/>
          <w:numId w:val="5"/>
        </w:numPr>
        <w:ind w:right="-143"/>
        <w:contextualSpacing/>
        <w:jc w:val="both"/>
        <w:rPr>
          <w:lang w:val="ro-RO"/>
        </w:rPr>
      </w:pPr>
      <w:r>
        <w:rPr>
          <w:lang w:val="ro-RO"/>
        </w:rPr>
        <w:t>34,4 mii lei pentru extinderea  iluminatului  stradal</w:t>
      </w:r>
    </w:p>
    <w:p w:rsidR="00F9236E" w:rsidRPr="00F9236E" w:rsidRDefault="00F9236E" w:rsidP="00F9236E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Se  modifică  anexele nr.1,2,3  la  Decizia  Consiliului  Sătesc  Neculăieuca nr.7/9  din  01.12.2020 ,, Cu  privire  la  aprobarea  bugetului  local  N</w:t>
      </w:r>
      <w:r w:rsidR="00F21EFC">
        <w:rPr>
          <w:lang w:val="ro-RO"/>
        </w:rPr>
        <w:t>eculăieuca  pentru  anul 2021, î</w:t>
      </w:r>
      <w:r>
        <w:rPr>
          <w:lang w:val="ro-RO"/>
        </w:rPr>
        <w:t>n  a doua  lectură”</w:t>
      </w:r>
      <w:r w:rsidRPr="00F9236E">
        <w:rPr>
          <w:lang w:val="ro-RO"/>
        </w:rPr>
        <w:t xml:space="preserve"> conform  anexelor  nr.1,2,3</w:t>
      </w:r>
      <w:r>
        <w:rPr>
          <w:lang w:val="ro-RO"/>
        </w:rPr>
        <w:t xml:space="preserve"> de </w:t>
      </w:r>
      <w:r w:rsidRPr="00F9236E">
        <w:rPr>
          <w:lang w:val="ro-RO"/>
        </w:rPr>
        <w:t xml:space="preserve"> la  prezen</w:t>
      </w:r>
      <w:r>
        <w:rPr>
          <w:lang w:val="ro-RO"/>
        </w:rPr>
        <w:t>ta Decizie.</w:t>
      </w:r>
    </w:p>
    <w:p w:rsidR="00A95778" w:rsidRDefault="007D41FE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Contab</w:t>
      </w:r>
      <w:r w:rsidR="00D56E31">
        <w:rPr>
          <w:lang w:val="ro-RO"/>
        </w:rPr>
        <w:t>ilitatea  va  efectua  remanieri</w:t>
      </w:r>
      <w:r>
        <w:rPr>
          <w:lang w:val="ro-RO"/>
        </w:rPr>
        <w:t>le respective  în  bugetul  local,</w:t>
      </w:r>
      <w:r w:rsidR="00A95778">
        <w:rPr>
          <w:lang w:val="ro-RO"/>
        </w:rPr>
        <w:t xml:space="preserve"> conform </w:t>
      </w:r>
      <w:r w:rsidR="00F9236E">
        <w:rPr>
          <w:lang w:val="ro-RO"/>
        </w:rPr>
        <w:t xml:space="preserve"> prevederilor prezentei D</w:t>
      </w:r>
      <w:r w:rsidR="00A95778">
        <w:rPr>
          <w:lang w:val="ro-RO"/>
        </w:rPr>
        <w:t>ecizii.</w:t>
      </w:r>
    </w:p>
    <w:p w:rsidR="00F9236E" w:rsidRDefault="00F9236E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Executorul</w:t>
      </w:r>
      <w:r w:rsidR="00F21EFC">
        <w:rPr>
          <w:lang w:val="ro-RO"/>
        </w:rPr>
        <w:t xml:space="preserve">  de  buget, </w:t>
      </w:r>
      <w:proofErr w:type="spellStart"/>
      <w:r w:rsidR="00F21EFC">
        <w:rPr>
          <w:lang w:val="ro-RO"/>
        </w:rPr>
        <w:t>Bîscal</w:t>
      </w:r>
      <w:proofErr w:type="spellEnd"/>
      <w:r w:rsidR="00F21EFC">
        <w:rPr>
          <w:lang w:val="ro-RO"/>
        </w:rPr>
        <w:t xml:space="preserve">  Violeta,  în  calitate  de  be</w:t>
      </w:r>
      <w:r>
        <w:rPr>
          <w:lang w:val="ro-RO"/>
        </w:rPr>
        <w:t>neficiar  a  mijloacelor  financiare  alocate, va  perfecta, în  modul  stabilit, documentele  necesare</w:t>
      </w:r>
      <w:r w:rsidR="00F21EFC">
        <w:rPr>
          <w:lang w:val="ro-RO"/>
        </w:rPr>
        <w:t xml:space="preserve"> pentru  finanțarea  cheltuielilor  în  cauză, fiind  direct  responsabilă  de  utilizarea  mijloacelor  financiare  conform  destinației.</w:t>
      </w:r>
    </w:p>
    <w:p w:rsidR="00A95778" w:rsidRDefault="00A95778" w:rsidP="00A95778">
      <w:pPr>
        <w:pStyle w:val="a5"/>
        <w:numPr>
          <w:ilvl w:val="0"/>
          <w:numId w:val="4"/>
        </w:numPr>
        <w:ind w:left="709" w:right="-668" w:hanging="425"/>
        <w:contextualSpacing/>
        <w:rPr>
          <w:lang w:val="ro-RO"/>
        </w:rPr>
      </w:pPr>
      <w:r>
        <w:rPr>
          <w:lang w:val="ro-RO"/>
        </w:rPr>
        <w:t>Controlul</w:t>
      </w:r>
      <w:r w:rsidR="00F21EFC">
        <w:rPr>
          <w:lang w:val="ro-RO"/>
        </w:rPr>
        <w:t xml:space="preserve"> executării </w:t>
      </w:r>
      <w:r w:rsidR="00D56E31">
        <w:rPr>
          <w:lang w:val="ro-RO"/>
        </w:rPr>
        <w:t xml:space="preserve"> prezentei </w:t>
      </w:r>
      <w:r>
        <w:rPr>
          <w:lang w:val="ro-RO"/>
        </w:rPr>
        <w:t xml:space="preserve">deciziei </w:t>
      </w:r>
      <w:r w:rsidR="006C7C81">
        <w:rPr>
          <w:lang w:val="ro-RO"/>
        </w:rPr>
        <w:t xml:space="preserve"> va  fi  asigurat  de că</w:t>
      </w:r>
      <w:r w:rsidR="00F21EFC">
        <w:rPr>
          <w:lang w:val="ro-RO"/>
        </w:rPr>
        <w:t xml:space="preserve">tre  comisia consultativă  în  activități  economico – financiare ( președinte </w:t>
      </w:r>
      <w:proofErr w:type="spellStart"/>
      <w:r w:rsidR="00F21EFC">
        <w:rPr>
          <w:lang w:val="ro-RO"/>
        </w:rPr>
        <w:t>Guzun</w:t>
      </w:r>
      <w:proofErr w:type="spellEnd"/>
      <w:r w:rsidR="00F21EFC">
        <w:rPr>
          <w:lang w:val="ro-RO"/>
        </w:rPr>
        <w:t xml:space="preserve">  Maria).</w:t>
      </w:r>
    </w:p>
    <w:p w:rsidR="00A95778" w:rsidRDefault="00A95778" w:rsidP="00A95778">
      <w:pPr>
        <w:ind w:right="-668"/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317F3F" w:rsidRPr="00317F3F" w:rsidRDefault="00317F3F" w:rsidP="00317F3F">
      <w:pPr>
        <w:rPr>
          <w:sz w:val="24"/>
          <w:szCs w:val="24"/>
          <w:lang w:val="ro-RO"/>
        </w:rPr>
      </w:pPr>
      <w:r w:rsidRPr="00317F3F">
        <w:rPr>
          <w:sz w:val="24"/>
          <w:szCs w:val="24"/>
          <w:lang w:val="ro-RO"/>
        </w:rPr>
        <w:t xml:space="preserve">Președintele ședinței           ___________________________    </w:t>
      </w:r>
    </w:p>
    <w:p w:rsidR="00317F3F" w:rsidRPr="00317F3F" w:rsidRDefault="00317F3F" w:rsidP="00317F3F">
      <w:pPr>
        <w:rPr>
          <w:sz w:val="24"/>
          <w:szCs w:val="24"/>
          <w:lang w:val="ro-RO"/>
        </w:rPr>
      </w:pPr>
      <w:r w:rsidRPr="00317F3F">
        <w:rPr>
          <w:sz w:val="24"/>
          <w:szCs w:val="24"/>
          <w:lang w:val="ro-RO"/>
        </w:rPr>
        <w:t xml:space="preserve">Secretarul  Consiliului  Sătesc ____________________________       </w:t>
      </w:r>
      <w:proofErr w:type="spellStart"/>
      <w:r w:rsidRPr="00317F3F">
        <w:rPr>
          <w:sz w:val="24"/>
          <w:szCs w:val="24"/>
          <w:lang w:val="ro-RO"/>
        </w:rPr>
        <w:t>Gavrilaș</w:t>
      </w:r>
      <w:proofErr w:type="spellEnd"/>
      <w:r w:rsidRPr="00317F3F">
        <w:rPr>
          <w:sz w:val="24"/>
          <w:szCs w:val="24"/>
          <w:lang w:val="ro-RO"/>
        </w:rPr>
        <w:t xml:space="preserve">  Elena   </w:t>
      </w:r>
    </w:p>
    <w:p w:rsidR="00317F3F" w:rsidRPr="00317F3F" w:rsidRDefault="00317F3F" w:rsidP="00317F3F">
      <w:pPr>
        <w:rPr>
          <w:sz w:val="24"/>
          <w:szCs w:val="24"/>
          <w:lang w:val="ro-RO"/>
        </w:rPr>
      </w:pPr>
      <w:r w:rsidRPr="00317F3F">
        <w:rPr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317F3F" w:rsidRPr="00317F3F" w:rsidRDefault="00317F3F" w:rsidP="00317F3F">
      <w:pPr>
        <w:rPr>
          <w:b/>
          <w:sz w:val="24"/>
          <w:szCs w:val="24"/>
          <w:lang w:val="ro-RO"/>
        </w:rPr>
      </w:pPr>
      <w:r w:rsidRPr="00317F3F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</w:p>
    <w:p w:rsidR="00317F3F" w:rsidRPr="00317F3F" w:rsidRDefault="00317F3F" w:rsidP="00317F3F">
      <w:pPr>
        <w:rPr>
          <w:b/>
          <w:sz w:val="24"/>
          <w:szCs w:val="24"/>
          <w:lang w:val="ro-RO"/>
        </w:rPr>
      </w:pPr>
    </w:p>
    <w:p w:rsidR="00317F3F" w:rsidRPr="00317F3F" w:rsidRDefault="00317F3F" w:rsidP="00317F3F">
      <w:pPr>
        <w:rPr>
          <w:b/>
          <w:sz w:val="24"/>
          <w:szCs w:val="24"/>
          <w:lang w:val="ro-RO"/>
        </w:rPr>
      </w:pPr>
    </w:p>
    <w:p w:rsidR="00317F3F" w:rsidRPr="00317F3F" w:rsidRDefault="00317F3F" w:rsidP="00317F3F">
      <w:pPr>
        <w:rPr>
          <w:sz w:val="24"/>
          <w:szCs w:val="24"/>
          <w:lang w:val="ro-RO"/>
        </w:rPr>
      </w:pPr>
      <w:r w:rsidRPr="00317F3F">
        <w:rPr>
          <w:b/>
          <w:sz w:val="24"/>
          <w:szCs w:val="24"/>
          <w:lang w:val="ro-RO"/>
        </w:rPr>
        <w:t xml:space="preserve"> </w:t>
      </w:r>
      <w:r w:rsidRPr="00317F3F">
        <w:rPr>
          <w:sz w:val="24"/>
          <w:szCs w:val="24"/>
          <w:lang w:val="ro-RO"/>
        </w:rPr>
        <w:t>A-U  VOTAT:              Pentru -                        Contra -                          S-au  abținut –</w:t>
      </w: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Default="00004649" w:rsidP="001E4A4A">
      <w:pPr>
        <w:rPr>
          <w:sz w:val="24"/>
          <w:szCs w:val="24"/>
          <w:lang w:val="ro-RO"/>
        </w:rPr>
      </w:pPr>
    </w:p>
    <w:p w:rsidR="00004649" w:rsidRPr="007E2AFE" w:rsidRDefault="00004649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4F42B6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Nota 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proofErr w:type="gramEnd"/>
    </w:p>
    <w:p w:rsidR="00A23091" w:rsidRDefault="00A23091" w:rsidP="002928EB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Cu 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proofErr w:type="gram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</w:t>
      </w:r>
      <w:r w:rsidR="008C2F51">
        <w:rPr>
          <w:sz w:val="24"/>
          <w:szCs w:val="24"/>
          <w:lang w:val="en-US"/>
        </w:rPr>
        <w:t>ului</w:t>
      </w:r>
      <w:proofErr w:type="spellEnd"/>
      <w:r w:rsidR="008C2F51">
        <w:rPr>
          <w:sz w:val="24"/>
          <w:szCs w:val="24"/>
          <w:lang w:val="en-US"/>
        </w:rPr>
        <w:t xml:space="preserve">  local  </w:t>
      </w:r>
      <w:proofErr w:type="spellStart"/>
      <w:r w:rsidR="008C2F51">
        <w:rPr>
          <w:sz w:val="24"/>
          <w:szCs w:val="24"/>
          <w:lang w:val="en-US"/>
        </w:rPr>
        <w:t>Neculăieuca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anul</w:t>
      </w:r>
      <w:proofErr w:type="spellEnd"/>
      <w:r w:rsidR="008C2F51">
        <w:rPr>
          <w:sz w:val="24"/>
          <w:szCs w:val="24"/>
          <w:lang w:val="en-US"/>
        </w:rPr>
        <w:t xml:space="preserve"> 2021</w:t>
      </w:r>
    </w:p>
    <w:p w:rsidR="00F21EFC" w:rsidRDefault="00F21EFC" w:rsidP="00F21EFC">
      <w:pPr>
        <w:ind w:right="-143"/>
        <w:contextualSpacing/>
        <w:jc w:val="both"/>
        <w:rPr>
          <w:sz w:val="24"/>
          <w:szCs w:val="24"/>
          <w:lang w:val="en-US"/>
        </w:rPr>
      </w:pPr>
    </w:p>
    <w:p w:rsidR="00F21EFC" w:rsidRDefault="00F21EFC" w:rsidP="00F21EFC">
      <w:pPr>
        <w:ind w:right="-143"/>
        <w:contextualSpacing/>
        <w:jc w:val="both"/>
        <w:rPr>
          <w:sz w:val="24"/>
          <w:szCs w:val="24"/>
          <w:lang w:val="en-US"/>
        </w:rPr>
      </w:pPr>
    </w:p>
    <w:p w:rsidR="001156C6" w:rsidRDefault="00317F3F" w:rsidP="00762F74">
      <w:pPr>
        <w:ind w:right="-143"/>
        <w:contextualSpacing/>
        <w:jc w:val="both"/>
        <w:rPr>
          <w:sz w:val="24"/>
          <w:szCs w:val="24"/>
          <w:lang w:val="en-US"/>
        </w:rPr>
      </w:pPr>
      <w:r w:rsidRPr="00F21EFC">
        <w:rPr>
          <w:sz w:val="24"/>
          <w:szCs w:val="24"/>
          <w:lang w:val="en-US"/>
        </w:rPr>
        <w:t xml:space="preserve">   </w:t>
      </w:r>
      <w:r w:rsidR="00A23091" w:rsidRPr="00F21EFC">
        <w:rPr>
          <w:sz w:val="24"/>
          <w:szCs w:val="24"/>
          <w:lang w:val="en-US"/>
        </w:rPr>
        <w:t xml:space="preserve">La  </w:t>
      </w:r>
      <w:proofErr w:type="spellStart"/>
      <w:r w:rsidR="00A23091" w:rsidRPr="00F21EFC">
        <w:rPr>
          <w:sz w:val="24"/>
          <w:szCs w:val="24"/>
          <w:lang w:val="en-US"/>
        </w:rPr>
        <w:t>adresarea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administrației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Primăriei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satului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Neculăieuca</w:t>
      </w:r>
      <w:proofErr w:type="spellEnd"/>
      <w:r w:rsidR="00A23091" w:rsidRPr="00F21EFC">
        <w:rPr>
          <w:sz w:val="24"/>
          <w:szCs w:val="24"/>
          <w:lang w:val="en-US"/>
        </w:rPr>
        <w:t xml:space="preserve">, </w:t>
      </w:r>
      <w:proofErr w:type="spellStart"/>
      <w:r w:rsidR="00A23091" w:rsidRPr="00F21EFC">
        <w:rPr>
          <w:sz w:val="24"/>
          <w:szCs w:val="24"/>
          <w:lang w:val="en-US"/>
        </w:rPr>
        <w:t>către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Consiliul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Raional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Orhei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și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Președintele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Raionul</w:t>
      </w:r>
      <w:r w:rsidRPr="00F21EFC">
        <w:rPr>
          <w:sz w:val="24"/>
          <w:szCs w:val="24"/>
          <w:lang w:val="en-US"/>
        </w:rPr>
        <w:t>ui</w:t>
      </w:r>
      <w:proofErr w:type="spellEnd"/>
      <w:r w:rsidRPr="00F21EFC">
        <w:rPr>
          <w:sz w:val="24"/>
          <w:szCs w:val="24"/>
          <w:lang w:val="en-US"/>
        </w:rPr>
        <w:t xml:space="preserve">, </w:t>
      </w:r>
      <w:r w:rsidR="00A23091" w:rsidRPr="00F21EFC">
        <w:rPr>
          <w:sz w:val="24"/>
          <w:szCs w:val="24"/>
          <w:lang w:val="en-US"/>
        </w:rPr>
        <w:t xml:space="preserve"> au  </w:t>
      </w:r>
      <w:proofErr w:type="spellStart"/>
      <w:r w:rsidR="00A23091" w:rsidRPr="00F21EFC">
        <w:rPr>
          <w:sz w:val="24"/>
          <w:szCs w:val="24"/>
          <w:lang w:val="en-US"/>
        </w:rPr>
        <w:t>fost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prevăzute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transferuri</w:t>
      </w:r>
      <w:proofErr w:type="spellEnd"/>
      <w:r w:rsidR="00A23091" w:rsidRPr="00F21EFC">
        <w:rPr>
          <w:sz w:val="24"/>
          <w:szCs w:val="24"/>
          <w:lang w:val="en-US"/>
        </w:rPr>
        <w:t xml:space="preserve">  cu  </w:t>
      </w:r>
      <w:proofErr w:type="spellStart"/>
      <w:r w:rsidR="00A23091" w:rsidRPr="00F21EFC">
        <w:rPr>
          <w:sz w:val="24"/>
          <w:szCs w:val="24"/>
          <w:lang w:val="en-US"/>
        </w:rPr>
        <w:t>destinație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special</w:t>
      </w:r>
      <w:r w:rsidRPr="00F21EFC">
        <w:rPr>
          <w:sz w:val="24"/>
          <w:szCs w:val="24"/>
          <w:lang w:val="en-US"/>
        </w:rPr>
        <w:t>ă</w:t>
      </w:r>
      <w:proofErr w:type="spellEnd"/>
      <w:r w:rsidR="00A23091" w:rsidRPr="00F21EFC">
        <w:rPr>
          <w:sz w:val="24"/>
          <w:szCs w:val="24"/>
          <w:lang w:val="en-US"/>
        </w:rPr>
        <w:t xml:space="preserve">  de  la  </w:t>
      </w:r>
      <w:proofErr w:type="spellStart"/>
      <w:r w:rsidR="00A23091" w:rsidRPr="00F21EFC">
        <w:rPr>
          <w:sz w:val="24"/>
          <w:szCs w:val="24"/>
          <w:lang w:val="en-US"/>
        </w:rPr>
        <w:t>Consiliul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Raional</w:t>
      </w:r>
      <w:proofErr w:type="spellEnd"/>
      <w:r w:rsidR="00A23091" w:rsidRPr="00F21EFC">
        <w:rPr>
          <w:sz w:val="24"/>
          <w:szCs w:val="24"/>
          <w:lang w:val="en-US"/>
        </w:rPr>
        <w:t xml:space="preserve">  </w:t>
      </w:r>
      <w:proofErr w:type="spellStart"/>
      <w:r w:rsidR="00A23091" w:rsidRPr="00F21EFC">
        <w:rPr>
          <w:sz w:val="24"/>
          <w:szCs w:val="24"/>
          <w:lang w:val="en-US"/>
        </w:rPr>
        <w:t>Orhei</w:t>
      </w:r>
      <w:proofErr w:type="spellEnd"/>
      <w:r w:rsidR="008C2F51" w:rsidRPr="00F21EFC">
        <w:rPr>
          <w:sz w:val="24"/>
          <w:szCs w:val="24"/>
          <w:lang w:val="en-US"/>
        </w:rPr>
        <w:t xml:space="preserve">, </w:t>
      </w:r>
      <w:proofErr w:type="spellStart"/>
      <w:r w:rsidR="008C2F51" w:rsidRPr="00F21EFC">
        <w:rPr>
          <w:sz w:val="24"/>
          <w:szCs w:val="24"/>
          <w:lang w:val="en-US"/>
        </w:rPr>
        <w:t>prin</w:t>
      </w:r>
      <w:proofErr w:type="spellEnd"/>
      <w:r w:rsidR="008C2F51" w:rsidRPr="00F21EFC">
        <w:rPr>
          <w:sz w:val="24"/>
          <w:szCs w:val="24"/>
          <w:lang w:val="en-US"/>
        </w:rPr>
        <w:t xml:space="preserve">  </w:t>
      </w:r>
      <w:proofErr w:type="spellStart"/>
      <w:r w:rsidR="008C2F51" w:rsidRPr="00F21EFC">
        <w:rPr>
          <w:sz w:val="24"/>
          <w:szCs w:val="24"/>
          <w:lang w:val="en-US"/>
        </w:rPr>
        <w:t>De</w:t>
      </w:r>
      <w:r w:rsidR="004D18AD">
        <w:rPr>
          <w:sz w:val="24"/>
          <w:szCs w:val="24"/>
          <w:lang w:val="en-US"/>
        </w:rPr>
        <w:t>cizia</w:t>
      </w:r>
      <w:proofErr w:type="spellEnd"/>
      <w:r w:rsidR="001156C6">
        <w:rPr>
          <w:sz w:val="24"/>
          <w:szCs w:val="24"/>
          <w:lang w:val="en-US"/>
        </w:rPr>
        <w:t xml:space="preserve"> nr 6/1</w:t>
      </w:r>
      <w:r w:rsidR="004D18AD">
        <w:rPr>
          <w:sz w:val="24"/>
          <w:szCs w:val="24"/>
          <w:lang w:val="en-US"/>
        </w:rPr>
        <w:t xml:space="preserve">  din 21.05</w:t>
      </w:r>
      <w:r w:rsidR="00F21EFC" w:rsidRPr="00F21EFC">
        <w:rPr>
          <w:sz w:val="24"/>
          <w:szCs w:val="24"/>
          <w:lang w:val="en-US"/>
        </w:rPr>
        <w:t>.2021</w:t>
      </w:r>
      <w:r w:rsidR="004D18AD">
        <w:rPr>
          <w:sz w:val="24"/>
          <w:szCs w:val="24"/>
          <w:lang w:val="en-US"/>
        </w:rPr>
        <w:t xml:space="preserve">, </w:t>
      </w:r>
      <w:r w:rsidR="00F21EFC" w:rsidRPr="00F21EFC">
        <w:rPr>
          <w:sz w:val="24"/>
          <w:szCs w:val="24"/>
          <w:lang w:val="en-US"/>
        </w:rPr>
        <w:t xml:space="preserve"> </w:t>
      </w:r>
      <w:proofErr w:type="spellStart"/>
      <w:r w:rsidR="00A23091" w:rsidRPr="00F21EFC">
        <w:rPr>
          <w:sz w:val="24"/>
          <w:szCs w:val="24"/>
          <w:lang w:val="en-US"/>
        </w:rPr>
        <w:t>suma</w:t>
      </w:r>
      <w:proofErr w:type="spellEnd"/>
      <w:r w:rsidR="00A23091" w:rsidRPr="00F21EFC">
        <w:rPr>
          <w:sz w:val="24"/>
          <w:szCs w:val="24"/>
          <w:lang w:val="en-US"/>
        </w:rPr>
        <w:t xml:space="preserve">  de </w:t>
      </w:r>
    </w:p>
    <w:p w:rsidR="00F21EFC" w:rsidRDefault="00A23091" w:rsidP="001156C6">
      <w:pPr>
        <w:pStyle w:val="a5"/>
        <w:numPr>
          <w:ilvl w:val="0"/>
          <w:numId w:val="8"/>
        </w:numPr>
        <w:ind w:right="-143"/>
        <w:contextualSpacing/>
        <w:jc w:val="both"/>
        <w:rPr>
          <w:lang w:val="ro-RO"/>
        </w:rPr>
      </w:pPr>
      <w:r w:rsidRPr="001156C6">
        <w:rPr>
          <w:lang w:val="en-US"/>
        </w:rPr>
        <w:t xml:space="preserve"> </w:t>
      </w:r>
      <w:r w:rsidR="001156C6">
        <w:rPr>
          <w:b/>
          <w:lang w:val="en-US"/>
        </w:rPr>
        <w:t>89</w:t>
      </w:r>
      <w:r w:rsidR="004D18AD" w:rsidRPr="001156C6">
        <w:rPr>
          <w:b/>
          <w:lang w:val="en-US"/>
        </w:rPr>
        <w:t>,9</w:t>
      </w:r>
      <w:r w:rsidR="00F21EFC" w:rsidRPr="001156C6">
        <w:rPr>
          <w:b/>
          <w:lang w:val="en-US"/>
        </w:rPr>
        <w:t xml:space="preserve"> </w:t>
      </w:r>
      <w:proofErr w:type="spellStart"/>
      <w:r w:rsidRPr="001156C6">
        <w:rPr>
          <w:b/>
          <w:lang w:val="en-US"/>
        </w:rPr>
        <w:t>mii</w:t>
      </w:r>
      <w:proofErr w:type="spellEnd"/>
      <w:r w:rsidRPr="001156C6">
        <w:rPr>
          <w:b/>
          <w:lang w:val="en-US"/>
        </w:rPr>
        <w:t xml:space="preserve">  lei</w:t>
      </w:r>
      <w:r w:rsidR="00F21EFC" w:rsidRPr="001156C6">
        <w:rPr>
          <w:lang w:val="en-US"/>
        </w:rPr>
        <w:t xml:space="preserve">  </w:t>
      </w:r>
      <w:proofErr w:type="spellStart"/>
      <w:r w:rsidR="00F21EFC" w:rsidRPr="001156C6">
        <w:rPr>
          <w:i/>
          <w:u w:val="single"/>
          <w:lang w:val="en-US"/>
        </w:rPr>
        <w:t>pentru</w:t>
      </w:r>
      <w:proofErr w:type="spellEnd"/>
      <w:r w:rsidR="00F21EFC" w:rsidRPr="001156C6">
        <w:rPr>
          <w:i/>
          <w:u w:val="single"/>
          <w:lang w:val="en-US"/>
        </w:rPr>
        <w:t xml:space="preserve"> </w:t>
      </w:r>
      <w:r w:rsidR="00F21EFC" w:rsidRPr="001156C6">
        <w:rPr>
          <w:i/>
          <w:u w:val="single"/>
          <w:lang w:val="ro-RO"/>
        </w:rPr>
        <w:t xml:space="preserve">  </w:t>
      </w:r>
      <w:r w:rsidR="004D18AD" w:rsidRPr="001156C6">
        <w:rPr>
          <w:i/>
          <w:u w:val="single"/>
          <w:lang w:val="ro-RO"/>
        </w:rPr>
        <w:t>procurarea  și  instalarea  a  unui  teren  de  joacă</w:t>
      </w:r>
      <w:r w:rsidR="00F21EFC" w:rsidRPr="001156C6">
        <w:rPr>
          <w:lang w:val="ro-RO"/>
        </w:rPr>
        <w:t>.</w:t>
      </w:r>
    </w:p>
    <w:p w:rsidR="001156C6" w:rsidRPr="001156C6" w:rsidRDefault="001156C6" w:rsidP="001156C6">
      <w:pPr>
        <w:pStyle w:val="a5"/>
        <w:numPr>
          <w:ilvl w:val="0"/>
          <w:numId w:val="8"/>
        </w:numPr>
        <w:ind w:right="-143"/>
        <w:contextualSpacing/>
        <w:jc w:val="both"/>
        <w:rPr>
          <w:lang w:val="ro-RO"/>
        </w:rPr>
      </w:pPr>
      <w:r>
        <w:rPr>
          <w:lang w:val="en-US"/>
        </w:rPr>
        <w:t xml:space="preserve"> </w:t>
      </w:r>
      <w:r w:rsidRPr="001156C6">
        <w:rPr>
          <w:b/>
          <w:lang w:val="en-US"/>
        </w:rPr>
        <w:t xml:space="preserve">34,4 </w:t>
      </w:r>
      <w:proofErr w:type="spellStart"/>
      <w:r w:rsidRPr="001156C6">
        <w:rPr>
          <w:b/>
          <w:lang w:val="en-US"/>
        </w:rPr>
        <w:t>mii</w:t>
      </w:r>
      <w:proofErr w:type="spellEnd"/>
      <w:r w:rsidRPr="001156C6">
        <w:rPr>
          <w:b/>
          <w:lang w:val="en-US"/>
        </w:rPr>
        <w:t xml:space="preserve"> lei</w:t>
      </w:r>
      <w:r>
        <w:rPr>
          <w:lang w:val="en-US"/>
        </w:rPr>
        <w:t xml:space="preserve">  </w:t>
      </w:r>
      <w:proofErr w:type="spellStart"/>
      <w:r w:rsidRPr="001156C6">
        <w:rPr>
          <w:i/>
          <w:u w:val="single"/>
          <w:lang w:val="en-US"/>
        </w:rPr>
        <w:t>pentru</w:t>
      </w:r>
      <w:proofErr w:type="spellEnd"/>
      <w:r w:rsidRPr="001156C6">
        <w:rPr>
          <w:i/>
          <w:u w:val="single"/>
          <w:lang w:val="en-US"/>
        </w:rPr>
        <w:t xml:space="preserve">  </w:t>
      </w:r>
      <w:proofErr w:type="spellStart"/>
      <w:r w:rsidRPr="001156C6">
        <w:rPr>
          <w:i/>
          <w:u w:val="single"/>
          <w:lang w:val="en-US"/>
        </w:rPr>
        <w:t>extinderea</w:t>
      </w:r>
      <w:proofErr w:type="spellEnd"/>
      <w:r w:rsidRPr="001156C6">
        <w:rPr>
          <w:i/>
          <w:u w:val="single"/>
          <w:lang w:val="en-US"/>
        </w:rPr>
        <w:t xml:space="preserve">  </w:t>
      </w:r>
      <w:proofErr w:type="spellStart"/>
      <w:r w:rsidRPr="001156C6">
        <w:rPr>
          <w:i/>
          <w:u w:val="single"/>
          <w:lang w:val="en-US"/>
        </w:rPr>
        <w:t>iluminatului</w:t>
      </w:r>
      <w:proofErr w:type="spellEnd"/>
      <w:r w:rsidRPr="001156C6">
        <w:rPr>
          <w:i/>
          <w:u w:val="single"/>
          <w:lang w:val="en-US"/>
        </w:rPr>
        <w:t xml:space="preserve">  </w:t>
      </w:r>
      <w:proofErr w:type="spellStart"/>
      <w:r w:rsidRPr="001156C6">
        <w:rPr>
          <w:i/>
          <w:u w:val="single"/>
          <w:lang w:val="en-US"/>
        </w:rPr>
        <w:t>stradal</w:t>
      </w:r>
      <w:proofErr w:type="spellEnd"/>
    </w:p>
    <w:p w:rsidR="001156C6" w:rsidRDefault="001156C6" w:rsidP="00762F74">
      <w:pPr>
        <w:ind w:right="-143"/>
        <w:contextualSpacing/>
        <w:jc w:val="both"/>
        <w:rPr>
          <w:sz w:val="24"/>
          <w:szCs w:val="24"/>
          <w:lang w:val="ro-RO"/>
        </w:rPr>
      </w:pPr>
    </w:p>
    <w:p w:rsidR="00762F74" w:rsidRDefault="00762F74" w:rsidP="00762F74">
      <w:pPr>
        <w:ind w:right="-143"/>
        <w:contextualSpacing/>
        <w:jc w:val="both"/>
        <w:rPr>
          <w:sz w:val="24"/>
          <w:szCs w:val="24"/>
          <w:lang w:val="ro-RO"/>
        </w:rPr>
      </w:pPr>
    </w:p>
    <w:p w:rsidR="004D18AD" w:rsidRPr="00762F74" w:rsidRDefault="004D18AD" w:rsidP="00762F74">
      <w:pPr>
        <w:ind w:right="-143"/>
        <w:contextualSpacing/>
        <w:jc w:val="both"/>
        <w:rPr>
          <w:i/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  Prin  Decizia Consiliului  Raional nr.4/1  din  29.04.2021  s-au  alocat </w:t>
      </w:r>
      <w:r w:rsidRPr="00762F74">
        <w:rPr>
          <w:b/>
          <w:sz w:val="24"/>
          <w:szCs w:val="24"/>
          <w:lang w:val="ro-RO"/>
        </w:rPr>
        <w:t>9,0 mii lei</w:t>
      </w:r>
      <w:r>
        <w:rPr>
          <w:sz w:val="24"/>
          <w:szCs w:val="24"/>
          <w:lang w:val="ro-RO"/>
        </w:rPr>
        <w:t xml:space="preserve"> </w:t>
      </w:r>
      <w:r w:rsidRPr="00762F74">
        <w:rPr>
          <w:i/>
          <w:sz w:val="24"/>
          <w:szCs w:val="24"/>
          <w:u w:val="single"/>
          <w:lang w:val="ro-RO"/>
        </w:rPr>
        <w:t xml:space="preserve">pentru  </w:t>
      </w:r>
      <w:r w:rsidR="00762F74" w:rsidRPr="00762F74">
        <w:rPr>
          <w:i/>
          <w:sz w:val="24"/>
          <w:szCs w:val="24"/>
          <w:u w:val="single"/>
          <w:lang w:val="ro-RO"/>
        </w:rPr>
        <w:t xml:space="preserve"> acoperirea  parțială  a  cheltuielilor  privind  susținerea  promovării  și  valorificării  tezaurului  cultural, mobilier  la  biblioteca  publică.</w:t>
      </w:r>
    </w:p>
    <w:p w:rsidR="00317F3F" w:rsidRDefault="00762F74" w:rsidP="00762F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Alocarea  mijloacelor  financiare  pentru  acoperirea  parțială  a  cheltuielilor  privind  susținerea  promovării  și  valorificării  tezaurului  cultural  se  va  efectua  conform  prevederilor  punctului  3  al  Regulamentului  de  finanțare  a  Programului ,, 50+50,,  aprobat  prin  Decizia  Consiliului  Raional  nr.4/7  din  13.07.2018, cu  condiția  alocării  din  bugetul  local  a  mijloacelor  financiare  în  mărimea  cuantumului  alocat  de  Consiliul  raional  sau  o  sumă  mai  mare.</w:t>
      </w:r>
    </w:p>
    <w:p w:rsidR="00762F74" w:rsidRPr="00317F3F" w:rsidRDefault="00762F74" w:rsidP="00762F74">
      <w:pPr>
        <w:jc w:val="both"/>
        <w:rPr>
          <w:sz w:val="24"/>
          <w:szCs w:val="24"/>
          <w:lang w:val="ro-RO"/>
        </w:rPr>
      </w:pPr>
    </w:p>
    <w:p w:rsidR="00A23091" w:rsidRDefault="00A23091" w:rsidP="00762F7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762F74">
        <w:rPr>
          <w:sz w:val="24"/>
          <w:szCs w:val="24"/>
          <w:lang w:val="en-US"/>
        </w:rPr>
        <w:t>proiectul</w:t>
      </w:r>
      <w:proofErr w:type="spellEnd"/>
      <w:r w:rsidR="00762F74">
        <w:rPr>
          <w:sz w:val="24"/>
          <w:szCs w:val="24"/>
          <w:lang w:val="en-US"/>
        </w:rPr>
        <w:t xml:space="preserve">  de  </w:t>
      </w:r>
      <w:proofErr w:type="spellStart"/>
      <w:r w:rsidR="00762F74">
        <w:rPr>
          <w:sz w:val="24"/>
          <w:szCs w:val="24"/>
          <w:lang w:val="en-US"/>
        </w:rPr>
        <w:t>Decizie</w:t>
      </w:r>
      <w:proofErr w:type="spellEnd"/>
      <w:r w:rsidR="00762F74">
        <w:rPr>
          <w:sz w:val="24"/>
          <w:szCs w:val="24"/>
          <w:lang w:val="en-US"/>
        </w:rPr>
        <w:t xml:space="preserve">  3/1</w:t>
      </w:r>
      <w:r>
        <w:rPr>
          <w:sz w:val="24"/>
          <w:szCs w:val="24"/>
          <w:lang w:val="en-US"/>
        </w:rPr>
        <w:t xml:space="preserve"> “Cu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</w:t>
      </w:r>
      <w:r w:rsidR="00317F3F">
        <w:rPr>
          <w:sz w:val="24"/>
          <w:szCs w:val="24"/>
          <w:lang w:val="en-US"/>
        </w:rPr>
        <w:t>ului</w:t>
      </w:r>
      <w:proofErr w:type="spellEnd"/>
      <w:r w:rsidR="00317F3F">
        <w:rPr>
          <w:sz w:val="24"/>
          <w:szCs w:val="24"/>
          <w:lang w:val="en-US"/>
        </w:rPr>
        <w:t xml:space="preserve">  l</w:t>
      </w:r>
      <w:r w:rsidR="008C2F51">
        <w:rPr>
          <w:sz w:val="24"/>
          <w:szCs w:val="24"/>
          <w:lang w:val="en-US"/>
        </w:rPr>
        <w:t xml:space="preserve">ocal  </w:t>
      </w:r>
      <w:proofErr w:type="spellStart"/>
      <w:r w:rsidR="008C2F51">
        <w:rPr>
          <w:sz w:val="24"/>
          <w:szCs w:val="24"/>
          <w:lang w:val="en-US"/>
        </w:rPr>
        <w:t>Neculăieuca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pe</w:t>
      </w:r>
      <w:proofErr w:type="spellEnd"/>
      <w:r w:rsidR="008C2F51">
        <w:rPr>
          <w:sz w:val="24"/>
          <w:szCs w:val="24"/>
          <w:lang w:val="en-US"/>
        </w:rPr>
        <w:t xml:space="preserve">  </w:t>
      </w:r>
      <w:proofErr w:type="spellStart"/>
      <w:r w:rsidR="008C2F51">
        <w:rPr>
          <w:sz w:val="24"/>
          <w:szCs w:val="24"/>
          <w:lang w:val="en-US"/>
        </w:rPr>
        <w:t>anul</w:t>
      </w:r>
      <w:proofErr w:type="spellEnd"/>
      <w:r w:rsidR="008C2F51">
        <w:rPr>
          <w:sz w:val="24"/>
          <w:szCs w:val="24"/>
          <w:lang w:val="en-US"/>
        </w:rPr>
        <w:t xml:space="preserve"> 2021</w:t>
      </w:r>
      <w:r>
        <w:rPr>
          <w:sz w:val="24"/>
          <w:szCs w:val="24"/>
          <w:lang w:val="en-US"/>
        </w:rPr>
        <w:t xml:space="preserve">” ,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adoptare</w:t>
      </w:r>
      <w:proofErr w:type="spellEnd"/>
      <w:r>
        <w:rPr>
          <w:sz w:val="24"/>
          <w:szCs w:val="24"/>
          <w:lang w:val="en-US"/>
        </w:rPr>
        <w:t>.</w:t>
      </w:r>
    </w:p>
    <w:p w:rsidR="00A23091" w:rsidRDefault="00A23091" w:rsidP="00762F74">
      <w:pPr>
        <w:jc w:val="both"/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AE539E" w:rsidRDefault="00AE539E" w:rsidP="00A23091">
      <w:pPr>
        <w:rPr>
          <w:sz w:val="24"/>
          <w:szCs w:val="24"/>
          <w:lang w:val="en-US"/>
        </w:rPr>
      </w:pPr>
    </w:p>
    <w:p w:rsidR="00D24C8E" w:rsidRDefault="00A23091" w:rsidP="00AE539E">
      <w:pPr>
        <w:jc w:val="center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 xml:space="preserve">         </w:t>
      </w:r>
      <w:r w:rsidR="00AE539E">
        <w:rPr>
          <w:sz w:val="24"/>
          <w:szCs w:val="24"/>
          <w:lang w:val="en-US"/>
        </w:rPr>
        <w:t xml:space="preserve">       </w:t>
      </w:r>
      <w:r w:rsidR="00762F74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 xml:space="preserve">    </w:t>
      </w:r>
      <w:r w:rsidR="00317F3F">
        <w:rPr>
          <w:sz w:val="24"/>
          <w:szCs w:val="24"/>
          <w:lang w:val="en-US"/>
        </w:rPr>
        <w:t xml:space="preserve">               </w:t>
      </w:r>
      <w:proofErr w:type="spellStart"/>
      <w:r w:rsidR="00317F3F">
        <w:rPr>
          <w:sz w:val="24"/>
          <w:szCs w:val="24"/>
          <w:lang w:val="en-US"/>
        </w:rPr>
        <w:t>Bîscal</w:t>
      </w:r>
      <w:proofErr w:type="spellEnd"/>
      <w:r w:rsidR="00317F3F">
        <w:rPr>
          <w:sz w:val="24"/>
          <w:szCs w:val="24"/>
          <w:lang w:val="en-US"/>
        </w:rPr>
        <w:t xml:space="preserve">  </w:t>
      </w:r>
      <w:proofErr w:type="spellStart"/>
      <w:r w:rsidR="00317F3F">
        <w:rPr>
          <w:sz w:val="24"/>
          <w:szCs w:val="24"/>
          <w:lang w:val="en-US"/>
        </w:rPr>
        <w:t>Violeta</w:t>
      </w:r>
      <w:proofErr w:type="spellEnd"/>
    </w:p>
    <w:p w:rsidR="00A23091" w:rsidRDefault="00A23091" w:rsidP="00AE539E">
      <w:pPr>
        <w:jc w:val="center"/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Default="00A23091" w:rsidP="00A23091">
      <w:pPr>
        <w:rPr>
          <w:sz w:val="24"/>
          <w:szCs w:val="24"/>
          <w:lang w:val="en-US"/>
        </w:rPr>
      </w:pPr>
    </w:p>
    <w:p w:rsidR="00A23091" w:rsidRPr="00A23091" w:rsidRDefault="00A23091" w:rsidP="00A23091">
      <w:pPr>
        <w:rPr>
          <w:sz w:val="24"/>
          <w:szCs w:val="24"/>
          <w:lang w:val="ro-RO"/>
        </w:rPr>
      </w:pPr>
    </w:p>
    <w:p w:rsidR="00D24C8E" w:rsidRDefault="00D24C8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762F74">
      <w:pPr>
        <w:rPr>
          <w:sz w:val="24"/>
          <w:szCs w:val="24"/>
          <w:lang w:val="en-US"/>
        </w:rPr>
      </w:pPr>
    </w:p>
    <w:p w:rsidR="00762F74" w:rsidRDefault="00762F74" w:rsidP="00762F74">
      <w:pPr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2928EB">
      <w:pPr>
        <w:jc w:val="center"/>
        <w:rPr>
          <w:sz w:val="24"/>
          <w:szCs w:val="24"/>
          <w:lang w:val="en-US"/>
        </w:rPr>
      </w:pPr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nr.1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4D18AD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3/1  din      ____  mai</w:t>
      </w:r>
      <w:r w:rsidR="00682A27">
        <w:rPr>
          <w:color w:val="000000" w:themeColor="text1"/>
          <w:lang w:val="ro-MO"/>
        </w:rPr>
        <w:t xml:space="preserve">  2021</w:t>
      </w:r>
    </w:p>
    <w:p w:rsidR="00682A27" w:rsidRDefault="00682A27" w:rsidP="00682A27">
      <w:pPr>
        <w:jc w:val="right"/>
        <w:rPr>
          <w:b/>
          <w:sz w:val="24"/>
          <w:szCs w:val="24"/>
          <w:lang w:val="en-US"/>
        </w:rPr>
      </w:pPr>
    </w:p>
    <w:p w:rsidR="00AE539E" w:rsidRPr="00682A27" w:rsidRDefault="00682A27" w:rsidP="00682A27">
      <w:pPr>
        <w:jc w:val="right"/>
        <w:rPr>
          <w:b/>
          <w:sz w:val="24"/>
          <w:szCs w:val="24"/>
          <w:lang w:val="ro-RO"/>
        </w:rPr>
      </w:pPr>
      <w:proofErr w:type="gramStart"/>
      <w:r w:rsidRPr="00682A27">
        <w:rPr>
          <w:b/>
          <w:sz w:val="24"/>
          <w:szCs w:val="24"/>
          <w:lang w:val="en-US"/>
        </w:rPr>
        <w:t>se</w:t>
      </w:r>
      <w:proofErr w:type="gramEnd"/>
      <w:r w:rsidRPr="00682A27">
        <w:rPr>
          <w:b/>
          <w:sz w:val="24"/>
          <w:szCs w:val="24"/>
          <w:lang w:val="en-US"/>
        </w:rPr>
        <w:t xml:space="preserve"> </w:t>
      </w:r>
      <w:proofErr w:type="spellStart"/>
      <w:r w:rsidRPr="00682A27">
        <w:rPr>
          <w:b/>
          <w:sz w:val="24"/>
          <w:szCs w:val="24"/>
          <w:lang w:val="en-US"/>
        </w:rPr>
        <w:t>modifică</w:t>
      </w:r>
      <w:proofErr w:type="spellEnd"/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color w:val="000000" w:themeColor="text1"/>
          <w:lang w:val="ro-RO"/>
        </w:rPr>
        <w:t xml:space="preserve">                                                                        </w:t>
      </w:r>
      <w:r>
        <w:rPr>
          <w:i/>
          <w:color w:val="000000" w:themeColor="text1"/>
          <w:lang w:val="ro-MO"/>
        </w:rPr>
        <w:t>Anexa nr.1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7/9  din     01 decembrie  2020</w:t>
      </w:r>
    </w:p>
    <w:p w:rsidR="00682A27" w:rsidRDefault="00682A27" w:rsidP="00682A27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82A27" w:rsidRPr="001156C6" w:rsidTr="00682A27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82A27" w:rsidRPr="001156C6" w:rsidTr="00682A27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82A27" w:rsidRP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</w:p>
        </w:tc>
      </w:tr>
      <w:tr w:rsidR="00682A27" w:rsidTr="00682A27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682A27" w:rsidTr="00682A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</w:t>
            </w:r>
            <w:r w:rsidR="004D18AD"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9</w:t>
            </w:r>
            <w:r w:rsidR="001156C6"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85,1</w:t>
            </w:r>
          </w:p>
        </w:tc>
      </w:tr>
      <w:tr w:rsidR="00682A27" w:rsidTr="00682A27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inclusiv :</w:t>
            </w:r>
          </w:p>
          <w:p w:rsidR="00682A27" w:rsidRPr="00682A27" w:rsidRDefault="00682A27" w:rsidP="00682A27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682A27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transferuri de la bugetul de stat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 w:rsidP="00682A27">
            <w:pPr>
              <w:spacing w:line="276" w:lineRule="auto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1255,2</w:t>
            </w:r>
          </w:p>
        </w:tc>
      </w:tr>
      <w:tr w:rsidR="00682A27" w:rsidRPr="00682A27" w:rsidTr="00682A27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Pr="00682A27" w:rsidRDefault="00682A27" w:rsidP="00682A27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 w:rsidRPr="00682A27">
              <w:rPr>
                <w:b/>
                <w:lang w:val="ro-RO"/>
              </w:rPr>
              <w:t>Transferuri  cu  destinație  specială  de  la  bugetul  de  nivelul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1156C6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431,4</w:t>
            </w:r>
          </w:p>
        </w:tc>
      </w:tr>
      <w:tr w:rsidR="00682A27" w:rsidTr="00682A27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1156C6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1985,1</w:t>
            </w:r>
          </w:p>
        </w:tc>
      </w:tr>
    </w:tbl>
    <w:p w:rsidR="00682A27" w:rsidRDefault="00682A27" w:rsidP="00682A27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sz w:val="28"/>
          <w:szCs w:val="28"/>
          <w:lang w:val="ro-MO"/>
        </w:rPr>
      </w:pPr>
      <w:r>
        <w:rPr>
          <w:b/>
          <w:color w:val="000000" w:themeColor="text1"/>
          <w:sz w:val="28"/>
          <w:szCs w:val="28"/>
          <w:lang w:val="ro-MO"/>
        </w:rPr>
        <w:t>Secretar  al  Consiliului  Sătesc</w:t>
      </w: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762F74" w:rsidRDefault="00762F74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nr.2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82A27" w:rsidRDefault="004D18AD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3/1  din      ____  mai</w:t>
      </w:r>
      <w:r w:rsidR="00682A27">
        <w:rPr>
          <w:color w:val="000000" w:themeColor="text1"/>
          <w:lang w:val="ro-MO"/>
        </w:rPr>
        <w:t xml:space="preserve">   2021</w:t>
      </w:r>
    </w:p>
    <w:p w:rsidR="00682A27" w:rsidRDefault="00682A27" w:rsidP="00682A27">
      <w:pPr>
        <w:jc w:val="right"/>
        <w:rPr>
          <w:b/>
          <w:sz w:val="24"/>
          <w:szCs w:val="24"/>
          <w:lang w:val="en-US"/>
        </w:rPr>
      </w:pPr>
    </w:p>
    <w:p w:rsid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sz w:val="28"/>
          <w:szCs w:val="28"/>
          <w:lang w:val="ro-MO"/>
        </w:rPr>
      </w:pPr>
      <w:proofErr w:type="gramStart"/>
      <w:r w:rsidRPr="00682A27">
        <w:rPr>
          <w:b/>
          <w:sz w:val="24"/>
          <w:szCs w:val="24"/>
          <w:lang w:val="en-US"/>
        </w:rPr>
        <w:t>se</w:t>
      </w:r>
      <w:proofErr w:type="gramEnd"/>
      <w:r w:rsidRPr="00682A27">
        <w:rPr>
          <w:b/>
          <w:sz w:val="24"/>
          <w:szCs w:val="24"/>
          <w:lang w:val="en-US"/>
        </w:rPr>
        <w:t xml:space="preserve"> </w:t>
      </w:r>
      <w:proofErr w:type="spellStart"/>
      <w:r w:rsidRPr="00682A27">
        <w:rPr>
          <w:b/>
          <w:sz w:val="24"/>
          <w:szCs w:val="24"/>
          <w:lang w:val="en-US"/>
        </w:rPr>
        <w:t>modifică</w:t>
      </w:r>
      <w:proofErr w:type="spellEnd"/>
    </w:p>
    <w:p w:rsidR="00682A27" w:rsidRPr="00682A27" w:rsidRDefault="00682A27" w:rsidP="00682A27">
      <w:pPr>
        <w:jc w:val="right"/>
        <w:rPr>
          <w:i/>
          <w:color w:val="000000" w:themeColor="text1"/>
          <w:lang w:val="ro-MO"/>
        </w:rPr>
      </w:pPr>
      <w:r w:rsidRPr="00682A27">
        <w:rPr>
          <w:i/>
          <w:color w:val="000000" w:themeColor="text1"/>
          <w:lang w:val="ro-MO"/>
        </w:rPr>
        <w:t>Anexa nr.2</w:t>
      </w:r>
    </w:p>
    <w:p w:rsidR="00682A27" w:rsidRP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682A27">
        <w:rPr>
          <w:color w:val="000000" w:themeColor="text1"/>
          <w:lang w:val="ro-MO"/>
        </w:rPr>
        <w:t xml:space="preserve">la decizia Consiliului sătesc </w:t>
      </w:r>
      <w:proofErr w:type="spellStart"/>
      <w:r w:rsidRPr="00682A27">
        <w:rPr>
          <w:color w:val="000000" w:themeColor="text1"/>
          <w:lang w:val="ro-MO"/>
        </w:rPr>
        <w:t>Necul</w:t>
      </w:r>
      <w:proofErr w:type="spellEnd"/>
      <w:r w:rsidRPr="00682A27">
        <w:rPr>
          <w:color w:val="000000" w:themeColor="text1"/>
          <w:lang w:val="ro-RO"/>
        </w:rPr>
        <w:t>ă</w:t>
      </w:r>
      <w:proofErr w:type="spellStart"/>
      <w:r w:rsidRPr="00682A27">
        <w:rPr>
          <w:color w:val="000000" w:themeColor="text1"/>
          <w:lang w:val="ro-MO"/>
        </w:rPr>
        <w:t>ieuca</w:t>
      </w:r>
      <w:proofErr w:type="spellEnd"/>
    </w:p>
    <w:p w:rsidR="00682A27" w:rsidRP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r w:rsidRPr="00682A27">
        <w:rPr>
          <w:color w:val="000000" w:themeColor="text1"/>
          <w:lang w:val="ro-MO"/>
        </w:rPr>
        <w:t xml:space="preserve">              nr.  7/9  din   01 decembrie 2020</w:t>
      </w: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b/>
          <w:i/>
          <w:color w:val="000000" w:themeColor="text1"/>
          <w:lang w:val="ro-M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682A27" w:rsidRPr="001156C6" w:rsidTr="00682A27">
        <w:trPr>
          <w:trHeight w:val="315"/>
        </w:trPr>
        <w:tc>
          <w:tcPr>
            <w:tcW w:w="8946" w:type="dxa"/>
            <w:gridSpan w:val="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Sinteza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bugetului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primariei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Neculăieuca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anul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202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1</w:t>
            </w:r>
          </w:p>
        </w:tc>
      </w:tr>
      <w:tr w:rsidR="00682A27" w:rsidTr="00682A27">
        <w:trPr>
          <w:trHeight w:val="29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Economic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initial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lang w:val="en-US"/>
              </w:rPr>
              <w:t xml:space="preserve"> an</w:t>
            </w:r>
          </w:p>
        </w:tc>
      </w:tr>
      <w:tr w:rsidR="00682A27" w:rsidTr="00682A2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.TOTAL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82A27" w:rsidRDefault="001156C6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1985,1</w:t>
            </w:r>
          </w:p>
        </w:tc>
      </w:tr>
      <w:tr w:rsidR="00682A27" w:rsidTr="00682A27">
        <w:trPr>
          <w:trHeight w:val="28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reșinut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152,8</w:t>
            </w:r>
          </w:p>
        </w:tc>
      </w:tr>
      <w:tr w:rsidR="00682A27" w:rsidTr="00682A27">
        <w:trPr>
          <w:trHeight w:val="24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spre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plată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3,0</w:t>
            </w:r>
          </w:p>
        </w:tc>
      </w:tr>
      <w:tr w:rsidR="00682A27" w:rsidTr="00682A27">
        <w:trPr>
          <w:trHeight w:val="33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domeniul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transportului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rutier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regim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taxi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RO"/>
              </w:rPr>
              <w:t>6,5</w:t>
            </w:r>
          </w:p>
        </w:tc>
      </w:tr>
      <w:tr w:rsidR="00682A27" w:rsidTr="00682A27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afferent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operatiunilor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predare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posesie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folosinta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proprietatii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2,0</w:t>
            </w:r>
          </w:p>
        </w:tc>
      </w:tr>
      <w:tr w:rsidR="00682A27" w:rsidTr="00682A27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înregistrate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întreprinzător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21,8</w:t>
            </w:r>
          </w:p>
        </w:tc>
      </w:tr>
      <w:tr w:rsidR="00682A27" w:rsidTr="00682A27">
        <w:trPr>
          <w:trHeight w:val="31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proofErr w:type="gram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gram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-cetățeni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57,5</w:t>
            </w:r>
          </w:p>
        </w:tc>
      </w:tr>
      <w:tr w:rsidR="00682A27" w:rsidTr="00682A27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682A27" w:rsidTr="00682A27">
        <w:trPr>
          <w:trHeight w:val="22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7,1</w:t>
            </w:r>
          </w:p>
        </w:tc>
      </w:tr>
      <w:tr w:rsidR="00682A27" w:rsidTr="00682A27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către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fiziceinregistrare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intreprinzator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estimată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piață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113230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682A27" w:rsidTr="00682A27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către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cetațeni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estimată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piață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3,3</w:t>
            </w:r>
          </w:p>
        </w:tc>
      </w:tr>
      <w:tr w:rsidR="00682A27" w:rsidTr="00682A27">
        <w:trPr>
          <w:trHeight w:val="34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amenajarea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682A27" w:rsidTr="00682A2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transport auto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calatori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municipiilor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oraselor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satelor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comunelor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114413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2,4</w:t>
            </w:r>
          </w:p>
        </w:tc>
      </w:tr>
      <w:tr w:rsidR="00682A27" w:rsidTr="00682A2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unitațile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comerciale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prestări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7,0</w:t>
            </w:r>
          </w:p>
        </w:tc>
      </w:tr>
      <w:tr w:rsidR="00682A27" w:rsidTr="00682A2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Arenda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terenurilor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destinație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agricolă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încasată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23,7</w:t>
            </w:r>
          </w:p>
        </w:tc>
      </w:tr>
      <w:tr w:rsidR="00682A27" w:rsidTr="00682A27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Încasări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plată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6,5</w:t>
            </w:r>
          </w:p>
        </w:tc>
      </w:tr>
      <w:tr w:rsidR="00682A27" w:rsidTr="00682A27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0,7</w:t>
            </w:r>
          </w:p>
        </w:tc>
      </w:tr>
      <w:tr w:rsidR="00682A27" w:rsidTr="00682A2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current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bs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153,3</w:t>
            </w:r>
          </w:p>
        </w:tc>
      </w:tr>
      <w:tr w:rsid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destinație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generală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între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1081,7</w:t>
            </w:r>
          </w:p>
        </w:tc>
      </w:tr>
      <w:tr w:rsid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eastAsia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primate cu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generala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fondul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compensare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5F2A28">
              <w:rPr>
                <w:rFonts w:eastAsia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191232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ro-MO"/>
              </w:rPr>
              <w:t>20,2</w:t>
            </w:r>
          </w:p>
        </w:tc>
      </w:tr>
      <w:tr w:rsidR="00682A27" w:rsidRPr="00682A27" w:rsidTr="00682A27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Pr="005F2A28" w:rsidRDefault="00682A27">
            <w:pPr>
              <w:spacing w:line="276" w:lineRule="auto"/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 w:rsidRPr="005F2A28">
              <w:rPr>
                <w:lang w:val="ro-RO"/>
              </w:rPr>
              <w:t>Transferuri  cu  destinație  specială  de  la  bugetul  de  nivelul 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2A27" w:rsidRDefault="001156C6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431,4</w:t>
            </w:r>
          </w:p>
        </w:tc>
      </w:tr>
    </w:tbl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rPr>
          <w:b/>
          <w:color w:val="000000" w:themeColor="text1"/>
          <w:lang w:val="ro-MO"/>
        </w:rPr>
      </w:pPr>
      <w:r>
        <w:rPr>
          <w:b/>
          <w:color w:val="000000" w:themeColor="text1"/>
          <w:lang w:val="ro-MO"/>
        </w:rPr>
        <w:t xml:space="preserve">Secretar  al Consiliului   Sătesc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82A27" w:rsidRDefault="00682A27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682A27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F2A28" w:rsidRDefault="005F2A28" w:rsidP="005F2A28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nr.3</w:t>
      </w:r>
    </w:p>
    <w:p w:rsidR="005F2A28" w:rsidRDefault="005F2A28" w:rsidP="005F2A28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5F2A28" w:rsidRDefault="004D18AD" w:rsidP="005F2A28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3/1  din      ____  mai</w:t>
      </w:r>
      <w:r w:rsidR="005F2A28">
        <w:rPr>
          <w:color w:val="000000" w:themeColor="text1"/>
          <w:lang w:val="ro-MO"/>
        </w:rPr>
        <w:t xml:space="preserve">   2021</w:t>
      </w:r>
    </w:p>
    <w:p w:rsidR="005F2A28" w:rsidRDefault="005F2A28" w:rsidP="005F2A28">
      <w:pPr>
        <w:jc w:val="right"/>
        <w:rPr>
          <w:b/>
          <w:sz w:val="24"/>
          <w:szCs w:val="24"/>
          <w:lang w:val="en-US"/>
        </w:rPr>
      </w:pPr>
    </w:p>
    <w:p w:rsidR="00682A27" w:rsidRDefault="005F2A28" w:rsidP="005F2A28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proofErr w:type="gramStart"/>
      <w:r w:rsidRPr="00682A27">
        <w:rPr>
          <w:b/>
          <w:sz w:val="24"/>
          <w:szCs w:val="24"/>
          <w:lang w:val="en-US"/>
        </w:rPr>
        <w:t>se</w:t>
      </w:r>
      <w:proofErr w:type="gramEnd"/>
      <w:r w:rsidRPr="00682A27">
        <w:rPr>
          <w:b/>
          <w:sz w:val="24"/>
          <w:szCs w:val="24"/>
          <w:lang w:val="en-US"/>
        </w:rPr>
        <w:t xml:space="preserve"> </w:t>
      </w:r>
      <w:proofErr w:type="spellStart"/>
      <w:r w:rsidRPr="00682A27">
        <w:rPr>
          <w:b/>
          <w:sz w:val="24"/>
          <w:szCs w:val="24"/>
          <w:lang w:val="en-US"/>
        </w:rPr>
        <w:t>modifică</w:t>
      </w:r>
      <w:proofErr w:type="spellEnd"/>
    </w:p>
    <w:p w:rsidR="00682A27" w:rsidRDefault="00682A27" w:rsidP="00682A27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nr.3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sătesc  Neculăieuca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nr. 7/9   din   01  decembrie  2020</w:t>
      </w:r>
    </w:p>
    <w:p w:rsidR="00682A27" w:rsidRDefault="00682A27" w:rsidP="00682A27">
      <w:pPr>
        <w:tabs>
          <w:tab w:val="left" w:pos="7371"/>
        </w:tabs>
        <w:jc w:val="right"/>
        <w:rPr>
          <w:color w:val="000000" w:themeColor="text1"/>
          <w:sz w:val="24"/>
          <w:szCs w:val="24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82A27" w:rsidTr="00682A27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Resursele și cheltuielile bugetului local Neculăieuca</w:t>
            </w:r>
          </w:p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conform clasificației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funcționale și pe program </w:t>
            </w:r>
          </w:p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anul  2021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82A27" w:rsidTr="00682A27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Suma, mii lei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Pr="00E560D8" w:rsidRDefault="005F2A28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E560D8">
              <w:rPr>
                <w:b/>
                <w:color w:val="000000" w:themeColor="text1"/>
                <w:sz w:val="28"/>
                <w:szCs w:val="28"/>
                <w:lang w:val="ro-RO" w:eastAsia="ro-RO"/>
              </w:rPr>
              <w:t>1</w:t>
            </w:r>
            <w:r w:rsidR="004D18AD">
              <w:rPr>
                <w:b/>
                <w:color w:val="000000" w:themeColor="text1"/>
                <w:sz w:val="28"/>
                <w:szCs w:val="28"/>
                <w:lang w:val="ro-RO" w:eastAsia="ro-RO"/>
              </w:rPr>
              <w:t>9</w:t>
            </w:r>
            <w:r w:rsidR="001156C6">
              <w:rPr>
                <w:b/>
                <w:color w:val="000000" w:themeColor="text1"/>
                <w:sz w:val="28"/>
                <w:szCs w:val="28"/>
                <w:lang w:val="ro-RO" w:eastAsia="ro-RO"/>
              </w:rPr>
              <w:t>85,1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949,4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3,5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903,8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873,8</w:t>
            </w:r>
          </w:p>
        </w:tc>
      </w:tr>
      <w:tr w:rsidR="00682A27" w:rsidTr="00682A27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5F2A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</w:t>
            </w:r>
            <w:r w:rsidR="00682A27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estionarea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30.0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F5314E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404,4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F5314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404,4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80.0</w:t>
            </w:r>
          </w:p>
        </w:tc>
      </w:tr>
      <w:tr w:rsidR="00682A27" w:rsidTr="00682A27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5F2A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5F2A28">
              <w:rPr>
                <w:lang w:val="ro-RO"/>
              </w:rPr>
              <w:t>Transferuri  cu  destinație  specială  de  la  bugetul  de  nivelul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2A28" w:rsidRPr="005F2A28" w:rsidRDefault="005F2A28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 xml:space="preserve">    </w:t>
            </w:r>
            <w:r w:rsidR="00F5314E">
              <w:rPr>
                <w:rFonts w:eastAsiaTheme="minorEastAsia"/>
                <w:sz w:val="24"/>
                <w:szCs w:val="24"/>
                <w:lang w:val="ro-RO"/>
              </w:rPr>
              <w:t>324,4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F5314E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ro-MO"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404.4</w:t>
            </w:r>
          </w:p>
        </w:tc>
      </w:tr>
      <w:tr w:rsidR="00682A27" w:rsidTr="00682A27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50.0</w:t>
            </w:r>
          </w:p>
        </w:tc>
      </w:tr>
      <w:tr w:rsidR="00682A27" w:rsidTr="00682A27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5F2A2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</w:t>
            </w:r>
            <w:r w:rsidR="00F5314E">
              <w:rPr>
                <w:color w:val="000000" w:themeColor="text1"/>
                <w:sz w:val="24"/>
                <w:szCs w:val="24"/>
                <w:lang w:val="ro-RO" w:eastAsia="ro-RO"/>
              </w:rPr>
              <w:t>54,4</w:t>
            </w:r>
          </w:p>
        </w:tc>
      </w:tr>
      <w:tr w:rsidR="00682A27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F531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515</w:t>
            </w:r>
            <w:r w:rsidR="004D18AD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,5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lastRenderedPageBreak/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F5314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515,5</w:t>
            </w:r>
          </w:p>
        </w:tc>
      </w:tr>
      <w:tr w:rsidR="00682A27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413,6</w:t>
            </w:r>
          </w:p>
        </w:tc>
      </w:tr>
      <w:tr w:rsidR="00682A27" w:rsidTr="00682A27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A27" w:rsidRDefault="00682A2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A27" w:rsidRDefault="00682A2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3,0</w:t>
            </w:r>
          </w:p>
        </w:tc>
      </w:tr>
      <w:tr w:rsidR="004D18AD" w:rsidTr="00682A27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 w:rsidP="00777ED3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5F2A28">
              <w:rPr>
                <w:lang w:val="ro-RO"/>
              </w:rPr>
              <w:t>Transferuri  cu  destinație  specială  de  la  bugetul  de  nivelul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 w:rsidP="00777ED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Pr="005F2A28" w:rsidRDefault="004D18AD" w:rsidP="00777ED3">
            <w:pPr>
              <w:spacing w:line="276" w:lineRule="auto"/>
              <w:rPr>
                <w:rFonts w:eastAsiaTheme="minorEastAsia"/>
                <w:sz w:val="24"/>
                <w:szCs w:val="24"/>
                <w:lang w:val="ro-RO"/>
              </w:rPr>
            </w:pPr>
            <w:r>
              <w:rPr>
                <w:rFonts w:eastAsiaTheme="minorEastAsia"/>
                <w:sz w:val="24"/>
                <w:szCs w:val="24"/>
                <w:lang w:val="ro-RO"/>
              </w:rPr>
              <w:t xml:space="preserve">    </w:t>
            </w:r>
            <w:r w:rsidR="00F5314E">
              <w:rPr>
                <w:rFonts w:eastAsiaTheme="minorEastAsia"/>
                <w:sz w:val="24"/>
                <w:szCs w:val="24"/>
                <w:lang w:val="ro-RO"/>
              </w:rPr>
              <w:t>98,9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1156C6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5</w:t>
            </w:r>
            <w:r w:rsidR="00F5314E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15,5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F531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415</w:t>
            </w:r>
            <w:r w:rsidR="004D18AD">
              <w:rPr>
                <w:color w:val="000000" w:themeColor="text1"/>
                <w:sz w:val="24"/>
                <w:szCs w:val="24"/>
                <w:lang w:val="ro-RO" w:eastAsia="ro-RO"/>
              </w:rPr>
              <w:t>,6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10,0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1156C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89</w:t>
            </w:r>
            <w:r w:rsidR="004D18AD">
              <w:rPr>
                <w:color w:val="000000" w:themeColor="text1"/>
                <w:sz w:val="24"/>
                <w:szCs w:val="24"/>
                <w:lang w:val="ro-RO" w:eastAsia="ro-RO"/>
              </w:rPr>
              <w:t>,9</w:t>
            </w:r>
          </w:p>
        </w:tc>
      </w:tr>
      <w:tr w:rsidR="004D18AD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18AD" w:rsidRDefault="004D18AD">
            <w:pPr>
              <w:spacing w:line="276" w:lineRule="auto"/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4D18AD" w:rsidTr="00682A27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8AD" w:rsidRDefault="004D18AD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8AD" w:rsidRDefault="004D18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82A27" w:rsidRDefault="00682A27" w:rsidP="00682A27">
      <w:pPr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>Secretar  al  Consiliului   sătesc</w:t>
      </w: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2928EB">
      <w:pPr>
        <w:jc w:val="center"/>
        <w:rPr>
          <w:sz w:val="24"/>
          <w:szCs w:val="24"/>
          <w:lang w:val="en-US"/>
        </w:rPr>
      </w:pPr>
    </w:p>
    <w:p w:rsidR="00F21EFC" w:rsidRDefault="00F21EFC" w:rsidP="002928EB">
      <w:pPr>
        <w:jc w:val="center"/>
        <w:rPr>
          <w:sz w:val="24"/>
          <w:szCs w:val="24"/>
          <w:lang w:val="en-US"/>
        </w:rPr>
      </w:pPr>
    </w:p>
    <w:p w:rsidR="00F21EFC" w:rsidRDefault="00F21EFC" w:rsidP="002928EB">
      <w:pPr>
        <w:jc w:val="center"/>
        <w:rPr>
          <w:sz w:val="24"/>
          <w:szCs w:val="24"/>
          <w:lang w:val="en-US"/>
        </w:rPr>
      </w:pPr>
    </w:p>
    <w:p w:rsidR="00AE539E" w:rsidRDefault="00AE539E" w:rsidP="00856D3D">
      <w:pPr>
        <w:rPr>
          <w:sz w:val="24"/>
          <w:szCs w:val="24"/>
          <w:lang w:val="en-US"/>
        </w:rPr>
      </w:pPr>
    </w:p>
    <w:p w:rsidR="00856D3D" w:rsidRDefault="00856D3D" w:rsidP="00856D3D">
      <w:pPr>
        <w:rPr>
          <w:sz w:val="24"/>
          <w:szCs w:val="24"/>
          <w:lang w:val="en-US"/>
        </w:rPr>
      </w:pPr>
    </w:p>
    <w:sectPr w:rsidR="00856D3D" w:rsidSect="003A0F81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56C"/>
    <w:multiLevelType w:val="hybridMultilevel"/>
    <w:tmpl w:val="C50CE26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344"/>
    <w:multiLevelType w:val="hybridMultilevel"/>
    <w:tmpl w:val="0CCA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6261D"/>
    <w:multiLevelType w:val="hybridMultilevel"/>
    <w:tmpl w:val="B5609AB0"/>
    <w:lvl w:ilvl="0" w:tplc="A6326B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7619C"/>
    <w:multiLevelType w:val="hybridMultilevel"/>
    <w:tmpl w:val="74FA02E8"/>
    <w:lvl w:ilvl="0" w:tplc="3D2C4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14C30"/>
    <w:multiLevelType w:val="hybridMultilevel"/>
    <w:tmpl w:val="934AF690"/>
    <w:lvl w:ilvl="0" w:tplc="8BB8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649"/>
    <w:rsid w:val="00012A51"/>
    <w:rsid w:val="00060B41"/>
    <w:rsid w:val="0007401D"/>
    <w:rsid w:val="00080CD1"/>
    <w:rsid w:val="000B1A9D"/>
    <w:rsid w:val="000C09AB"/>
    <w:rsid w:val="00101FDC"/>
    <w:rsid w:val="001156C6"/>
    <w:rsid w:val="00124EA4"/>
    <w:rsid w:val="00166C73"/>
    <w:rsid w:val="00192E59"/>
    <w:rsid w:val="001A05E5"/>
    <w:rsid w:val="001D6DC0"/>
    <w:rsid w:val="001E4A4A"/>
    <w:rsid w:val="001F1F54"/>
    <w:rsid w:val="00206E84"/>
    <w:rsid w:val="00214780"/>
    <w:rsid w:val="00234469"/>
    <w:rsid w:val="002358C0"/>
    <w:rsid w:val="00246CC3"/>
    <w:rsid w:val="00253496"/>
    <w:rsid w:val="00274E12"/>
    <w:rsid w:val="002928EB"/>
    <w:rsid w:val="00296C62"/>
    <w:rsid w:val="002D3843"/>
    <w:rsid w:val="002D6339"/>
    <w:rsid w:val="002D7FA0"/>
    <w:rsid w:val="002F2E3E"/>
    <w:rsid w:val="002F4BF9"/>
    <w:rsid w:val="00304836"/>
    <w:rsid w:val="0031432D"/>
    <w:rsid w:val="00317F3F"/>
    <w:rsid w:val="00336A98"/>
    <w:rsid w:val="00386D6C"/>
    <w:rsid w:val="003A0F81"/>
    <w:rsid w:val="003B691C"/>
    <w:rsid w:val="003C3B55"/>
    <w:rsid w:val="00405D77"/>
    <w:rsid w:val="00412300"/>
    <w:rsid w:val="004224DF"/>
    <w:rsid w:val="0042689A"/>
    <w:rsid w:val="00431C7B"/>
    <w:rsid w:val="0044258B"/>
    <w:rsid w:val="00455A77"/>
    <w:rsid w:val="00462809"/>
    <w:rsid w:val="00462F51"/>
    <w:rsid w:val="004B23D1"/>
    <w:rsid w:val="004C0AC1"/>
    <w:rsid w:val="004C603C"/>
    <w:rsid w:val="004D18AD"/>
    <w:rsid w:val="004D513F"/>
    <w:rsid w:val="004E0EBC"/>
    <w:rsid w:val="004E610A"/>
    <w:rsid w:val="004F42B6"/>
    <w:rsid w:val="00527F55"/>
    <w:rsid w:val="0056229A"/>
    <w:rsid w:val="00576E66"/>
    <w:rsid w:val="005C2C85"/>
    <w:rsid w:val="005C4266"/>
    <w:rsid w:val="005F2A28"/>
    <w:rsid w:val="005F3644"/>
    <w:rsid w:val="00606FD3"/>
    <w:rsid w:val="00643321"/>
    <w:rsid w:val="0065203F"/>
    <w:rsid w:val="00682A27"/>
    <w:rsid w:val="006B1843"/>
    <w:rsid w:val="006C0B22"/>
    <w:rsid w:val="006C2E0B"/>
    <w:rsid w:val="006C380A"/>
    <w:rsid w:val="006C7C81"/>
    <w:rsid w:val="006F75F2"/>
    <w:rsid w:val="00726A5D"/>
    <w:rsid w:val="007505EA"/>
    <w:rsid w:val="007522F5"/>
    <w:rsid w:val="00762F74"/>
    <w:rsid w:val="00790881"/>
    <w:rsid w:val="00796A3B"/>
    <w:rsid w:val="007A0126"/>
    <w:rsid w:val="007D41FE"/>
    <w:rsid w:val="007E2AFE"/>
    <w:rsid w:val="007E5C3C"/>
    <w:rsid w:val="00801F55"/>
    <w:rsid w:val="008025C3"/>
    <w:rsid w:val="00823A85"/>
    <w:rsid w:val="0085349E"/>
    <w:rsid w:val="00856D3D"/>
    <w:rsid w:val="008732F5"/>
    <w:rsid w:val="00873BBC"/>
    <w:rsid w:val="008A5BE5"/>
    <w:rsid w:val="008B7708"/>
    <w:rsid w:val="008C2F51"/>
    <w:rsid w:val="008D2899"/>
    <w:rsid w:val="008E1160"/>
    <w:rsid w:val="00912840"/>
    <w:rsid w:val="00963644"/>
    <w:rsid w:val="009A7A4D"/>
    <w:rsid w:val="009B4AC0"/>
    <w:rsid w:val="009E02A1"/>
    <w:rsid w:val="009F781B"/>
    <w:rsid w:val="00A21FB0"/>
    <w:rsid w:val="00A23091"/>
    <w:rsid w:val="00A27318"/>
    <w:rsid w:val="00A321BC"/>
    <w:rsid w:val="00A333CD"/>
    <w:rsid w:val="00A46B06"/>
    <w:rsid w:val="00A50B44"/>
    <w:rsid w:val="00A95778"/>
    <w:rsid w:val="00AB33AF"/>
    <w:rsid w:val="00AE539E"/>
    <w:rsid w:val="00B04DC1"/>
    <w:rsid w:val="00B113D9"/>
    <w:rsid w:val="00B12C80"/>
    <w:rsid w:val="00B22BA1"/>
    <w:rsid w:val="00B33453"/>
    <w:rsid w:val="00B44166"/>
    <w:rsid w:val="00B66847"/>
    <w:rsid w:val="00B706F3"/>
    <w:rsid w:val="00B7446C"/>
    <w:rsid w:val="00B96BF9"/>
    <w:rsid w:val="00BA693B"/>
    <w:rsid w:val="00BD14E0"/>
    <w:rsid w:val="00C07385"/>
    <w:rsid w:val="00C43CEF"/>
    <w:rsid w:val="00C81FF9"/>
    <w:rsid w:val="00CA1542"/>
    <w:rsid w:val="00CD51CF"/>
    <w:rsid w:val="00D1462D"/>
    <w:rsid w:val="00D24C8E"/>
    <w:rsid w:val="00D33804"/>
    <w:rsid w:val="00D37A43"/>
    <w:rsid w:val="00D45D1A"/>
    <w:rsid w:val="00D53B6A"/>
    <w:rsid w:val="00D547A9"/>
    <w:rsid w:val="00D56294"/>
    <w:rsid w:val="00D56E31"/>
    <w:rsid w:val="00D703E3"/>
    <w:rsid w:val="00D72C6C"/>
    <w:rsid w:val="00DE2754"/>
    <w:rsid w:val="00E14009"/>
    <w:rsid w:val="00E21044"/>
    <w:rsid w:val="00E2790B"/>
    <w:rsid w:val="00E31783"/>
    <w:rsid w:val="00E34687"/>
    <w:rsid w:val="00E37034"/>
    <w:rsid w:val="00E40081"/>
    <w:rsid w:val="00E56081"/>
    <w:rsid w:val="00E560D8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21EFC"/>
    <w:rsid w:val="00F5314E"/>
    <w:rsid w:val="00F9236E"/>
    <w:rsid w:val="00F93B05"/>
    <w:rsid w:val="00FC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  <w:style w:type="table" w:styleId="a7">
    <w:name w:val="Table Grid"/>
    <w:basedOn w:val="a1"/>
    <w:uiPriority w:val="59"/>
    <w:rsid w:val="004F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E283-44A2-47A7-8AE4-5330A79D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62</cp:revision>
  <cp:lastPrinted>2021-05-25T09:19:00Z</cp:lastPrinted>
  <dcterms:created xsi:type="dcterms:W3CDTF">2016-09-16T07:18:00Z</dcterms:created>
  <dcterms:modified xsi:type="dcterms:W3CDTF">2021-05-25T09:38:00Z</dcterms:modified>
</cp:coreProperties>
</file>