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Тел.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2619A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17963" w:rsidRPr="00AD252C">
        <w:rPr>
          <w:sz w:val="24"/>
          <w:szCs w:val="24"/>
          <w:lang w:val="ro-RO"/>
        </w:rPr>
        <w:t xml:space="preserve"> </w:t>
      </w:r>
      <w:r w:rsidR="005D67D6">
        <w:rPr>
          <w:sz w:val="24"/>
          <w:szCs w:val="24"/>
          <w:lang w:val="ro-RO"/>
        </w:rPr>
        <w:t>DECIZIA</w:t>
      </w:r>
      <w:r w:rsidR="00AD252C" w:rsidRPr="00AD252C">
        <w:rPr>
          <w:sz w:val="24"/>
          <w:szCs w:val="24"/>
          <w:lang w:val="ro-RO"/>
        </w:rPr>
        <w:t xml:space="preserve"> nr.1</w:t>
      </w:r>
      <w:r>
        <w:rPr>
          <w:sz w:val="24"/>
          <w:szCs w:val="24"/>
          <w:lang w:val="ro-RO"/>
        </w:rPr>
        <w:t>/</w:t>
      </w:r>
      <w:r w:rsidR="00757090">
        <w:rPr>
          <w:sz w:val="24"/>
          <w:szCs w:val="24"/>
          <w:lang w:val="ro-RO"/>
        </w:rPr>
        <w:t>4</w:t>
      </w:r>
    </w:p>
    <w:p w:rsidR="00491120" w:rsidRPr="00AD252C" w:rsidRDefault="002619A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  </w:t>
      </w:r>
      <w:r w:rsidR="005D67D6">
        <w:rPr>
          <w:sz w:val="24"/>
          <w:szCs w:val="24"/>
          <w:lang w:val="ro-RO"/>
        </w:rPr>
        <w:t>29</w:t>
      </w:r>
      <w:r w:rsidR="00252C3F">
        <w:rPr>
          <w:sz w:val="24"/>
          <w:szCs w:val="24"/>
          <w:lang w:val="ro-RO"/>
        </w:rPr>
        <w:t xml:space="preserve">  martie </w:t>
      </w:r>
      <w:r>
        <w:rPr>
          <w:sz w:val="24"/>
          <w:szCs w:val="24"/>
          <w:lang w:val="ro-RO"/>
        </w:rPr>
        <w:t xml:space="preserve"> 2019</w:t>
      </w:r>
    </w:p>
    <w:p w:rsidR="005D67D6" w:rsidRDefault="005D67D6" w:rsidP="00491120">
      <w:pPr>
        <w:rPr>
          <w:sz w:val="24"/>
          <w:szCs w:val="24"/>
          <w:lang w:val="ro-RO"/>
        </w:rPr>
      </w:pPr>
    </w:p>
    <w:p w:rsidR="00963BE1" w:rsidRDefault="005D67D6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5C4A9C">
        <w:rPr>
          <w:sz w:val="24"/>
          <w:szCs w:val="24"/>
          <w:lang w:val="ro-RO"/>
        </w:rPr>
        <w:t xml:space="preserve">„Cu  privire la </w:t>
      </w:r>
      <w:r w:rsidR="00963BE1">
        <w:rPr>
          <w:sz w:val="24"/>
          <w:szCs w:val="24"/>
          <w:lang w:val="ro-RO"/>
        </w:rPr>
        <w:t xml:space="preserve">aprobarea </w:t>
      </w:r>
    </w:p>
    <w:p w:rsidR="00491120" w:rsidRPr="00AD252C" w:rsidRDefault="00963BE1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schemelor  de  încadrare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757F1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963BE1">
        <w:rPr>
          <w:sz w:val="24"/>
          <w:szCs w:val="24"/>
          <w:lang w:val="ro-RO"/>
        </w:rPr>
        <w:t>Î</w:t>
      </w:r>
      <w:r w:rsidR="00491120" w:rsidRPr="00AD252C">
        <w:rPr>
          <w:sz w:val="24"/>
          <w:szCs w:val="24"/>
          <w:lang w:val="ro-RO"/>
        </w:rPr>
        <w:t>n temeiul</w:t>
      </w:r>
      <w:r w:rsidR="002619AB">
        <w:rPr>
          <w:sz w:val="24"/>
          <w:szCs w:val="24"/>
          <w:lang w:val="ro-RO"/>
        </w:rPr>
        <w:t xml:space="preserve"> art.14 alin.2 lit.</w:t>
      </w:r>
      <w:r w:rsidR="005D67D6">
        <w:rPr>
          <w:sz w:val="24"/>
          <w:szCs w:val="24"/>
          <w:lang w:val="ro-RO"/>
        </w:rPr>
        <w:t xml:space="preserve"> </w:t>
      </w:r>
      <w:r w:rsidR="00963BE1">
        <w:rPr>
          <w:sz w:val="24"/>
          <w:szCs w:val="24"/>
          <w:lang w:val="ro-RO"/>
        </w:rPr>
        <w:t>l</w:t>
      </w:r>
      <w:r w:rsidR="002619AB" w:rsidRPr="002619AB">
        <w:rPr>
          <w:sz w:val="24"/>
          <w:szCs w:val="24"/>
          <w:lang w:val="ro-RO"/>
        </w:rPr>
        <w:t>)</w:t>
      </w:r>
      <w:r w:rsidR="00A47976" w:rsidRPr="00AD252C">
        <w:rPr>
          <w:sz w:val="24"/>
          <w:szCs w:val="24"/>
          <w:lang w:val="ro-RO"/>
        </w:rPr>
        <w:t xml:space="preserve"> al Legii privind Administraţia publică loc</w:t>
      </w:r>
      <w:r w:rsidR="00963BE1">
        <w:rPr>
          <w:sz w:val="24"/>
          <w:szCs w:val="24"/>
          <w:lang w:val="ro-RO"/>
        </w:rPr>
        <w:t>ală nr.436-XVI din 28.12.2006,</w:t>
      </w:r>
      <w:r w:rsidR="00491120" w:rsidRPr="00AD252C">
        <w:rPr>
          <w:sz w:val="24"/>
          <w:szCs w:val="24"/>
          <w:lang w:val="ro-RO"/>
        </w:rPr>
        <w:t xml:space="preserve"> Legii privind </w:t>
      </w:r>
      <w:r w:rsidR="00963BE1">
        <w:rPr>
          <w:sz w:val="24"/>
          <w:szCs w:val="24"/>
          <w:lang w:val="ro-RO"/>
        </w:rPr>
        <w:t>sistemul  unitar  de  salarizare  în  sectorul  bugetar nr.270 din 23.11.2018</w:t>
      </w:r>
      <w:r w:rsidR="00757F1C">
        <w:rPr>
          <w:sz w:val="24"/>
          <w:szCs w:val="24"/>
          <w:lang w:val="ro-RO"/>
        </w:rPr>
        <w:t>,</w:t>
      </w:r>
      <w:r w:rsidR="00963BE1">
        <w:rPr>
          <w:sz w:val="24"/>
          <w:szCs w:val="24"/>
          <w:lang w:val="ro-RO"/>
        </w:rPr>
        <w:t xml:space="preserve"> Ordinul  Ministerului  Finanțelor  nr.218  din  28.12.2018 „Cu  privire  la  aprobarea  formularelor-tip  ale  schemelor  de  încadrare  pentru  personalul   angajat  în  sectorul bugetar”,</w:t>
      </w:r>
      <w:r w:rsidR="00757F1C">
        <w:rPr>
          <w:sz w:val="24"/>
          <w:szCs w:val="24"/>
          <w:lang w:val="ro-RO"/>
        </w:rPr>
        <w:t xml:space="preserve"> </w:t>
      </w:r>
      <w:r w:rsidR="0009753E" w:rsidRPr="00AD252C">
        <w:rPr>
          <w:sz w:val="24"/>
          <w:szCs w:val="24"/>
          <w:lang w:val="ro-RO"/>
        </w:rPr>
        <w:t xml:space="preserve">avizul  </w:t>
      </w:r>
      <w:r w:rsidR="00491120" w:rsidRPr="00AD252C">
        <w:rPr>
          <w:sz w:val="24"/>
          <w:szCs w:val="24"/>
          <w:lang w:val="ro-RO"/>
        </w:rPr>
        <w:t xml:space="preserve">comisiei  de  specialitate,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Default="00491120" w:rsidP="00963BE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 </w:t>
      </w:r>
      <w:r w:rsidR="00963BE1">
        <w:rPr>
          <w:sz w:val="24"/>
          <w:szCs w:val="24"/>
          <w:lang w:val="ro-RO"/>
        </w:rPr>
        <w:t>aprobă  schemele de  încadrare  pentru  anul  2019  după  cum  urmează:</w:t>
      </w:r>
    </w:p>
    <w:p w:rsidR="00963BE1" w:rsidRDefault="00963BE1" w:rsidP="00963BE1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Aparatul </w:t>
      </w:r>
      <w:r w:rsidR="005B596C">
        <w:rPr>
          <w:sz w:val="24"/>
          <w:szCs w:val="24"/>
          <w:lang w:val="ro-RO"/>
        </w:rPr>
        <w:t xml:space="preserve">primarului, conform  anexei </w:t>
      </w:r>
      <w:r w:rsidR="00D25F2A">
        <w:rPr>
          <w:sz w:val="24"/>
          <w:szCs w:val="24"/>
          <w:lang w:val="ro-RO"/>
        </w:rPr>
        <w:t xml:space="preserve"> nr.1,2</w:t>
      </w:r>
      <w:r w:rsidR="005B596C">
        <w:rPr>
          <w:sz w:val="24"/>
          <w:szCs w:val="24"/>
          <w:lang w:val="ro-RO"/>
        </w:rPr>
        <w:t>.</w:t>
      </w:r>
    </w:p>
    <w:p w:rsidR="00B55840" w:rsidRDefault="00963BE1" w:rsidP="00963BE1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Grădinița </w:t>
      </w:r>
      <w:r w:rsidR="005B596C">
        <w:rPr>
          <w:sz w:val="24"/>
          <w:szCs w:val="24"/>
          <w:lang w:val="ro-RO"/>
        </w:rPr>
        <w:t xml:space="preserve">de  copii, conform anexei </w:t>
      </w:r>
      <w:r w:rsidR="00D25F2A">
        <w:rPr>
          <w:sz w:val="24"/>
          <w:szCs w:val="24"/>
          <w:lang w:val="ro-RO"/>
        </w:rPr>
        <w:t>nr.3,4</w:t>
      </w:r>
      <w:r w:rsidR="005B596C">
        <w:rPr>
          <w:sz w:val="24"/>
          <w:szCs w:val="24"/>
          <w:lang w:val="ro-RO"/>
        </w:rPr>
        <w:t>.</w:t>
      </w:r>
    </w:p>
    <w:p w:rsidR="00963BE1" w:rsidRDefault="005B596C" w:rsidP="00963BE1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Biblioteca publică sătească, conform anexei </w:t>
      </w:r>
      <w:r w:rsidR="00D25F2A">
        <w:rPr>
          <w:sz w:val="24"/>
          <w:szCs w:val="24"/>
          <w:lang w:val="ro-RO"/>
        </w:rPr>
        <w:t xml:space="preserve"> nr.5</w:t>
      </w:r>
      <w:r>
        <w:rPr>
          <w:sz w:val="24"/>
          <w:szCs w:val="24"/>
          <w:lang w:val="ro-RO"/>
        </w:rPr>
        <w:t>.</w:t>
      </w:r>
    </w:p>
    <w:p w:rsidR="00963BE1" w:rsidRPr="00757F1C" w:rsidRDefault="005B596C" w:rsidP="00963BE1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Căminul  cultural, conform anexei </w:t>
      </w:r>
      <w:r w:rsidR="00D25F2A">
        <w:rPr>
          <w:sz w:val="24"/>
          <w:szCs w:val="24"/>
          <w:lang w:val="ro-RO"/>
        </w:rPr>
        <w:t xml:space="preserve"> nr.6</w:t>
      </w:r>
      <w:r>
        <w:rPr>
          <w:sz w:val="24"/>
          <w:szCs w:val="24"/>
          <w:lang w:val="ro-RO"/>
        </w:rPr>
        <w:t>.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Controlul îndeplinirii prezentei Decizii</w:t>
      </w:r>
      <w:r w:rsidR="00963BE1">
        <w:rPr>
          <w:sz w:val="24"/>
          <w:szCs w:val="24"/>
          <w:lang w:val="ro-RO"/>
        </w:rPr>
        <w:t>, se  pune  în  sarcina  primarului  satului Neculăieuca,</w:t>
      </w:r>
      <w:r w:rsidRPr="00757F1C">
        <w:rPr>
          <w:sz w:val="24"/>
          <w:szCs w:val="24"/>
          <w:lang w:val="ro-RO"/>
        </w:rPr>
        <w:t xml:space="preserve"> Croitoru Dumitru.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 w:rsidR="002619AB">
        <w:rPr>
          <w:sz w:val="24"/>
          <w:szCs w:val="24"/>
          <w:lang w:val="ro-RO"/>
        </w:rPr>
        <w:t xml:space="preserve">   </w:t>
      </w:r>
      <w:r w:rsidR="005D67D6">
        <w:rPr>
          <w:sz w:val="24"/>
          <w:szCs w:val="24"/>
          <w:lang w:val="ro-RO"/>
        </w:rPr>
        <w:t xml:space="preserve">               </w:t>
      </w:r>
      <w:r w:rsidR="002619AB">
        <w:rPr>
          <w:sz w:val="24"/>
          <w:szCs w:val="24"/>
          <w:lang w:val="ro-RO"/>
        </w:rPr>
        <w:t xml:space="preserve">        </w:t>
      </w:r>
      <w:r w:rsidR="005D67D6">
        <w:rPr>
          <w:sz w:val="24"/>
          <w:szCs w:val="24"/>
          <w:lang w:val="ro-RO"/>
        </w:rPr>
        <w:t xml:space="preserve">    </w:t>
      </w:r>
      <w:proofErr w:type="spellStart"/>
      <w:r w:rsidR="005D67D6">
        <w:rPr>
          <w:sz w:val="24"/>
          <w:szCs w:val="24"/>
          <w:lang w:val="ro-RO"/>
        </w:rPr>
        <w:t>Stici</w:t>
      </w:r>
      <w:proofErr w:type="spellEnd"/>
      <w:r w:rsidR="005D67D6">
        <w:rPr>
          <w:sz w:val="24"/>
          <w:szCs w:val="24"/>
          <w:lang w:val="ro-RO"/>
        </w:rPr>
        <w:t xml:space="preserve">  Ana</w:t>
      </w:r>
    </w:p>
    <w:p w:rsidR="005D67D6" w:rsidRDefault="005D67D6" w:rsidP="00491120">
      <w:pPr>
        <w:rPr>
          <w:sz w:val="24"/>
          <w:szCs w:val="24"/>
          <w:lang w:val="ro-RO"/>
        </w:rPr>
      </w:pPr>
    </w:p>
    <w:p w:rsidR="005D67D6" w:rsidRPr="00AD252C" w:rsidRDefault="005D67D6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de_______________________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   </w:t>
      </w:r>
      <w:r w:rsidR="005D67D6">
        <w:rPr>
          <w:sz w:val="24"/>
          <w:szCs w:val="24"/>
          <w:lang w:val="ro-RO"/>
        </w:rPr>
        <w:t xml:space="preserve">                    </w:t>
      </w:r>
      <w:r w:rsidR="00C52B2B" w:rsidRPr="00AD252C">
        <w:rPr>
          <w:sz w:val="24"/>
          <w:szCs w:val="24"/>
          <w:lang w:val="ro-RO"/>
        </w:rPr>
        <w:t xml:space="preserve">  </w:t>
      </w:r>
      <w:r w:rsidRPr="00AD252C">
        <w:rPr>
          <w:sz w:val="24"/>
          <w:szCs w:val="24"/>
          <w:lang w:val="ro-RO"/>
        </w:rPr>
        <w:t>Gavrilaş  Elena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19AB"/>
    <w:rsid w:val="00267E78"/>
    <w:rsid w:val="00290251"/>
    <w:rsid w:val="002B437E"/>
    <w:rsid w:val="002F7A08"/>
    <w:rsid w:val="003123E1"/>
    <w:rsid w:val="00317E1D"/>
    <w:rsid w:val="00353121"/>
    <w:rsid w:val="0036770B"/>
    <w:rsid w:val="00385CAC"/>
    <w:rsid w:val="003F697E"/>
    <w:rsid w:val="004043D7"/>
    <w:rsid w:val="00411134"/>
    <w:rsid w:val="00491120"/>
    <w:rsid w:val="004E6C50"/>
    <w:rsid w:val="00500F21"/>
    <w:rsid w:val="005174EC"/>
    <w:rsid w:val="00533DC5"/>
    <w:rsid w:val="00541220"/>
    <w:rsid w:val="00552C31"/>
    <w:rsid w:val="0056594A"/>
    <w:rsid w:val="00577BE6"/>
    <w:rsid w:val="0058260F"/>
    <w:rsid w:val="005B596C"/>
    <w:rsid w:val="005C4A9C"/>
    <w:rsid w:val="005D67D6"/>
    <w:rsid w:val="006335CD"/>
    <w:rsid w:val="006C0698"/>
    <w:rsid w:val="006D5045"/>
    <w:rsid w:val="007064A1"/>
    <w:rsid w:val="00757090"/>
    <w:rsid w:val="00757F1C"/>
    <w:rsid w:val="0077651C"/>
    <w:rsid w:val="007852B1"/>
    <w:rsid w:val="007A3B27"/>
    <w:rsid w:val="007A3CD0"/>
    <w:rsid w:val="007C1DF9"/>
    <w:rsid w:val="00870E95"/>
    <w:rsid w:val="00875A19"/>
    <w:rsid w:val="00887DC0"/>
    <w:rsid w:val="008C5612"/>
    <w:rsid w:val="008E12C7"/>
    <w:rsid w:val="00944651"/>
    <w:rsid w:val="00963BE1"/>
    <w:rsid w:val="009D120F"/>
    <w:rsid w:val="00A35182"/>
    <w:rsid w:val="00A47976"/>
    <w:rsid w:val="00A503B7"/>
    <w:rsid w:val="00A60887"/>
    <w:rsid w:val="00AD252C"/>
    <w:rsid w:val="00AD5418"/>
    <w:rsid w:val="00B437D7"/>
    <w:rsid w:val="00B55840"/>
    <w:rsid w:val="00B853C9"/>
    <w:rsid w:val="00BB539F"/>
    <w:rsid w:val="00BE2ADF"/>
    <w:rsid w:val="00C23380"/>
    <w:rsid w:val="00C52B2B"/>
    <w:rsid w:val="00C576F4"/>
    <w:rsid w:val="00C57D08"/>
    <w:rsid w:val="00C95E9D"/>
    <w:rsid w:val="00D25F2A"/>
    <w:rsid w:val="00DB01FD"/>
    <w:rsid w:val="00E17963"/>
    <w:rsid w:val="00E35924"/>
    <w:rsid w:val="00E91A7C"/>
    <w:rsid w:val="00F2376E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32</cp:revision>
  <cp:lastPrinted>2019-04-15T14:13:00Z</cp:lastPrinted>
  <dcterms:created xsi:type="dcterms:W3CDTF">2017-02-15T15:22:00Z</dcterms:created>
  <dcterms:modified xsi:type="dcterms:W3CDTF">2019-04-15T14:14:00Z</dcterms:modified>
</cp:coreProperties>
</file>