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1E" w:rsidRDefault="004B6B1E" w:rsidP="004B6B1E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6A7D5EDA" wp14:editId="66ACC7A8">
            <wp:extent cx="1249045" cy="1112520"/>
            <wp:effectExtent l="19050" t="0" r="825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B1E" w:rsidRDefault="004B6B1E" w:rsidP="004B6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4B6B1E" w:rsidRDefault="004B6B1E" w:rsidP="004B6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4B6B1E" w:rsidRDefault="004B6B1E" w:rsidP="004B6B1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4B6B1E" w:rsidRDefault="004B6B1E" w:rsidP="004B6B1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B6B1E" w:rsidRDefault="004B6B1E" w:rsidP="004B6B1E">
      <w:pPr>
        <w:tabs>
          <w:tab w:val="center" w:pos="4677"/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MD-4212, raionul Ştefan Vodă, s.Antonești, str. Independenţei-40, tel./fax (242) 48-2-38, e-mail:prim.antonesti@gmail.com</w:t>
      </w:r>
      <w:r>
        <w:rPr>
          <w:sz w:val="16"/>
          <w:szCs w:val="16"/>
        </w:rPr>
        <w:t xml:space="preserve">                                                                   </w:t>
      </w:r>
    </w:p>
    <w:p w:rsidR="004B6B1E" w:rsidRDefault="004B6B1E" w:rsidP="004B6B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B6B1E" w:rsidRDefault="004B6B1E" w:rsidP="004B6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DECIZIA: nr.1/13</w:t>
      </w:r>
    </w:p>
    <w:p w:rsidR="004B6B1E" w:rsidRPr="004B69AF" w:rsidRDefault="004B6B1E" w:rsidP="004B6B1E">
      <w:pPr>
        <w:pStyle w:val="a3"/>
        <w:tabs>
          <w:tab w:val="left" w:pos="37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9AF">
        <w:rPr>
          <w:rFonts w:ascii="Times New Roman" w:hAnsi="Times New Roman" w:cs="Times New Roman"/>
          <w:b/>
          <w:sz w:val="28"/>
          <w:szCs w:val="28"/>
        </w:rPr>
        <w:t>din 15 decembrie 2016</w:t>
      </w:r>
    </w:p>
    <w:p w:rsidR="004B6B1E" w:rsidRDefault="004B6B1E" w:rsidP="004B6B1E">
      <w:pPr>
        <w:pStyle w:val="a3"/>
        <w:tabs>
          <w:tab w:val="left" w:pos="3790"/>
        </w:tabs>
        <w:rPr>
          <w:rFonts w:ascii="Times New Roman" w:hAnsi="Times New Roman" w:cs="Times New Roman"/>
          <w:sz w:val="28"/>
          <w:szCs w:val="28"/>
        </w:rPr>
      </w:pPr>
    </w:p>
    <w:p w:rsidR="004B6B1E" w:rsidRPr="00DC750C" w:rsidRDefault="004B6B1E" w:rsidP="004B6B1E">
      <w:pPr>
        <w:rPr>
          <w:b/>
          <w:sz w:val="28"/>
          <w:szCs w:val="28"/>
          <w:lang w:val="ro-RO"/>
        </w:rPr>
      </w:pPr>
      <w:r>
        <w:rPr>
          <w:sz w:val="28"/>
          <w:szCs w:val="28"/>
        </w:rPr>
        <w:t xml:space="preserve">    </w:t>
      </w:r>
      <w:r w:rsidRPr="00DC750C">
        <w:rPr>
          <w:b/>
          <w:sz w:val="28"/>
          <w:szCs w:val="28"/>
          <w:lang w:val="ro-RO"/>
        </w:rPr>
        <w:t>”</w:t>
      </w:r>
      <w:r w:rsidRPr="00DC750C">
        <w:rPr>
          <w:b/>
          <w:sz w:val="28"/>
          <w:szCs w:val="28"/>
        </w:rPr>
        <w:t xml:space="preserve">Cu privire la schimbarea destinaţiei </w:t>
      </w:r>
      <w:r>
        <w:rPr>
          <w:b/>
          <w:sz w:val="28"/>
          <w:szCs w:val="28"/>
          <w:lang w:val="ro-RO"/>
        </w:rPr>
        <w:t xml:space="preserve"> </w:t>
      </w:r>
      <w:r w:rsidRPr="00DC750C">
        <w:rPr>
          <w:b/>
          <w:sz w:val="28"/>
          <w:szCs w:val="28"/>
          <w:lang w:val="ro-RO"/>
        </w:rPr>
        <w:t>înc</w:t>
      </w:r>
      <w:r>
        <w:rPr>
          <w:b/>
          <w:sz w:val="28"/>
          <w:szCs w:val="28"/>
          <w:lang w:val="ro-RO"/>
        </w:rPr>
        <w:t>ă</w:t>
      </w:r>
      <w:r w:rsidRPr="00DC750C">
        <w:rPr>
          <w:b/>
          <w:sz w:val="28"/>
          <w:szCs w:val="28"/>
          <w:lang w:val="ro-RO"/>
        </w:rPr>
        <w:t>perii”</w:t>
      </w:r>
      <w:r w:rsidRPr="00DC750C">
        <w:rPr>
          <w:b/>
          <w:sz w:val="28"/>
          <w:szCs w:val="28"/>
        </w:rPr>
        <w:t>.</w:t>
      </w:r>
    </w:p>
    <w:p w:rsidR="004B6B1E" w:rsidRPr="00DC750C" w:rsidRDefault="004B6B1E" w:rsidP="004B6B1E">
      <w:pPr>
        <w:rPr>
          <w:sz w:val="28"/>
          <w:szCs w:val="28"/>
          <w:lang w:val="ro-RO"/>
        </w:rPr>
      </w:pPr>
    </w:p>
    <w:p w:rsidR="004B6B1E" w:rsidRDefault="004B6B1E" w:rsidP="004B6B1E">
      <w:pPr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</w:rPr>
        <w:t>Avînd în vedere cererea d</w:t>
      </w:r>
      <w:r>
        <w:rPr>
          <w:sz w:val="28"/>
          <w:szCs w:val="28"/>
          <w:lang w:val="ro-RO"/>
        </w:rPr>
        <w:t>-</w:t>
      </w:r>
      <w:r>
        <w:rPr>
          <w:sz w:val="28"/>
          <w:szCs w:val="28"/>
        </w:rPr>
        <w:t xml:space="preserve">lui </w:t>
      </w:r>
      <w:r>
        <w:rPr>
          <w:sz w:val="28"/>
          <w:szCs w:val="28"/>
          <w:lang w:val="ro-RO"/>
        </w:rPr>
        <w:t>Ghenadie Chirilov</w:t>
      </w:r>
      <w:r>
        <w:rPr>
          <w:sz w:val="28"/>
          <w:szCs w:val="28"/>
        </w:rPr>
        <w:t xml:space="preserve">, înregistrată cu nr. </w:t>
      </w:r>
      <w:r>
        <w:rPr>
          <w:sz w:val="28"/>
          <w:szCs w:val="28"/>
          <w:lang w:val="ro-RO"/>
        </w:rPr>
        <w:t xml:space="preserve">44 </w:t>
      </w:r>
      <w:r>
        <w:rPr>
          <w:sz w:val="28"/>
          <w:szCs w:val="28"/>
        </w:rPr>
        <w:t xml:space="preserve">din </w:t>
      </w:r>
      <w:r>
        <w:rPr>
          <w:sz w:val="28"/>
          <w:szCs w:val="28"/>
          <w:lang w:val="ro-RO"/>
        </w:rPr>
        <w:t>28</w:t>
      </w:r>
      <w:r>
        <w:rPr>
          <w:sz w:val="28"/>
          <w:szCs w:val="28"/>
        </w:rPr>
        <w:t>.</w:t>
      </w:r>
      <w:r>
        <w:rPr>
          <w:sz w:val="28"/>
          <w:szCs w:val="28"/>
          <w:lang w:val="ro-RO"/>
        </w:rPr>
        <w:t>11.</w:t>
      </w:r>
      <w:r>
        <w:rPr>
          <w:sz w:val="28"/>
          <w:szCs w:val="28"/>
        </w:rPr>
        <w:t xml:space="preserve">2016 ”Cu privire la schimbarea destinaşiei </w:t>
      </w:r>
      <w:r>
        <w:rPr>
          <w:sz w:val="28"/>
          <w:szCs w:val="28"/>
          <w:lang w:val="ro-RO"/>
        </w:rPr>
        <w:t>încăperii</w:t>
      </w:r>
      <w:r>
        <w:rPr>
          <w:sz w:val="28"/>
          <w:szCs w:val="28"/>
        </w:rPr>
        <w:t>”</w:t>
      </w:r>
      <w:r>
        <w:rPr>
          <w:sz w:val="28"/>
          <w:szCs w:val="28"/>
          <w:lang w:val="ro-RO"/>
        </w:rPr>
        <w:t>,</w:t>
      </w:r>
      <w:r>
        <w:rPr>
          <w:sz w:val="28"/>
          <w:szCs w:val="28"/>
        </w:rPr>
        <w:t xml:space="preserve"> în temeiul prevederilor pct. 27, 32 al Hotărîrii Guvernului Republicii Moldova nr. 306 din 30.03.2000 ”Privind autorizarea funcţionării şi schimbării destinaţiei construcţiilor şi amenajărilor”,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 în conformitate cu art. 14 alin.2 lit (b) al Legii nr. 436-XVI din 28 decembrie 2006 privind administraţia publică locală, avizul pozitiv al comisi</w:t>
      </w:r>
      <w:r>
        <w:rPr>
          <w:sz w:val="28"/>
          <w:szCs w:val="28"/>
          <w:lang w:val="ro-RO"/>
        </w:rPr>
        <w:t>ei</w:t>
      </w:r>
      <w:r>
        <w:rPr>
          <w:sz w:val="28"/>
          <w:szCs w:val="28"/>
        </w:rPr>
        <w:t xml:space="preserve"> consultative, raportul secretarului Consiliului local d-na Svetlana Bordea,  Consiliului local Antonești,</w:t>
      </w:r>
    </w:p>
    <w:p w:rsidR="004B6B1E" w:rsidRPr="00E61E1D" w:rsidRDefault="004B6B1E" w:rsidP="004B6B1E">
      <w:pPr>
        <w:rPr>
          <w:sz w:val="28"/>
          <w:szCs w:val="28"/>
          <w:lang w:val="ro-RO"/>
        </w:rPr>
      </w:pPr>
    </w:p>
    <w:p w:rsidR="004B6B1E" w:rsidRDefault="004B6B1E" w:rsidP="004B6B1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D E C I D E:</w:t>
      </w:r>
    </w:p>
    <w:p w:rsidR="004B6B1E" w:rsidRDefault="004B6B1E" w:rsidP="004B6B1E">
      <w:pPr>
        <w:tabs>
          <w:tab w:val="left" w:pos="426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1.Se permite schimbarea destinaţiei, </w:t>
      </w:r>
      <w:r>
        <w:rPr>
          <w:sz w:val="28"/>
          <w:szCs w:val="28"/>
          <w:lang w:val="ro-RO"/>
        </w:rPr>
        <w:t>încăperii,</w:t>
      </w:r>
      <w:r>
        <w:rPr>
          <w:sz w:val="28"/>
          <w:szCs w:val="28"/>
        </w:rPr>
        <w:t xml:space="preserve"> proprietate privată a d</w:t>
      </w:r>
      <w:r>
        <w:rPr>
          <w:sz w:val="28"/>
          <w:szCs w:val="28"/>
          <w:lang w:val="ro-RO"/>
        </w:rPr>
        <w:t>-lui Ghenadie Chirilov</w:t>
      </w:r>
      <w:r>
        <w:rPr>
          <w:sz w:val="28"/>
          <w:szCs w:val="28"/>
        </w:rPr>
        <w:t xml:space="preserve"> din satul Antonești, str. Independenț</w:t>
      </w:r>
      <w:r>
        <w:rPr>
          <w:sz w:val="28"/>
          <w:szCs w:val="28"/>
          <w:lang w:val="ro-RO"/>
        </w:rPr>
        <w:t xml:space="preserve">ei, raionul Ștefan Vodă, </w:t>
      </w:r>
      <w:r>
        <w:rPr>
          <w:sz w:val="28"/>
          <w:szCs w:val="28"/>
        </w:rPr>
        <w:t>cu n</w:t>
      </w:r>
      <w:r>
        <w:rPr>
          <w:sz w:val="28"/>
          <w:szCs w:val="28"/>
          <w:lang w:val="ro-RO"/>
        </w:rPr>
        <w:t>umăr</w:t>
      </w:r>
      <w:r>
        <w:rPr>
          <w:sz w:val="28"/>
          <w:szCs w:val="28"/>
        </w:rPr>
        <w:t xml:space="preserve"> cadastral 8512208</w:t>
      </w:r>
      <w:r>
        <w:rPr>
          <w:sz w:val="28"/>
          <w:szCs w:val="28"/>
          <w:lang w:val="ro-RO"/>
        </w:rPr>
        <w:t>165.01.008 din:</w:t>
      </w:r>
    </w:p>
    <w:p w:rsidR="004B6B1E" w:rsidRDefault="004B6B1E" w:rsidP="004B6B1E">
      <w:pPr>
        <w:tabs>
          <w:tab w:val="left" w:pos="426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 încăpere izolată nelocativă cu suprafa de 23,8 </w:t>
      </w:r>
      <w:r w:rsidRPr="00C73316">
        <w:rPr>
          <w:sz w:val="28"/>
          <w:szCs w:val="28"/>
          <w:lang w:val="ro-RO"/>
        </w:rPr>
        <w:t>m</w:t>
      </w:r>
      <w:r>
        <w:rPr>
          <w:sz w:val="28"/>
          <w:szCs w:val="28"/>
          <w:vertAlign w:val="superscript"/>
          <w:lang w:val="ro-RO"/>
        </w:rPr>
        <w:t>2</w:t>
      </w:r>
      <w:r>
        <w:rPr>
          <w:sz w:val="28"/>
          <w:szCs w:val="28"/>
          <w:lang w:val="ro-RO"/>
        </w:rPr>
        <w:t>;</w:t>
      </w:r>
    </w:p>
    <w:p w:rsidR="004B6B1E" w:rsidRPr="00DC750C" w:rsidRDefault="004B6B1E" w:rsidP="004B6B1E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-  în încăpere locativă cu surpafața de 23,8 </w:t>
      </w:r>
      <w:r w:rsidRPr="00C73316">
        <w:rPr>
          <w:sz w:val="28"/>
          <w:szCs w:val="28"/>
          <w:lang w:val="ro-RO"/>
        </w:rPr>
        <w:t>m</w:t>
      </w:r>
      <w:r>
        <w:rPr>
          <w:sz w:val="28"/>
          <w:szCs w:val="28"/>
          <w:vertAlign w:val="superscript"/>
          <w:lang w:val="ro-RO"/>
        </w:rPr>
        <w:t>2</w:t>
      </w:r>
      <w:r>
        <w:rPr>
          <w:sz w:val="28"/>
          <w:szCs w:val="28"/>
          <w:lang w:val="ro-RO"/>
        </w:rPr>
        <w:t>.</w:t>
      </w:r>
    </w:p>
    <w:p w:rsidR="004B6B1E" w:rsidRDefault="004B6B1E" w:rsidP="004B6B1E">
      <w:pPr>
        <w:tabs>
          <w:tab w:val="left" w:pos="426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2.Controlul asupra executării prezentei decizii se pune în sarcina d-nei Iulia Banari, specialist</w:t>
      </w:r>
      <w:r>
        <w:rPr>
          <w:sz w:val="28"/>
          <w:szCs w:val="28"/>
          <w:lang w:val="ro-RO"/>
        </w:rPr>
        <w:t>:</w:t>
      </w:r>
      <w:r>
        <w:rPr>
          <w:sz w:val="28"/>
          <w:szCs w:val="28"/>
        </w:rPr>
        <w:t xml:space="preserve"> </w:t>
      </w:r>
      <w:r w:rsidRPr="00377F8D">
        <w:rPr>
          <w:sz w:val="28"/>
          <w:szCs w:val="28"/>
        </w:rPr>
        <w:t>în reglamentarea problemelor funciare în primăria</w:t>
      </w:r>
      <w:r>
        <w:rPr>
          <w:sz w:val="28"/>
          <w:szCs w:val="28"/>
        </w:rPr>
        <w:t xml:space="preserve"> Antonești.</w:t>
      </w:r>
    </w:p>
    <w:p w:rsidR="004B6B1E" w:rsidRDefault="004B6B1E" w:rsidP="004B6B1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>
        <w:rPr>
          <w:sz w:val="28"/>
          <w:szCs w:val="28"/>
          <w:lang w:val="en-US"/>
        </w:rPr>
        <w:t>Prezenta  decizie se comunică:</w:t>
      </w:r>
    </w:p>
    <w:p w:rsidR="004B6B1E" w:rsidRDefault="004B6B1E" w:rsidP="004B6B1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-Oficiului teritorial  Căuşeni al Cancelariei  de Stat;</w:t>
      </w:r>
    </w:p>
    <w:p w:rsidR="004B6B1E" w:rsidRDefault="004B6B1E" w:rsidP="004B6B1E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-Persoanelor nominalizate;        </w:t>
      </w:r>
    </w:p>
    <w:p w:rsidR="004B6B1E" w:rsidRDefault="004B6B1E" w:rsidP="004B6B1E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-Se aduce la cunoştinţă publică prin afişare.</w:t>
      </w:r>
    </w:p>
    <w:p w:rsidR="004B6B1E" w:rsidRDefault="004B6B1E" w:rsidP="004B6B1E">
      <w:pPr>
        <w:ind w:left="360"/>
        <w:rPr>
          <w:sz w:val="28"/>
          <w:szCs w:val="28"/>
          <w:lang w:val="en-US"/>
        </w:rPr>
      </w:pPr>
    </w:p>
    <w:p w:rsidR="004B6B1E" w:rsidRDefault="004B6B1E" w:rsidP="004B6B1E">
      <w:pPr>
        <w:ind w:left="360"/>
        <w:rPr>
          <w:sz w:val="28"/>
          <w:szCs w:val="28"/>
          <w:lang w:val="en-US"/>
        </w:rPr>
      </w:pPr>
    </w:p>
    <w:p w:rsidR="004B6B1E" w:rsidRDefault="004B6B1E" w:rsidP="004B6B1E">
      <w:pPr>
        <w:tabs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</w:t>
      </w:r>
      <w:r w:rsidRPr="001C20FD">
        <w:rPr>
          <w:sz w:val="28"/>
          <w:szCs w:val="28"/>
        </w:rPr>
        <w:t xml:space="preserve">Preşedintele </w:t>
      </w:r>
      <w:r>
        <w:rPr>
          <w:sz w:val="28"/>
          <w:szCs w:val="28"/>
          <w:lang w:val="ro-RO"/>
        </w:rPr>
        <w:t>ședinței</w:t>
      </w:r>
      <w:r w:rsidRPr="001C20FD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ro-RO"/>
        </w:rPr>
        <w:t xml:space="preserve">          </w:t>
      </w:r>
      <w:r>
        <w:rPr>
          <w:sz w:val="28"/>
          <w:szCs w:val="28"/>
        </w:rPr>
        <w:t xml:space="preserve">      Anatolie Sîrbu</w:t>
      </w:r>
    </w:p>
    <w:p w:rsidR="004B6B1E" w:rsidRPr="003755EA" w:rsidRDefault="004B6B1E" w:rsidP="004B6B1E">
      <w:pPr>
        <w:tabs>
          <w:tab w:val="center" w:pos="4677"/>
        </w:tabs>
        <w:rPr>
          <w:sz w:val="28"/>
          <w:szCs w:val="28"/>
          <w:lang w:val="ro-RO"/>
        </w:rPr>
      </w:pPr>
    </w:p>
    <w:p w:rsidR="004B6B1E" w:rsidRPr="003755EA" w:rsidRDefault="004B6B1E" w:rsidP="004B6B1E">
      <w:pPr>
        <w:tabs>
          <w:tab w:val="left" w:pos="2042"/>
        </w:tabs>
        <w:rPr>
          <w:i/>
          <w:sz w:val="28"/>
          <w:szCs w:val="28"/>
          <w:lang w:val="ro-RO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  <w:lang w:val="ro-RO"/>
        </w:rPr>
        <w:t>Contrasemnează:</w:t>
      </w:r>
    </w:p>
    <w:p w:rsidR="004B6B1E" w:rsidRDefault="004B6B1E" w:rsidP="004B6B1E">
      <w:pPr>
        <w:tabs>
          <w:tab w:val="left" w:pos="225"/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             </w:t>
      </w:r>
      <w:r>
        <w:rPr>
          <w:sz w:val="28"/>
          <w:szCs w:val="28"/>
        </w:rPr>
        <w:t xml:space="preserve">Secretarul </w:t>
      </w:r>
      <w:r>
        <w:rPr>
          <w:sz w:val="28"/>
          <w:szCs w:val="28"/>
          <w:lang w:val="ro-RO"/>
        </w:rPr>
        <w:t xml:space="preserve"> Consiliului local:                                   Svetlana Bordea</w:t>
      </w:r>
    </w:p>
    <w:p w:rsidR="00BD27F7" w:rsidRPr="004B6B1E" w:rsidRDefault="00BD27F7" w:rsidP="004B6B1E">
      <w:pPr>
        <w:rPr>
          <w:lang w:val="ro-RO"/>
        </w:rPr>
      </w:pPr>
      <w:bookmarkStart w:id="0" w:name="_GoBack"/>
      <w:bookmarkEnd w:id="0"/>
    </w:p>
    <w:sectPr w:rsidR="00BD27F7" w:rsidRPr="004B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8D"/>
    <w:rsid w:val="004B6B1E"/>
    <w:rsid w:val="00BD27F7"/>
    <w:rsid w:val="00FC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B1E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List Paragraph"/>
    <w:basedOn w:val="a"/>
    <w:uiPriority w:val="34"/>
    <w:qFormat/>
    <w:rsid w:val="004B6B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6B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B1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B1E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List Paragraph"/>
    <w:basedOn w:val="a"/>
    <w:uiPriority w:val="34"/>
    <w:qFormat/>
    <w:rsid w:val="004B6B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6B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B1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2016-12-30T08:19:00Z</dcterms:created>
  <dcterms:modified xsi:type="dcterms:W3CDTF">2016-12-30T08:19:00Z</dcterms:modified>
</cp:coreProperties>
</file>