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268" w:rsidRDefault="00814268" w:rsidP="00814268">
      <w:pPr>
        <w:ind w:left="705" w:hanging="705"/>
        <w:jc w:val="right"/>
        <w:rPr>
          <w:spacing w:val="10"/>
          <w:sz w:val="28"/>
          <w:szCs w:val="28"/>
          <w:lang w:val="ro-RO"/>
        </w:rPr>
      </w:pPr>
      <w:r>
        <w:rPr>
          <w:spacing w:val="10"/>
          <w:sz w:val="28"/>
          <w:szCs w:val="28"/>
          <w:lang w:val="ro-RO"/>
        </w:rPr>
        <w:t>Anexa nr.4</w:t>
      </w:r>
    </w:p>
    <w:p w:rsidR="00814268" w:rsidRDefault="00814268" w:rsidP="00814268">
      <w:pPr>
        <w:tabs>
          <w:tab w:val="left" w:pos="5103"/>
        </w:tabs>
        <w:jc w:val="right"/>
        <w:rPr>
          <w:sz w:val="28"/>
          <w:szCs w:val="28"/>
          <w:lang w:val="ro-MO"/>
        </w:rPr>
      </w:pPr>
      <w:r>
        <w:rPr>
          <w:spacing w:val="10"/>
          <w:sz w:val="18"/>
          <w:szCs w:val="18"/>
          <w:lang w:val="ro-RO"/>
        </w:rPr>
        <w:t xml:space="preserve">           </w:t>
      </w:r>
      <w:r>
        <w:rPr>
          <w:spacing w:val="10"/>
          <w:sz w:val="18"/>
          <w:szCs w:val="18"/>
          <w:lang w:val="ro-RO"/>
        </w:rPr>
        <w:tab/>
      </w:r>
      <w:r>
        <w:rPr>
          <w:sz w:val="28"/>
          <w:szCs w:val="28"/>
          <w:lang w:val="ro-MO"/>
        </w:rPr>
        <w:t>la decizia Consiliului local Antoneşti</w:t>
      </w:r>
    </w:p>
    <w:p w:rsidR="00814268" w:rsidRDefault="00814268" w:rsidP="00814268">
      <w:pPr>
        <w:tabs>
          <w:tab w:val="left" w:pos="7371"/>
        </w:tabs>
        <w:jc w:val="right"/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nr.5/14  din 15 decembrie 2016</w:t>
      </w:r>
    </w:p>
    <w:p w:rsidR="00814268" w:rsidRDefault="00814268" w:rsidP="00814268">
      <w:pPr>
        <w:ind w:left="705" w:hanging="705"/>
        <w:jc w:val="right"/>
        <w:rPr>
          <w:spacing w:val="10"/>
          <w:lang w:val="ro-RO"/>
        </w:rPr>
      </w:pPr>
      <w:r>
        <w:rPr>
          <w:spacing w:val="10"/>
          <w:lang w:val="ro-RO"/>
        </w:rPr>
        <w:t xml:space="preserve">                                                        </w:t>
      </w:r>
    </w:p>
    <w:p w:rsidR="00814268" w:rsidRDefault="00814268" w:rsidP="00814268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Cu privire la punerea în aplicare a taxelor locale şi</w:t>
      </w:r>
    </w:p>
    <w:p w:rsidR="00814268" w:rsidRDefault="00814268" w:rsidP="00814268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stabilirea cotelor acestora</w:t>
      </w:r>
    </w:p>
    <w:p w:rsidR="00814268" w:rsidRDefault="00814268" w:rsidP="00814268">
      <w:pPr>
        <w:rPr>
          <w:sz w:val="28"/>
          <w:szCs w:val="28"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sz w:val="28"/>
          <w:szCs w:val="28"/>
          <w:lang w:val="ro-RO"/>
        </w:rPr>
        <w:t xml:space="preserve"> </w:t>
      </w:r>
    </w:p>
    <w:p w:rsidR="00814268" w:rsidRDefault="00814268" w:rsidP="00814268">
      <w:pPr>
        <w:numPr>
          <w:ilvl w:val="0"/>
          <w:numId w:val="1"/>
        </w:numPr>
        <w:ind w:left="360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Se pun în aplicare, începînd cu </w:t>
      </w:r>
      <w:r>
        <w:rPr>
          <w:b/>
          <w:sz w:val="28"/>
          <w:szCs w:val="28"/>
          <w:u w:val="single"/>
          <w:lang w:val="ro-RO"/>
        </w:rPr>
        <w:t>01.01.2017</w:t>
      </w:r>
      <w:r>
        <w:rPr>
          <w:b/>
          <w:sz w:val="28"/>
          <w:szCs w:val="28"/>
          <w:lang w:val="ro-RO"/>
        </w:rPr>
        <w:t>,  pe teritoriul satului Antonești, raionul Ștefan Vodă, următoarele taxe locale:</w:t>
      </w:r>
    </w:p>
    <w:p w:rsidR="00814268" w:rsidRDefault="00814268" w:rsidP="00814268">
      <w:pPr>
        <w:numPr>
          <w:ilvl w:val="0"/>
          <w:numId w:val="2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taxa pentru amenajarea teritoriului;</w:t>
      </w:r>
    </w:p>
    <w:p w:rsidR="00814268" w:rsidRDefault="00814268" w:rsidP="00814268">
      <w:pPr>
        <w:numPr>
          <w:ilvl w:val="0"/>
          <w:numId w:val="2"/>
        </w:num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t</w:t>
      </w:r>
      <w:proofErr w:type="spellStart"/>
      <w:r>
        <w:rPr>
          <w:color w:val="000000"/>
          <w:sz w:val="28"/>
          <w:szCs w:val="28"/>
          <w:lang w:val="en-US"/>
        </w:rPr>
        <w:t>axa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pentru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unităţile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comerciale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şi</w:t>
      </w:r>
      <w:proofErr w:type="spellEnd"/>
      <w:r>
        <w:rPr>
          <w:color w:val="000000"/>
          <w:sz w:val="28"/>
          <w:szCs w:val="28"/>
          <w:lang w:val="en-US"/>
        </w:rPr>
        <w:t>/</w:t>
      </w:r>
      <w:proofErr w:type="spellStart"/>
      <w:r>
        <w:rPr>
          <w:color w:val="000000"/>
          <w:sz w:val="28"/>
          <w:szCs w:val="28"/>
          <w:lang w:val="en-US"/>
        </w:rPr>
        <w:t>sau</w:t>
      </w:r>
      <w:proofErr w:type="spellEnd"/>
      <w:r>
        <w:rPr>
          <w:color w:val="000000"/>
          <w:sz w:val="28"/>
          <w:szCs w:val="28"/>
          <w:lang w:val="en-US"/>
        </w:rPr>
        <w:t xml:space="preserve"> de </w:t>
      </w:r>
      <w:proofErr w:type="spellStart"/>
      <w:r>
        <w:rPr>
          <w:color w:val="000000"/>
          <w:sz w:val="28"/>
          <w:szCs w:val="28"/>
          <w:lang w:val="en-US"/>
        </w:rPr>
        <w:t>prestări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servicii</w:t>
      </w:r>
      <w:proofErr w:type="spellEnd"/>
      <w:r>
        <w:rPr>
          <w:sz w:val="28"/>
          <w:szCs w:val="28"/>
          <w:lang w:val="ro-RO"/>
        </w:rPr>
        <w:t>;</w:t>
      </w:r>
    </w:p>
    <w:p w:rsidR="00814268" w:rsidRDefault="00814268" w:rsidP="00814268">
      <w:pPr>
        <w:ind w:left="720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Se stabilesc cotele  taxelor locale: </w:t>
      </w:r>
    </w:p>
    <w:p w:rsidR="00814268" w:rsidRDefault="00814268" w:rsidP="00814268">
      <w:pPr>
        <w:numPr>
          <w:ilvl w:val="0"/>
          <w:numId w:val="3"/>
        </w:numPr>
        <w:jc w:val="both"/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 xml:space="preserve">taxa pentru amenajarea teritoriului </w:t>
      </w:r>
    </w:p>
    <w:p w:rsidR="00814268" w:rsidRDefault="00814268" w:rsidP="00814268">
      <w:pPr>
        <w:ind w:left="360"/>
        <w:jc w:val="both"/>
        <w:rPr>
          <w:b/>
          <w:sz w:val="28"/>
          <w:szCs w:val="28"/>
        </w:rPr>
      </w:pPr>
      <w:r>
        <w:rPr>
          <w:sz w:val="28"/>
          <w:szCs w:val="28"/>
          <w:lang w:val="ro-RO"/>
        </w:rPr>
        <w:t xml:space="preserve">          -</w:t>
      </w:r>
      <w:r w:rsidRPr="00CC593C">
        <w:rPr>
          <w:b/>
          <w:i/>
          <w:sz w:val="28"/>
          <w:szCs w:val="28"/>
          <w:lang w:val="ro-RO"/>
        </w:rPr>
        <w:t>100</w:t>
      </w:r>
      <w:r>
        <w:rPr>
          <w:sz w:val="28"/>
          <w:szCs w:val="28"/>
          <w:lang w:val="ro-RO"/>
        </w:rPr>
        <w:t xml:space="preserve"> </w:t>
      </w:r>
      <w:r>
        <w:rPr>
          <w:b/>
          <w:i/>
          <w:sz w:val="28"/>
          <w:szCs w:val="28"/>
          <w:lang w:val="ro-RO"/>
        </w:rPr>
        <w:t>lei  anual</w:t>
      </w:r>
      <w:r>
        <w:rPr>
          <w:sz w:val="28"/>
          <w:szCs w:val="28"/>
          <w:lang w:val="ro-RO"/>
        </w:rPr>
        <w:t xml:space="preserve">  pentru fiecare salariat şi/sau fondator al întreprinderii, în cazul în care acesta activează în întreprinderea fondată, însă nu este inclus în  efectivul trimestrial de salariaţi.                 </w:t>
      </w:r>
    </w:p>
    <w:p w:rsidR="00814268" w:rsidRDefault="00814268" w:rsidP="00814268">
      <w:pPr>
        <w:ind w:firstLine="851"/>
        <w:jc w:val="both"/>
        <w:rPr>
          <w:sz w:val="28"/>
          <w:szCs w:val="28"/>
          <w:lang w:val="ro-RO"/>
        </w:rPr>
      </w:pPr>
      <w:r>
        <w:rPr>
          <w:i/>
          <w:sz w:val="28"/>
          <w:szCs w:val="28"/>
          <w:lang w:val="ro-RO"/>
        </w:rPr>
        <w:t>Baza impozabilă</w:t>
      </w:r>
      <w:r>
        <w:rPr>
          <w:b/>
          <w:sz w:val="28"/>
          <w:szCs w:val="28"/>
          <w:lang w:val="ro-RO"/>
        </w:rPr>
        <w:t>:</w:t>
      </w:r>
      <w:r>
        <w:rPr>
          <w:sz w:val="28"/>
          <w:szCs w:val="28"/>
          <w:lang w:val="ro-RO"/>
        </w:rPr>
        <w:t xml:space="preserve"> Numărul mediu scriptic trimestrial al salariaţilor şi/sau fondatorii întreprinderilor în cazul în care acestea activează în întreprinderile fondate, însă nu sunt incluşi în efectivul trimestrial al salariaţilor.</w:t>
      </w:r>
    </w:p>
    <w:p w:rsidR="00814268" w:rsidRDefault="00814268" w:rsidP="00814268">
      <w:pPr>
        <w:ind w:left="360"/>
        <w:rPr>
          <w:spacing w:val="10"/>
          <w:sz w:val="36"/>
          <w:szCs w:val="36"/>
          <w:lang w:val="ro-RO"/>
        </w:rPr>
      </w:pPr>
      <w:r>
        <w:rPr>
          <w:b/>
          <w:i/>
          <w:sz w:val="28"/>
          <w:szCs w:val="28"/>
          <w:lang w:val="ro-RO"/>
        </w:rPr>
        <w:t xml:space="preserve">   b</w:t>
      </w:r>
      <w:r>
        <w:rPr>
          <w:b/>
          <w:color w:val="000000"/>
          <w:sz w:val="28"/>
          <w:szCs w:val="28"/>
          <w:lang w:val="en-US"/>
        </w:rPr>
        <w:t xml:space="preserve">) </w:t>
      </w:r>
      <w:proofErr w:type="spellStart"/>
      <w:r>
        <w:rPr>
          <w:b/>
          <w:color w:val="000000"/>
          <w:sz w:val="28"/>
          <w:szCs w:val="28"/>
          <w:lang w:val="en-US"/>
        </w:rPr>
        <w:t>Taxă</w:t>
      </w:r>
      <w:proofErr w:type="spellEnd"/>
      <w:r>
        <w:rPr>
          <w:b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color w:val="000000"/>
          <w:sz w:val="28"/>
          <w:szCs w:val="28"/>
          <w:lang w:val="en-US"/>
        </w:rPr>
        <w:t>pentru</w:t>
      </w:r>
      <w:proofErr w:type="spellEnd"/>
      <w:r>
        <w:rPr>
          <w:b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color w:val="000000"/>
          <w:sz w:val="28"/>
          <w:szCs w:val="28"/>
          <w:lang w:val="en-US"/>
        </w:rPr>
        <w:t>unităţile</w:t>
      </w:r>
      <w:proofErr w:type="spellEnd"/>
      <w:r>
        <w:rPr>
          <w:b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color w:val="000000"/>
          <w:sz w:val="28"/>
          <w:szCs w:val="28"/>
          <w:lang w:val="en-US"/>
        </w:rPr>
        <w:t>comerciale</w:t>
      </w:r>
      <w:proofErr w:type="spellEnd"/>
      <w:r>
        <w:rPr>
          <w:b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color w:val="000000"/>
          <w:sz w:val="28"/>
          <w:szCs w:val="28"/>
          <w:lang w:val="en-US"/>
        </w:rPr>
        <w:t>şi</w:t>
      </w:r>
      <w:proofErr w:type="spellEnd"/>
      <w:r>
        <w:rPr>
          <w:b/>
          <w:color w:val="000000"/>
          <w:sz w:val="28"/>
          <w:szCs w:val="28"/>
          <w:lang w:val="en-US"/>
        </w:rPr>
        <w:t>/</w:t>
      </w:r>
      <w:proofErr w:type="spellStart"/>
      <w:r>
        <w:rPr>
          <w:b/>
          <w:color w:val="000000"/>
          <w:sz w:val="28"/>
          <w:szCs w:val="28"/>
          <w:lang w:val="en-US"/>
        </w:rPr>
        <w:t>sau</w:t>
      </w:r>
      <w:proofErr w:type="spellEnd"/>
      <w:r>
        <w:rPr>
          <w:b/>
          <w:color w:val="000000"/>
          <w:sz w:val="28"/>
          <w:szCs w:val="28"/>
          <w:lang w:val="en-US"/>
        </w:rPr>
        <w:t xml:space="preserve"> de </w:t>
      </w:r>
      <w:proofErr w:type="spellStart"/>
      <w:r>
        <w:rPr>
          <w:b/>
          <w:color w:val="000000"/>
          <w:sz w:val="28"/>
          <w:szCs w:val="28"/>
          <w:lang w:val="en-US"/>
        </w:rPr>
        <w:t>prestări</w:t>
      </w:r>
      <w:proofErr w:type="spellEnd"/>
      <w:r>
        <w:rPr>
          <w:b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b/>
          <w:color w:val="000000"/>
          <w:sz w:val="28"/>
          <w:szCs w:val="28"/>
          <w:lang w:val="en-US"/>
        </w:rPr>
        <w:t>servicii</w:t>
      </w:r>
      <w:proofErr w:type="spellEnd"/>
      <w:r>
        <w:rPr>
          <w:b/>
          <w:color w:val="000000"/>
          <w:sz w:val="28"/>
          <w:szCs w:val="28"/>
          <w:lang w:val="en-US"/>
        </w:rPr>
        <w:t xml:space="preserve"> </w:t>
      </w:r>
    </w:p>
    <w:p w:rsidR="00814268" w:rsidRDefault="00814268" w:rsidP="00814268">
      <w:pPr>
        <w:ind w:firstLine="709"/>
        <w:jc w:val="both"/>
        <w:rPr>
          <w:b/>
          <w:color w:val="000000"/>
          <w:sz w:val="28"/>
          <w:szCs w:val="28"/>
          <w:u w:val="single"/>
          <w:lang w:val="en-US"/>
        </w:rPr>
      </w:pPr>
      <w:r>
        <w:rPr>
          <w:i/>
          <w:sz w:val="28"/>
          <w:szCs w:val="28"/>
          <w:lang w:val="ro-RO"/>
        </w:rPr>
        <w:t>Baza impozabilă</w:t>
      </w:r>
      <w:r>
        <w:rPr>
          <w:sz w:val="28"/>
          <w:szCs w:val="28"/>
          <w:lang w:val="ro-RO"/>
        </w:rPr>
        <w:t xml:space="preserve">: Suprafaţa ocupată de unităţile de comerţ şi/sau de prestări servicii, </w:t>
      </w:r>
      <w:proofErr w:type="spellStart"/>
      <w:r>
        <w:rPr>
          <w:b/>
          <w:color w:val="000000"/>
          <w:sz w:val="28"/>
          <w:szCs w:val="28"/>
          <w:u w:val="single"/>
          <w:lang w:val="en-US"/>
        </w:rPr>
        <w:t>în</w:t>
      </w:r>
      <w:proofErr w:type="spellEnd"/>
      <w:r>
        <w:rPr>
          <w:b/>
          <w:color w:val="000000"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b/>
          <w:color w:val="000000"/>
          <w:sz w:val="28"/>
          <w:szCs w:val="28"/>
          <w:u w:val="single"/>
          <w:lang w:val="en-US"/>
        </w:rPr>
        <w:t>funcţie</w:t>
      </w:r>
      <w:proofErr w:type="spellEnd"/>
      <w:r>
        <w:rPr>
          <w:b/>
          <w:color w:val="000000"/>
          <w:sz w:val="28"/>
          <w:szCs w:val="28"/>
          <w:u w:val="single"/>
          <w:lang w:val="en-US"/>
        </w:rPr>
        <w:t xml:space="preserve"> de </w:t>
      </w:r>
      <w:proofErr w:type="spellStart"/>
      <w:r>
        <w:rPr>
          <w:b/>
          <w:color w:val="000000"/>
          <w:sz w:val="28"/>
          <w:szCs w:val="28"/>
          <w:u w:val="single"/>
          <w:lang w:val="en-US"/>
        </w:rPr>
        <w:t>genul</w:t>
      </w:r>
      <w:proofErr w:type="spellEnd"/>
      <w:r>
        <w:rPr>
          <w:b/>
          <w:color w:val="000000"/>
          <w:sz w:val="28"/>
          <w:szCs w:val="28"/>
          <w:u w:val="single"/>
          <w:lang w:val="en-US"/>
        </w:rPr>
        <w:t xml:space="preserve"> de </w:t>
      </w:r>
      <w:proofErr w:type="spellStart"/>
      <w:r>
        <w:rPr>
          <w:b/>
          <w:color w:val="000000"/>
          <w:sz w:val="28"/>
          <w:szCs w:val="28"/>
          <w:u w:val="single"/>
          <w:lang w:val="en-US"/>
        </w:rPr>
        <w:t>activitate</w:t>
      </w:r>
      <w:proofErr w:type="spellEnd"/>
      <w:r>
        <w:rPr>
          <w:b/>
          <w:color w:val="000000"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b/>
          <w:color w:val="000000"/>
          <w:sz w:val="28"/>
          <w:szCs w:val="28"/>
          <w:u w:val="single"/>
          <w:lang w:val="en-US"/>
        </w:rPr>
        <w:t>desfăşurat</w:t>
      </w:r>
      <w:proofErr w:type="spellEnd"/>
      <w:r>
        <w:rPr>
          <w:b/>
          <w:color w:val="000000"/>
          <w:sz w:val="28"/>
          <w:szCs w:val="28"/>
          <w:u w:val="single"/>
          <w:lang w:val="en-US"/>
        </w:rPr>
        <w:t xml:space="preserve">, </w:t>
      </w:r>
      <w:proofErr w:type="spellStart"/>
      <w:r>
        <w:rPr>
          <w:b/>
          <w:color w:val="000000"/>
          <w:sz w:val="28"/>
          <w:szCs w:val="28"/>
          <w:u w:val="single"/>
          <w:lang w:val="en-US"/>
        </w:rPr>
        <w:t>tipul</w:t>
      </w:r>
      <w:proofErr w:type="spellEnd"/>
      <w:r>
        <w:rPr>
          <w:b/>
          <w:color w:val="000000"/>
          <w:sz w:val="28"/>
          <w:szCs w:val="28"/>
          <w:u w:val="single"/>
          <w:lang w:val="en-US"/>
        </w:rPr>
        <w:t xml:space="preserve"> de </w:t>
      </w:r>
      <w:proofErr w:type="spellStart"/>
      <w:r>
        <w:rPr>
          <w:b/>
          <w:color w:val="000000"/>
          <w:sz w:val="28"/>
          <w:szCs w:val="28"/>
          <w:u w:val="single"/>
          <w:lang w:val="en-US"/>
        </w:rPr>
        <w:t>obiecte</w:t>
      </w:r>
      <w:proofErr w:type="spellEnd"/>
      <w:r>
        <w:rPr>
          <w:b/>
          <w:color w:val="000000"/>
          <w:sz w:val="28"/>
          <w:szCs w:val="28"/>
          <w:u w:val="single"/>
          <w:lang w:val="en-US"/>
        </w:rPr>
        <w:t xml:space="preserve"> ale </w:t>
      </w:r>
      <w:proofErr w:type="spellStart"/>
      <w:r>
        <w:rPr>
          <w:b/>
          <w:color w:val="000000"/>
          <w:sz w:val="28"/>
          <w:szCs w:val="28"/>
          <w:u w:val="single"/>
          <w:lang w:val="en-US"/>
        </w:rPr>
        <w:t>impunerii</w:t>
      </w:r>
      <w:proofErr w:type="spellEnd"/>
      <w:r>
        <w:rPr>
          <w:b/>
          <w:color w:val="000000"/>
          <w:sz w:val="28"/>
          <w:szCs w:val="28"/>
          <w:u w:val="single"/>
          <w:lang w:val="en-US"/>
        </w:rPr>
        <w:t xml:space="preserve">, </w:t>
      </w:r>
      <w:proofErr w:type="spellStart"/>
      <w:r>
        <w:rPr>
          <w:b/>
          <w:color w:val="000000"/>
          <w:sz w:val="28"/>
          <w:szCs w:val="28"/>
          <w:u w:val="single"/>
          <w:lang w:val="en-US"/>
        </w:rPr>
        <w:t>locul</w:t>
      </w:r>
      <w:proofErr w:type="spellEnd"/>
      <w:r>
        <w:rPr>
          <w:b/>
          <w:color w:val="000000"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b/>
          <w:color w:val="000000"/>
          <w:sz w:val="28"/>
          <w:szCs w:val="28"/>
          <w:u w:val="single"/>
          <w:lang w:val="en-US"/>
        </w:rPr>
        <w:t>amplasării</w:t>
      </w:r>
      <w:proofErr w:type="spellEnd"/>
      <w:r>
        <w:rPr>
          <w:b/>
          <w:color w:val="000000"/>
          <w:sz w:val="28"/>
          <w:szCs w:val="28"/>
          <w:u w:val="single"/>
          <w:lang w:val="en-US"/>
        </w:rPr>
        <w:t xml:space="preserve">, </w:t>
      </w:r>
      <w:proofErr w:type="spellStart"/>
      <w:r>
        <w:rPr>
          <w:b/>
          <w:color w:val="000000"/>
          <w:sz w:val="28"/>
          <w:szCs w:val="28"/>
          <w:u w:val="single"/>
          <w:lang w:val="en-US"/>
        </w:rPr>
        <w:t>suprafaţa</w:t>
      </w:r>
      <w:proofErr w:type="spellEnd"/>
      <w:r>
        <w:rPr>
          <w:b/>
          <w:color w:val="000000"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b/>
          <w:color w:val="000000"/>
          <w:sz w:val="28"/>
          <w:szCs w:val="28"/>
          <w:u w:val="single"/>
          <w:lang w:val="en-US"/>
        </w:rPr>
        <w:t>ocupată</w:t>
      </w:r>
      <w:proofErr w:type="spellEnd"/>
      <w:r>
        <w:rPr>
          <w:b/>
          <w:color w:val="000000"/>
          <w:sz w:val="28"/>
          <w:szCs w:val="28"/>
          <w:u w:val="single"/>
          <w:lang w:val="en-US"/>
        </w:rPr>
        <w:t xml:space="preserve"> de </w:t>
      </w:r>
      <w:proofErr w:type="spellStart"/>
      <w:r>
        <w:rPr>
          <w:b/>
          <w:color w:val="000000"/>
          <w:sz w:val="28"/>
          <w:szCs w:val="28"/>
          <w:u w:val="single"/>
          <w:lang w:val="en-US"/>
        </w:rPr>
        <w:t>unităţile</w:t>
      </w:r>
      <w:proofErr w:type="spellEnd"/>
      <w:r>
        <w:rPr>
          <w:b/>
          <w:color w:val="000000"/>
          <w:sz w:val="28"/>
          <w:szCs w:val="28"/>
          <w:u w:val="single"/>
          <w:lang w:val="en-US"/>
        </w:rPr>
        <w:t xml:space="preserve"> de </w:t>
      </w:r>
      <w:proofErr w:type="spellStart"/>
      <w:r>
        <w:rPr>
          <w:b/>
          <w:color w:val="000000"/>
          <w:sz w:val="28"/>
          <w:szCs w:val="28"/>
          <w:u w:val="single"/>
          <w:lang w:val="en-US"/>
        </w:rPr>
        <w:t>comerţ</w:t>
      </w:r>
      <w:proofErr w:type="spellEnd"/>
      <w:r>
        <w:rPr>
          <w:b/>
          <w:color w:val="000000"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b/>
          <w:color w:val="000000"/>
          <w:sz w:val="28"/>
          <w:szCs w:val="28"/>
          <w:u w:val="single"/>
          <w:lang w:val="en-US"/>
        </w:rPr>
        <w:t>şi</w:t>
      </w:r>
      <w:proofErr w:type="spellEnd"/>
      <w:r>
        <w:rPr>
          <w:b/>
          <w:color w:val="000000"/>
          <w:sz w:val="28"/>
          <w:szCs w:val="28"/>
          <w:u w:val="single"/>
          <w:lang w:val="en-US"/>
        </w:rPr>
        <w:t>/</w:t>
      </w:r>
      <w:proofErr w:type="spellStart"/>
      <w:r>
        <w:rPr>
          <w:b/>
          <w:color w:val="000000"/>
          <w:sz w:val="28"/>
          <w:szCs w:val="28"/>
          <w:u w:val="single"/>
          <w:lang w:val="en-US"/>
        </w:rPr>
        <w:t>sau</w:t>
      </w:r>
      <w:proofErr w:type="spellEnd"/>
      <w:r>
        <w:rPr>
          <w:b/>
          <w:color w:val="000000"/>
          <w:sz w:val="28"/>
          <w:szCs w:val="28"/>
          <w:u w:val="single"/>
          <w:lang w:val="en-US"/>
        </w:rPr>
        <w:t xml:space="preserve"> de </w:t>
      </w:r>
      <w:proofErr w:type="spellStart"/>
      <w:r>
        <w:rPr>
          <w:b/>
          <w:color w:val="000000"/>
          <w:sz w:val="28"/>
          <w:szCs w:val="28"/>
          <w:u w:val="single"/>
          <w:lang w:val="en-US"/>
        </w:rPr>
        <w:t>prestare</w:t>
      </w:r>
      <w:proofErr w:type="spellEnd"/>
      <w:r>
        <w:rPr>
          <w:b/>
          <w:color w:val="000000"/>
          <w:sz w:val="28"/>
          <w:szCs w:val="28"/>
          <w:u w:val="single"/>
          <w:lang w:val="en-US"/>
        </w:rPr>
        <w:t xml:space="preserve"> a </w:t>
      </w:r>
      <w:proofErr w:type="spellStart"/>
      <w:r>
        <w:rPr>
          <w:b/>
          <w:color w:val="000000"/>
          <w:sz w:val="28"/>
          <w:szCs w:val="28"/>
          <w:u w:val="single"/>
          <w:lang w:val="en-US"/>
        </w:rPr>
        <w:t>serviciilor</w:t>
      </w:r>
      <w:proofErr w:type="spellEnd"/>
      <w:r>
        <w:rPr>
          <w:b/>
          <w:color w:val="000000"/>
          <w:sz w:val="28"/>
          <w:szCs w:val="28"/>
          <w:u w:val="single"/>
          <w:lang w:val="en-US"/>
        </w:rPr>
        <w:t xml:space="preserve">, </w:t>
      </w:r>
      <w:proofErr w:type="spellStart"/>
      <w:r>
        <w:rPr>
          <w:b/>
          <w:color w:val="000000"/>
          <w:sz w:val="28"/>
          <w:szCs w:val="28"/>
          <w:u w:val="single"/>
          <w:lang w:val="en-US"/>
        </w:rPr>
        <w:t>categoria</w:t>
      </w:r>
      <w:proofErr w:type="spellEnd"/>
      <w:r>
        <w:rPr>
          <w:b/>
          <w:color w:val="000000"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b/>
          <w:color w:val="000000"/>
          <w:sz w:val="28"/>
          <w:szCs w:val="28"/>
          <w:u w:val="single"/>
          <w:lang w:val="en-US"/>
        </w:rPr>
        <w:t>mărfurilor</w:t>
      </w:r>
      <w:proofErr w:type="spellEnd"/>
      <w:r>
        <w:rPr>
          <w:b/>
          <w:color w:val="000000"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b/>
          <w:color w:val="000000"/>
          <w:sz w:val="28"/>
          <w:szCs w:val="28"/>
          <w:u w:val="single"/>
          <w:lang w:val="en-US"/>
        </w:rPr>
        <w:t>comercializate</w:t>
      </w:r>
      <w:proofErr w:type="spellEnd"/>
      <w:r>
        <w:rPr>
          <w:b/>
          <w:color w:val="000000"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b/>
          <w:color w:val="000000"/>
          <w:sz w:val="28"/>
          <w:szCs w:val="28"/>
          <w:u w:val="single"/>
          <w:lang w:val="en-US"/>
        </w:rPr>
        <w:t>şi</w:t>
      </w:r>
      <w:proofErr w:type="spellEnd"/>
      <w:r>
        <w:rPr>
          <w:b/>
          <w:color w:val="000000"/>
          <w:sz w:val="28"/>
          <w:szCs w:val="28"/>
          <w:u w:val="single"/>
          <w:lang w:val="en-US"/>
        </w:rPr>
        <w:t xml:space="preserve"> a </w:t>
      </w:r>
      <w:proofErr w:type="spellStart"/>
      <w:r>
        <w:rPr>
          <w:b/>
          <w:color w:val="000000"/>
          <w:sz w:val="28"/>
          <w:szCs w:val="28"/>
          <w:u w:val="single"/>
          <w:lang w:val="en-US"/>
        </w:rPr>
        <w:t>serviciilor</w:t>
      </w:r>
      <w:proofErr w:type="spellEnd"/>
      <w:r>
        <w:rPr>
          <w:b/>
          <w:color w:val="000000"/>
          <w:sz w:val="28"/>
          <w:szCs w:val="28"/>
          <w:u w:val="single"/>
          <w:lang w:val="en-US"/>
        </w:rPr>
        <w:t xml:space="preserve"> </w:t>
      </w:r>
      <w:proofErr w:type="spellStart"/>
      <w:r>
        <w:rPr>
          <w:b/>
          <w:color w:val="000000"/>
          <w:sz w:val="28"/>
          <w:szCs w:val="28"/>
          <w:u w:val="single"/>
          <w:lang w:val="en-US"/>
        </w:rPr>
        <w:t>prestate</w:t>
      </w:r>
      <w:proofErr w:type="spellEnd"/>
      <w:r>
        <w:rPr>
          <w:b/>
          <w:color w:val="000000"/>
          <w:sz w:val="28"/>
          <w:szCs w:val="28"/>
          <w:u w:val="single"/>
          <w:lang w:val="en-US"/>
        </w:rPr>
        <w:t xml:space="preserve">, </w:t>
      </w:r>
      <w:proofErr w:type="spellStart"/>
      <w:r>
        <w:rPr>
          <w:b/>
          <w:color w:val="000000"/>
          <w:sz w:val="28"/>
          <w:szCs w:val="28"/>
          <w:u w:val="single"/>
          <w:lang w:val="en-US"/>
        </w:rPr>
        <w:t>regimul</w:t>
      </w:r>
      <w:proofErr w:type="spellEnd"/>
      <w:r>
        <w:rPr>
          <w:b/>
          <w:color w:val="000000"/>
          <w:sz w:val="28"/>
          <w:szCs w:val="28"/>
          <w:u w:val="single"/>
          <w:lang w:val="en-US"/>
        </w:rPr>
        <w:t xml:space="preserve"> de </w:t>
      </w:r>
      <w:proofErr w:type="spellStart"/>
      <w:r>
        <w:rPr>
          <w:b/>
          <w:color w:val="000000"/>
          <w:sz w:val="28"/>
          <w:szCs w:val="28"/>
          <w:u w:val="single"/>
          <w:lang w:val="en-US"/>
        </w:rPr>
        <w:t>activitate</w:t>
      </w:r>
      <w:proofErr w:type="spellEnd"/>
      <w:r>
        <w:rPr>
          <w:b/>
          <w:color w:val="000000"/>
          <w:sz w:val="28"/>
          <w:szCs w:val="28"/>
          <w:u w:val="single"/>
          <w:lang w:val="en-US"/>
        </w:rPr>
        <w:t>;</w:t>
      </w:r>
    </w:p>
    <w:p w:rsidR="00814268" w:rsidRDefault="00814268" w:rsidP="00814268">
      <w:pPr>
        <w:ind w:firstLine="36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Se stabilesc cotele taxei </w:t>
      </w:r>
      <w:r>
        <w:rPr>
          <w:color w:val="000000"/>
          <w:sz w:val="28"/>
          <w:szCs w:val="28"/>
          <w:lang w:val="ro-RO"/>
        </w:rPr>
        <w:t>pentru unităţile comerciale şi/sau de prestări servicii,</w:t>
      </w:r>
      <w:r>
        <w:rPr>
          <w:sz w:val="28"/>
          <w:szCs w:val="28"/>
          <w:lang w:val="ro-RO"/>
        </w:rPr>
        <w:t xml:space="preserve"> după cum urmează: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1388"/>
        <w:gridCol w:w="938"/>
        <w:gridCol w:w="821"/>
        <w:gridCol w:w="2931"/>
        <w:gridCol w:w="1066"/>
        <w:gridCol w:w="1156"/>
      </w:tblGrid>
      <w:tr w:rsidR="00814268" w:rsidRPr="00077532" w:rsidTr="00574E37">
        <w:trPr>
          <w:trHeight w:val="144"/>
          <w:jc w:val="center"/>
        </w:trPr>
        <w:tc>
          <w:tcPr>
            <w:tcW w:w="664" w:type="pct"/>
            <w:shd w:val="clear" w:color="auto" w:fill="auto"/>
          </w:tcPr>
          <w:p w:rsidR="00814268" w:rsidRPr="00DE331B" w:rsidRDefault="00814268" w:rsidP="00574E37">
            <w:pPr>
              <w:jc w:val="center"/>
              <w:rPr>
                <w:b/>
                <w:i/>
                <w:color w:val="243F60"/>
                <w:lang w:val="ro-RO"/>
              </w:rPr>
            </w:pPr>
            <w:r w:rsidRPr="00DE331B">
              <w:rPr>
                <w:b/>
                <w:lang w:val="ro-RO"/>
              </w:rPr>
              <w:t>Secţiunea</w:t>
            </w:r>
          </w:p>
        </w:tc>
        <w:tc>
          <w:tcPr>
            <w:tcW w:w="725" w:type="pct"/>
            <w:shd w:val="clear" w:color="auto" w:fill="auto"/>
            <w:noWrap/>
          </w:tcPr>
          <w:p w:rsidR="00814268" w:rsidRPr="00DE331B" w:rsidRDefault="00814268" w:rsidP="00574E37">
            <w:pPr>
              <w:jc w:val="center"/>
              <w:rPr>
                <w:b/>
                <w:i/>
                <w:color w:val="243F60"/>
                <w:lang w:val="ro-RO"/>
              </w:rPr>
            </w:pPr>
            <w:r w:rsidRPr="00DE331B">
              <w:rPr>
                <w:b/>
                <w:lang w:val="ro-RO"/>
              </w:rPr>
              <w:t>Diviziunea</w:t>
            </w:r>
          </w:p>
        </w:tc>
        <w:tc>
          <w:tcPr>
            <w:tcW w:w="490" w:type="pct"/>
            <w:shd w:val="clear" w:color="auto" w:fill="auto"/>
            <w:noWrap/>
          </w:tcPr>
          <w:p w:rsidR="00814268" w:rsidRPr="00DE331B" w:rsidRDefault="00814268" w:rsidP="00574E37">
            <w:pPr>
              <w:jc w:val="center"/>
              <w:rPr>
                <w:b/>
                <w:lang w:val="ro-RO"/>
              </w:rPr>
            </w:pPr>
            <w:r w:rsidRPr="00DE331B">
              <w:rPr>
                <w:b/>
                <w:lang w:val="ro-RO"/>
              </w:rPr>
              <w:t>Grupa</w:t>
            </w:r>
          </w:p>
        </w:tc>
        <w:tc>
          <w:tcPr>
            <w:tcW w:w="429" w:type="pct"/>
            <w:shd w:val="clear" w:color="auto" w:fill="auto"/>
          </w:tcPr>
          <w:p w:rsidR="00814268" w:rsidRPr="00DE331B" w:rsidRDefault="00814268" w:rsidP="00574E37">
            <w:pPr>
              <w:jc w:val="center"/>
              <w:rPr>
                <w:b/>
                <w:bCs/>
                <w:lang w:val="ro-RO"/>
              </w:rPr>
            </w:pPr>
            <w:r w:rsidRPr="00DE331B">
              <w:rPr>
                <w:b/>
                <w:bCs/>
                <w:lang w:val="ro-RO"/>
              </w:rPr>
              <w:t>Clasa</w:t>
            </w:r>
          </w:p>
        </w:tc>
        <w:tc>
          <w:tcPr>
            <w:tcW w:w="2692" w:type="pct"/>
            <w:gridSpan w:val="3"/>
          </w:tcPr>
          <w:p w:rsidR="00814268" w:rsidRPr="00077532" w:rsidRDefault="00814268" w:rsidP="00574E37">
            <w:pPr>
              <w:ind w:firstLine="20"/>
              <w:jc w:val="center"/>
              <w:rPr>
                <w:b/>
                <w:sz w:val="28"/>
                <w:szCs w:val="28"/>
                <w:lang w:val="ro-RO"/>
              </w:rPr>
            </w:pPr>
            <w:r w:rsidRPr="00077532">
              <w:rPr>
                <w:b/>
                <w:sz w:val="28"/>
                <w:szCs w:val="28"/>
                <w:lang w:val="ro-RO"/>
              </w:rPr>
              <w:t>Denumirea activităţii</w:t>
            </w:r>
          </w:p>
        </w:tc>
      </w:tr>
      <w:tr w:rsidR="00814268" w:rsidRPr="00274FD1" w:rsidTr="00574E37">
        <w:trPr>
          <w:trHeight w:val="144"/>
          <w:jc w:val="center"/>
        </w:trPr>
        <w:tc>
          <w:tcPr>
            <w:tcW w:w="664" w:type="pct"/>
            <w:shd w:val="clear" w:color="auto" w:fill="auto"/>
          </w:tcPr>
          <w:p w:rsidR="00814268" w:rsidRPr="00077532" w:rsidRDefault="00814268" w:rsidP="00574E37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077532">
              <w:rPr>
                <w:b/>
                <w:sz w:val="28"/>
                <w:szCs w:val="28"/>
                <w:lang w:val="ro-RO"/>
              </w:rPr>
              <w:t>G</w:t>
            </w:r>
          </w:p>
        </w:tc>
        <w:tc>
          <w:tcPr>
            <w:tcW w:w="725" w:type="pct"/>
            <w:shd w:val="clear" w:color="auto" w:fill="auto"/>
            <w:noWrap/>
          </w:tcPr>
          <w:p w:rsidR="00814268" w:rsidRPr="00077532" w:rsidRDefault="00814268" w:rsidP="00574E37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490" w:type="pct"/>
            <w:shd w:val="clear" w:color="auto" w:fill="auto"/>
            <w:noWrap/>
          </w:tcPr>
          <w:p w:rsidR="00814268" w:rsidRPr="00077532" w:rsidRDefault="00814268" w:rsidP="00574E37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429" w:type="pct"/>
            <w:shd w:val="clear" w:color="auto" w:fill="auto"/>
          </w:tcPr>
          <w:p w:rsidR="00814268" w:rsidRPr="00077532" w:rsidRDefault="00814268" w:rsidP="00574E37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2692" w:type="pct"/>
            <w:gridSpan w:val="3"/>
          </w:tcPr>
          <w:p w:rsidR="00814268" w:rsidRPr="00274FD1" w:rsidRDefault="00814268" w:rsidP="00574E37">
            <w:pPr>
              <w:rPr>
                <w:b/>
                <w:sz w:val="32"/>
                <w:szCs w:val="32"/>
                <w:lang w:val="ro-RO"/>
              </w:rPr>
            </w:pPr>
            <w:r w:rsidRPr="00274FD1">
              <w:rPr>
                <w:b/>
                <w:sz w:val="32"/>
                <w:szCs w:val="32"/>
                <w:lang w:val="ro-RO"/>
              </w:rPr>
              <w:t>COMERŢ CU RIDICATA ŞI CU AMĂNUNTUL; ÎNTREŢINERE ŞI REPARARE A AUTOVEHICU-LELOR ŞI A MOTOCICLETELOR</w:t>
            </w:r>
          </w:p>
        </w:tc>
      </w:tr>
      <w:tr w:rsidR="00814268" w:rsidRPr="00077532" w:rsidTr="00574E37">
        <w:trPr>
          <w:trHeight w:val="144"/>
          <w:jc w:val="center"/>
        </w:trPr>
        <w:tc>
          <w:tcPr>
            <w:tcW w:w="664" w:type="pct"/>
            <w:shd w:val="clear" w:color="auto" w:fill="auto"/>
          </w:tcPr>
          <w:p w:rsidR="00814268" w:rsidRPr="00077532" w:rsidRDefault="00814268" w:rsidP="00574E37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725" w:type="pct"/>
            <w:shd w:val="clear" w:color="auto" w:fill="auto"/>
          </w:tcPr>
          <w:p w:rsidR="00814268" w:rsidRPr="00077532" w:rsidRDefault="00814268" w:rsidP="00574E37">
            <w:pPr>
              <w:ind w:hanging="33"/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077532">
              <w:rPr>
                <w:b/>
                <w:bCs/>
                <w:sz w:val="28"/>
                <w:szCs w:val="28"/>
                <w:lang w:val="ro-RO"/>
              </w:rPr>
              <w:t>47</w:t>
            </w:r>
          </w:p>
        </w:tc>
        <w:tc>
          <w:tcPr>
            <w:tcW w:w="490" w:type="pct"/>
            <w:shd w:val="clear" w:color="auto" w:fill="auto"/>
            <w:noWrap/>
          </w:tcPr>
          <w:p w:rsidR="00814268" w:rsidRPr="00077532" w:rsidRDefault="00814268" w:rsidP="00574E37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429" w:type="pct"/>
            <w:shd w:val="clear" w:color="auto" w:fill="auto"/>
            <w:noWrap/>
          </w:tcPr>
          <w:p w:rsidR="00814268" w:rsidRPr="00077532" w:rsidRDefault="00814268" w:rsidP="00574E37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2692" w:type="pct"/>
            <w:gridSpan w:val="3"/>
          </w:tcPr>
          <w:p w:rsidR="00814268" w:rsidRPr="00077532" w:rsidRDefault="00814268" w:rsidP="00574E37">
            <w:pPr>
              <w:rPr>
                <w:b/>
                <w:sz w:val="28"/>
                <w:szCs w:val="28"/>
                <w:lang w:val="ro-RO"/>
              </w:rPr>
            </w:pPr>
            <w:r w:rsidRPr="00077532">
              <w:rPr>
                <w:b/>
                <w:sz w:val="28"/>
                <w:szCs w:val="28"/>
                <w:lang w:val="ro-RO"/>
              </w:rPr>
              <w:t>Comerţul cu amănuntul, cu excepţia autovehiculelor şi motocicletelor</w:t>
            </w:r>
          </w:p>
        </w:tc>
      </w:tr>
      <w:tr w:rsidR="00814268" w:rsidRPr="00077532" w:rsidTr="00574E37">
        <w:trPr>
          <w:trHeight w:val="144"/>
          <w:jc w:val="center"/>
        </w:trPr>
        <w:tc>
          <w:tcPr>
            <w:tcW w:w="664" w:type="pct"/>
            <w:shd w:val="clear" w:color="auto" w:fill="auto"/>
          </w:tcPr>
          <w:p w:rsidR="00814268" w:rsidRPr="00077532" w:rsidRDefault="00814268" w:rsidP="00574E37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725" w:type="pct"/>
            <w:shd w:val="clear" w:color="auto" w:fill="auto"/>
          </w:tcPr>
          <w:p w:rsidR="00814268" w:rsidRPr="00077532" w:rsidRDefault="00814268" w:rsidP="00574E37">
            <w:pPr>
              <w:ind w:hanging="33"/>
              <w:jc w:val="center"/>
              <w:rPr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490" w:type="pct"/>
            <w:shd w:val="clear" w:color="auto" w:fill="auto"/>
            <w:noWrap/>
          </w:tcPr>
          <w:p w:rsidR="00814268" w:rsidRPr="00077532" w:rsidRDefault="00814268" w:rsidP="00574E37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47.1</w:t>
            </w:r>
          </w:p>
        </w:tc>
        <w:tc>
          <w:tcPr>
            <w:tcW w:w="429" w:type="pct"/>
            <w:shd w:val="clear" w:color="auto" w:fill="auto"/>
            <w:noWrap/>
          </w:tcPr>
          <w:p w:rsidR="00814268" w:rsidRPr="00077532" w:rsidRDefault="00814268" w:rsidP="00574E37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2692" w:type="pct"/>
            <w:gridSpan w:val="3"/>
          </w:tcPr>
          <w:p w:rsidR="00814268" w:rsidRPr="00846FA6" w:rsidRDefault="00814268" w:rsidP="00574E37">
            <w:pPr>
              <w:rPr>
                <w:b/>
                <w:lang w:val="ro-RO"/>
              </w:rPr>
            </w:pPr>
            <w:r w:rsidRPr="00846FA6">
              <w:rPr>
                <w:b/>
                <w:lang w:val="ro-RO"/>
              </w:rPr>
              <w:t>Comerţul cu amănuntul în magazine nespecializate</w:t>
            </w:r>
          </w:p>
        </w:tc>
      </w:tr>
      <w:tr w:rsidR="00814268" w:rsidRPr="00077532" w:rsidTr="00574E37">
        <w:trPr>
          <w:trHeight w:val="144"/>
          <w:jc w:val="center"/>
        </w:trPr>
        <w:tc>
          <w:tcPr>
            <w:tcW w:w="664" w:type="pct"/>
            <w:vMerge w:val="restart"/>
            <w:shd w:val="clear" w:color="auto" w:fill="auto"/>
          </w:tcPr>
          <w:p w:rsidR="00814268" w:rsidRPr="00077532" w:rsidRDefault="00814268" w:rsidP="00574E37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725" w:type="pct"/>
            <w:vMerge w:val="restart"/>
            <w:shd w:val="clear" w:color="auto" w:fill="auto"/>
          </w:tcPr>
          <w:p w:rsidR="00814268" w:rsidRPr="00077532" w:rsidRDefault="00814268" w:rsidP="00574E37">
            <w:pPr>
              <w:ind w:hanging="33"/>
              <w:jc w:val="center"/>
              <w:rPr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490" w:type="pct"/>
            <w:vMerge w:val="restart"/>
            <w:shd w:val="clear" w:color="auto" w:fill="auto"/>
            <w:noWrap/>
          </w:tcPr>
          <w:p w:rsidR="00814268" w:rsidRPr="00077532" w:rsidRDefault="00814268" w:rsidP="00574E37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429" w:type="pct"/>
            <w:vMerge w:val="restart"/>
            <w:shd w:val="clear" w:color="auto" w:fill="auto"/>
            <w:noWrap/>
          </w:tcPr>
          <w:p w:rsidR="00814268" w:rsidRDefault="00814268" w:rsidP="00574E37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47.11</w:t>
            </w:r>
          </w:p>
        </w:tc>
        <w:tc>
          <w:tcPr>
            <w:tcW w:w="1531" w:type="pct"/>
            <w:vMerge w:val="restart"/>
          </w:tcPr>
          <w:p w:rsidR="00814268" w:rsidRPr="00846FA6" w:rsidRDefault="00814268" w:rsidP="00574E37">
            <w:pPr>
              <w:spacing w:line="276" w:lineRule="auto"/>
              <w:rPr>
                <w:lang w:val="ro-RO" w:eastAsia="en-US"/>
              </w:rPr>
            </w:pPr>
            <w:r w:rsidRPr="00846FA6">
              <w:rPr>
                <w:lang w:val="ro-RO" w:eastAsia="en-US"/>
              </w:rPr>
              <w:t>Comerțul cu amănuntul în magazine nespecializate, cu vînzarea predominată de produse alimentare, băuturi și tutun.</w:t>
            </w:r>
          </w:p>
          <w:p w:rsidR="00814268" w:rsidRPr="00846FA6" w:rsidRDefault="00814268" w:rsidP="00574E37">
            <w:pPr>
              <w:spacing w:line="276" w:lineRule="auto"/>
              <w:rPr>
                <w:lang w:val="ro-RO" w:eastAsia="en-US"/>
              </w:rPr>
            </w:pPr>
            <w:r w:rsidRPr="00846FA6">
              <w:rPr>
                <w:lang w:val="ro-RO" w:eastAsia="en-US"/>
              </w:rPr>
              <w:t xml:space="preserve">cu suprafața:              </w:t>
            </w:r>
          </w:p>
          <w:p w:rsidR="00814268" w:rsidRPr="00846FA6" w:rsidRDefault="00814268" w:rsidP="00574E37">
            <w:pPr>
              <w:spacing w:line="276" w:lineRule="auto"/>
              <w:rPr>
                <w:lang w:val="ro-RO" w:eastAsia="en-US"/>
              </w:rPr>
            </w:pPr>
            <w:r w:rsidRPr="00846FA6">
              <w:rPr>
                <w:lang w:val="ro-RO" w:eastAsia="en-US"/>
              </w:rPr>
              <w:t xml:space="preserve"> </w:t>
            </w:r>
            <w:r w:rsidRPr="00846FA6">
              <w:rPr>
                <w:vertAlign w:val="superscript"/>
                <w:lang w:val="ro-RO" w:eastAsia="en-US"/>
              </w:rPr>
              <w:t xml:space="preserve"> </w:t>
            </w:r>
            <w:r>
              <w:rPr>
                <w:vertAlign w:val="superscript"/>
                <w:lang w:val="ro-RO" w:eastAsia="en-US"/>
              </w:rPr>
              <w:t xml:space="preserve">                         </w:t>
            </w:r>
            <w:r w:rsidRPr="00846FA6">
              <w:rPr>
                <w:vertAlign w:val="superscript"/>
                <w:lang w:val="ro-RO" w:eastAsia="en-US"/>
              </w:rPr>
              <w:t xml:space="preserve"> </w:t>
            </w:r>
            <w:proofErr w:type="spellStart"/>
            <w:r w:rsidRPr="00846FA6">
              <w:rPr>
                <w:lang w:eastAsia="en-US"/>
              </w:rPr>
              <w:t>pînă</w:t>
            </w:r>
            <w:proofErr w:type="spellEnd"/>
            <w:r w:rsidRPr="00846FA6">
              <w:rPr>
                <w:lang w:eastAsia="en-US"/>
              </w:rPr>
              <w:t xml:space="preserve"> </w:t>
            </w:r>
            <w:r w:rsidRPr="00846FA6">
              <w:rPr>
                <w:lang w:val="ro-RO" w:eastAsia="en-US"/>
              </w:rPr>
              <w:t xml:space="preserve"> </w:t>
            </w:r>
            <w:proofErr w:type="spellStart"/>
            <w:r w:rsidRPr="00846FA6">
              <w:rPr>
                <w:lang w:eastAsia="en-US"/>
              </w:rPr>
              <w:t>la</w:t>
            </w:r>
            <w:proofErr w:type="spellEnd"/>
            <w:r w:rsidRPr="00846FA6">
              <w:rPr>
                <w:lang w:eastAsia="en-US"/>
              </w:rPr>
              <w:t xml:space="preserve"> </w:t>
            </w:r>
            <w:r w:rsidRPr="00846FA6">
              <w:rPr>
                <w:lang w:val="ro-RO" w:eastAsia="en-US"/>
              </w:rPr>
              <w:t>2</w:t>
            </w:r>
            <w:r w:rsidRPr="00846FA6">
              <w:rPr>
                <w:lang w:eastAsia="en-US"/>
              </w:rPr>
              <w:t>0 m</w:t>
            </w:r>
            <w:r w:rsidRPr="00846FA6">
              <w:rPr>
                <w:vertAlign w:val="superscript"/>
                <w:lang w:eastAsia="en-US"/>
              </w:rPr>
              <w:t>2</w:t>
            </w:r>
          </w:p>
          <w:p w:rsidR="00814268" w:rsidRPr="00846FA6" w:rsidRDefault="00814268" w:rsidP="00574E37">
            <w:pPr>
              <w:spacing w:line="276" w:lineRule="auto"/>
              <w:rPr>
                <w:lang w:eastAsia="en-US"/>
              </w:rPr>
            </w:pPr>
            <w:r w:rsidRPr="00846FA6">
              <w:rPr>
                <w:lang w:val="ro-RO" w:eastAsia="en-US"/>
              </w:rPr>
              <w:lastRenderedPageBreak/>
              <w:t xml:space="preserve"> </w:t>
            </w:r>
            <w:proofErr w:type="spellStart"/>
            <w:r w:rsidRPr="00846FA6">
              <w:rPr>
                <w:lang w:eastAsia="en-US"/>
              </w:rPr>
              <w:t>de</w:t>
            </w:r>
            <w:proofErr w:type="spellEnd"/>
            <w:r w:rsidRPr="00846FA6">
              <w:rPr>
                <w:lang w:eastAsia="en-US"/>
              </w:rPr>
              <w:t xml:space="preserve"> </w:t>
            </w:r>
            <w:proofErr w:type="spellStart"/>
            <w:r w:rsidRPr="00846FA6">
              <w:rPr>
                <w:lang w:eastAsia="en-US"/>
              </w:rPr>
              <w:t>la</w:t>
            </w:r>
            <w:proofErr w:type="spellEnd"/>
            <w:r w:rsidRPr="00846FA6">
              <w:rPr>
                <w:lang w:eastAsia="en-US"/>
              </w:rPr>
              <w:t xml:space="preserve"> </w:t>
            </w:r>
            <w:r w:rsidRPr="00846FA6">
              <w:rPr>
                <w:lang w:val="ro-RO" w:eastAsia="en-US"/>
              </w:rPr>
              <w:t>2</w:t>
            </w:r>
            <w:r w:rsidRPr="00846FA6">
              <w:rPr>
                <w:lang w:eastAsia="en-US"/>
              </w:rPr>
              <w:t>0 m</w:t>
            </w:r>
            <w:r w:rsidRPr="00846FA6">
              <w:rPr>
                <w:vertAlign w:val="superscript"/>
                <w:lang w:eastAsia="en-US"/>
              </w:rPr>
              <w:t>2</w:t>
            </w:r>
            <w:r w:rsidRPr="00846FA6">
              <w:rPr>
                <w:vertAlign w:val="superscript"/>
                <w:lang w:val="ro-RO" w:eastAsia="en-US"/>
              </w:rPr>
              <w:t xml:space="preserve"> </w:t>
            </w:r>
            <w:proofErr w:type="spellStart"/>
            <w:r w:rsidRPr="00846FA6">
              <w:rPr>
                <w:lang w:eastAsia="en-US"/>
              </w:rPr>
              <w:t>pînă</w:t>
            </w:r>
            <w:proofErr w:type="spellEnd"/>
            <w:r w:rsidRPr="00846FA6">
              <w:rPr>
                <w:lang w:eastAsia="en-US"/>
              </w:rPr>
              <w:t xml:space="preserve"> </w:t>
            </w:r>
            <w:proofErr w:type="spellStart"/>
            <w:r w:rsidRPr="00846FA6">
              <w:rPr>
                <w:lang w:eastAsia="en-US"/>
              </w:rPr>
              <w:t>la</w:t>
            </w:r>
            <w:proofErr w:type="spellEnd"/>
            <w:r w:rsidRPr="00846FA6">
              <w:rPr>
                <w:lang w:eastAsia="en-US"/>
              </w:rPr>
              <w:t xml:space="preserve"> 1</w:t>
            </w:r>
            <w:r w:rsidRPr="00846FA6">
              <w:rPr>
                <w:lang w:val="ro-RO" w:eastAsia="en-US"/>
              </w:rPr>
              <w:t>0</w:t>
            </w:r>
            <w:r w:rsidRPr="00846FA6">
              <w:rPr>
                <w:lang w:eastAsia="en-US"/>
              </w:rPr>
              <w:t>0</w:t>
            </w:r>
            <w:r w:rsidRPr="00846FA6">
              <w:rPr>
                <w:lang w:val="ro-RO" w:eastAsia="en-US"/>
              </w:rPr>
              <w:t xml:space="preserve"> </w:t>
            </w:r>
            <w:r w:rsidRPr="00846FA6">
              <w:rPr>
                <w:lang w:eastAsia="en-US"/>
              </w:rPr>
              <w:t>m</w:t>
            </w:r>
            <w:r w:rsidRPr="00846FA6">
              <w:rPr>
                <w:vertAlign w:val="superscript"/>
                <w:lang w:eastAsia="en-US"/>
              </w:rPr>
              <w:t>2</w:t>
            </w:r>
          </w:p>
          <w:p w:rsidR="00814268" w:rsidRPr="00846FA6" w:rsidRDefault="00814268" w:rsidP="00574E37">
            <w:pPr>
              <w:spacing w:line="276" w:lineRule="auto"/>
              <w:rPr>
                <w:lang w:val="ro-RO" w:eastAsia="en-US"/>
              </w:rPr>
            </w:pPr>
            <w:r w:rsidRPr="00846FA6">
              <w:rPr>
                <w:lang w:eastAsia="en-US"/>
              </w:rPr>
              <w:t xml:space="preserve"> </w:t>
            </w:r>
            <w:proofErr w:type="spellStart"/>
            <w:r w:rsidRPr="00846FA6">
              <w:rPr>
                <w:lang w:eastAsia="en-US"/>
              </w:rPr>
              <w:t>de</w:t>
            </w:r>
            <w:proofErr w:type="spellEnd"/>
            <w:r w:rsidRPr="00846FA6">
              <w:rPr>
                <w:lang w:eastAsia="en-US"/>
              </w:rPr>
              <w:t xml:space="preserve"> </w:t>
            </w:r>
            <w:proofErr w:type="spellStart"/>
            <w:r w:rsidRPr="00846FA6">
              <w:rPr>
                <w:lang w:eastAsia="en-US"/>
              </w:rPr>
              <w:t>la</w:t>
            </w:r>
            <w:proofErr w:type="spellEnd"/>
            <w:r w:rsidRPr="00846FA6">
              <w:rPr>
                <w:lang w:eastAsia="en-US"/>
              </w:rPr>
              <w:t xml:space="preserve"> 1</w:t>
            </w:r>
            <w:r w:rsidRPr="00846FA6">
              <w:rPr>
                <w:lang w:val="ro-RO" w:eastAsia="en-US"/>
              </w:rPr>
              <w:t>0</w:t>
            </w:r>
            <w:r w:rsidRPr="00846FA6">
              <w:rPr>
                <w:lang w:eastAsia="en-US"/>
              </w:rPr>
              <w:t>0 m</w:t>
            </w:r>
            <w:r w:rsidRPr="00846FA6">
              <w:rPr>
                <w:vertAlign w:val="superscript"/>
                <w:lang w:eastAsia="en-US"/>
              </w:rPr>
              <w:t>2</w:t>
            </w:r>
            <w:r w:rsidRPr="00846FA6">
              <w:rPr>
                <w:lang w:val="ro-RO" w:eastAsia="en-US"/>
              </w:rPr>
              <w:t xml:space="preserve"> pînă la 200 m</w:t>
            </w:r>
            <w:r w:rsidRPr="00846FA6">
              <w:rPr>
                <w:vertAlign w:val="superscript"/>
                <w:lang w:val="ro-RO" w:eastAsia="en-US"/>
              </w:rPr>
              <w:t>2</w:t>
            </w:r>
          </w:p>
          <w:p w:rsidR="00814268" w:rsidRPr="00846FA6" w:rsidRDefault="00814268" w:rsidP="00574E37">
            <w:pPr>
              <w:rPr>
                <w:lang w:val="ro-RO" w:eastAsia="en-US"/>
              </w:rPr>
            </w:pPr>
            <w:r w:rsidRPr="00846FA6">
              <w:rPr>
                <w:lang w:val="ro-RO" w:eastAsia="en-US"/>
              </w:rPr>
              <w:t xml:space="preserve"> de la </w:t>
            </w:r>
            <w:r w:rsidRPr="00846FA6">
              <w:rPr>
                <w:lang w:val="en-US" w:eastAsia="en-US"/>
              </w:rPr>
              <w:t>200 m</w:t>
            </w:r>
            <w:r w:rsidRPr="00846FA6">
              <w:rPr>
                <w:vertAlign w:val="superscript"/>
                <w:lang w:val="en-US" w:eastAsia="en-US"/>
              </w:rPr>
              <w:t>2</w:t>
            </w:r>
            <w:r w:rsidRPr="00846FA6">
              <w:rPr>
                <w:lang w:val="en-US" w:eastAsia="en-US"/>
              </w:rPr>
              <w:t xml:space="preserve"> </w:t>
            </w:r>
            <w:proofErr w:type="spellStart"/>
            <w:r w:rsidRPr="00846FA6">
              <w:rPr>
                <w:lang w:eastAsia="en-US"/>
              </w:rPr>
              <w:t>şi</w:t>
            </w:r>
            <w:proofErr w:type="spellEnd"/>
            <w:r w:rsidRPr="00846FA6">
              <w:rPr>
                <w:lang w:eastAsia="en-US"/>
              </w:rPr>
              <w:t xml:space="preserve"> </w:t>
            </w:r>
            <w:proofErr w:type="spellStart"/>
            <w:r w:rsidRPr="00846FA6">
              <w:rPr>
                <w:lang w:eastAsia="en-US"/>
              </w:rPr>
              <w:t>mai</w:t>
            </w:r>
            <w:proofErr w:type="spellEnd"/>
            <w:r w:rsidRPr="00846FA6">
              <w:rPr>
                <w:lang w:eastAsia="en-US"/>
              </w:rPr>
              <w:t xml:space="preserve"> </w:t>
            </w:r>
            <w:proofErr w:type="spellStart"/>
            <w:r w:rsidRPr="00846FA6">
              <w:rPr>
                <w:lang w:eastAsia="en-US"/>
              </w:rPr>
              <w:t>mult</w:t>
            </w:r>
            <w:proofErr w:type="spellEnd"/>
          </w:p>
        </w:tc>
        <w:tc>
          <w:tcPr>
            <w:tcW w:w="1161" w:type="pct"/>
            <w:gridSpan w:val="2"/>
            <w:shd w:val="clear" w:color="auto" w:fill="auto"/>
          </w:tcPr>
          <w:p w:rsidR="00814268" w:rsidRPr="00077532" w:rsidRDefault="00814268" w:rsidP="00574E37">
            <w:pPr>
              <w:rPr>
                <w:b/>
                <w:sz w:val="28"/>
                <w:szCs w:val="28"/>
                <w:lang w:val="ro-RO"/>
              </w:rPr>
            </w:pPr>
            <w:proofErr w:type="spellStart"/>
            <w:r w:rsidRPr="00846FA6">
              <w:lastRenderedPageBreak/>
              <w:t>Cota</w:t>
            </w:r>
            <w:proofErr w:type="spellEnd"/>
            <w:r w:rsidRPr="00846FA6">
              <w:t xml:space="preserve"> , </w:t>
            </w:r>
            <w:proofErr w:type="spellStart"/>
            <w:r w:rsidRPr="00846FA6">
              <w:t>lei</w:t>
            </w:r>
            <w:proofErr w:type="spellEnd"/>
            <w:r w:rsidRPr="00846FA6">
              <w:t xml:space="preserve"> </w:t>
            </w:r>
            <w:proofErr w:type="spellStart"/>
            <w:r w:rsidRPr="00846FA6">
              <w:t>anual</w:t>
            </w:r>
            <w:proofErr w:type="spellEnd"/>
            <w:r w:rsidRPr="00846FA6">
              <w:rPr>
                <w:lang w:val="ro-RO"/>
              </w:rPr>
              <w:t>, locul amplasării</w:t>
            </w:r>
          </w:p>
        </w:tc>
      </w:tr>
      <w:tr w:rsidR="00814268" w:rsidRPr="00077532" w:rsidTr="00574E37">
        <w:trPr>
          <w:trHeight w:val="144"/>
          <w:jc w:val="center"/>
        </w:trPr>
        <w:tc>
          <w:tcPr>
            <w:tcW w:w="664" w:type="pct"/>
            <w:vMerge/>
            <w:shd w:val="clear" w:color="auto" w:fill="auto"/>
          </w:tcPr>
          <w:p w:rsidR="00814268" w:rsidRPr="00077532" w:rsidRDefault="00814268" w:rsidP="00574E37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814268" w:rsidRPr="00077532" w:rsidRDefault="00814268" w:rsidP="00574E37">
            <w:pPr>
              <w:ind w:hanging="33"/>
              <w:jc w:val="center"/>
              <w:rPr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490" w:type="pct"/>
            <w:vMerge/>
            <w:shd w:val="clear" w:color="auto" w:fill="auto"/>
            <w:noWrap/>
          </w:tcPr>
          <w:p w:rsidR="00814268" w:rsidRPr="00077532" w:rsidRDefault="00814268" w:rsidP="00574E37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429" w:type="pct"/>
            <w:vMerge/>
            <w:shd w:val="clear" w:color="auto" w:fill="auto"/>
            <w:noWrap/>
          </w:tcPr>
          <w:p w:rsidR="00814268" w:rsidRPr="00077532" w:rsidRDefault="00814268" w:rsidP="00574E37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531" w:type="pct"/>
            <w:vMerge/>
          </w:tcPr>
          <w:p w:rsidR="00814268" w:rsidRPr="00077532" w:rsidRDefault="00814268" w:rsidP="00574E37">
            <w:pPr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557" w:type="pct"/>
            <w:shd w:val="clear" w:color="auto" w:fill="auto"/>
          </w:tcPr>
          <w:p w:rsidR="00814268" w:rsidRPr="00077532" w:rsidRDefault="00814268" w:rsidP="00574E37">
            <w:pPr>
              <w:rPr>
                <w:b/>
                <w:sz w:val="28"/>
                <w:szCs w:val="28"/>
                <w:lang w:val="ro-RO"/>
              </w:rPr>
            </w:pPr>
            <w:r w:rsidRPr="00846FA6">
              <w:rPr>
                <w:lang w:val="ro-RO" w:eastAsia="en-US"/>
              </w:rPr>
              <w:t>În centrul satului</w:t>
            </w:r>
          </w:p>
        </w:tc>
        <w:tc>
          <w:tcPr>
            <w:tcW w:w="604" w:type="pct"/>
          </w:tcPr>
          <w:p w:rsidR="00814268" w:rsidRPr="00077532" w:rsidRDefault="00814268" w:rsidP="00574E37">
            <w:pPr>
              <w:rPr>
                <w:b/>
                <w:sz w:val="28"/>
                <w:szCs w:val="28"/>
                <w:lang w:val="ro-RO"/>
              </w:rPr>
            </w:pPr>
            <w:proofErr w:type="spellStart"/>
            <w:r w:rsidRPr="00846FA6">
              <w:t>Altă</w:t>
            </w:r>
            <w:proofErr w:type="spellEnd"/>
            <w:r w:rsidRPr="00846FA6">
              <w:t xml:space="preserve"> </w:t>
            </w:r>
            <w:proofErr w:type="spellStart"/>
            <w:r w:rsidRPr="00846FA6">
              <w:t>amplasare</w:t>
            </w:r>
            <w:proofErr w:type="spellEnd"/>
            <w:r w:rsidRPr="00846FA6">
              <w:t xml:space="preserve"> </w:t>
            </w:r>
            <w:proofErr w:type="spellStart"/>
            <w:r w:rsidRPr="00846FA6">
              <w:t>decît</w:t>
            </w:r>
            <w:proofErr w:type="spellEnd"/>
            <w:r w:rsidRPr="00846FA6">
              <w:t xml:space="preserve"> </w:t>
            </w:r>
            <w:proofErr w:type="spellStart"/>
            <w:r w:rsidRPr="00846FA6">
              <w:t>centru</w:t>
            </w:r>
            <w:proofErr w:type="spellEnd"/>
          </w:p>
        </w:tc>
      </w:tr>
      <w:tr w:rsidR="00814268" w:rsidRPr="00077532" w:rsidTr="00574E37">
        <w:trPr>
          <w:trHeight w:val="144"/>
          <w:jc w:val="center"/>
        </w:trPr>
        <w:tc>
          <w:tcPr>
            <w:tcW w:w="664" w:type="pct"/>
            <w:vMerge/>
            <w:shd w:val="clear" w:color="auto" w:fill="auto"/>
          </w:tcPr>
          <w:p w:rsidR="00814268" w:rsidRPr="00077532" w:rsidRDefault="00814268" w:rsidP="00574E37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725" w:type="pct"/>
            <w:vMerge/>
            <w:shd w:val="clear" w:color="auto" w:fill="auto"/>
          </w:tcPr>
          <w:p w:rsidR="00814268" w:rsidRPr="00077532" w:rsidRDefault="00814268" w:rsidP="00574E37">
            <w:pPr>
              <w:ind w:hanging="33"/>
              <w:jc w:val="center"/>
              <w:rPr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490" w:type="pct"/>
            <w:vMerge/>
            <w:shd w:val="clear" w:color="auto" w:fill="auto"/>
            <w:noWrap/>
          </w:tcPr>
          <w:p w:rsidR="00814268" w:rsidRPr="00077532" w:rsidRDefault="00814268" w:rsidP="00574E37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429" w:type="pct"/>
            <w:vMerge/>
            <w:shd w:val="clear" w:color="auto" w:fill="auto"/>
            <w:noWrap/>
          </w:tcPr>
          <w:p w:rsidR="00814268" w:rsidRPr="00077532" w:rsidRDefault="00814268" w:rsidP="00574E37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531" w:type="pct"/>
            <w:vMerge/>
          </w:tcPr>
          <w:p w:rsidR="00814268" w:rsidRPr="00077532" w:rsidRDefault="00814268" w:rsidP="00574E37">
            <w:pPr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557" w:type="pct"/>
            <w:shd w:val="clear" w:color="auto" w:fill="auto"/>
          </w:tcPr>
          <w:p w:rsidR="00814268" w:rsidRDefault="00814268" w:rsidP="00574E37">
            <w:pPr>
              <w:rPr>
                <w:b/>
                <w:sz w:val="28"/>
                <w:szCs w:val="28"/>
                <w:lang w:val="ro-RO"/>
              </w:rPr>
            </w:pPr>
          </w:p>
          <w:p w:rsidR="00814268" w:rsidRPr="00846FA6" w:rsidRDefault="00814268" w:rsidP="00574E37">
            <w:pPr>
              <w:spacing w:line="276" w:lineRule="auto"/>
              <w:rPr>
                <w:lang w:val="ro-RO" w:eastAsia="en-US"/>
              </w:rPr>
            </w:pPr>
            <w:r w:rsidRPr="00846FA6">
              <w:rPr>
                <w:lang w:val="ro-RO" w:eastAsia="en-US"/>
              </w:rPr>
              <w:t>3000</w:t>
            </w:r>
          </w:p>
          <w:p w:rsidR="00814268" w:rsidRPr="00846FA6" w:rsidRDefault="00814268" w:rsidP="00574E37">
            <w:pPr>
              <w:spacing w:line="276" w:lineRule="auto"/>
              <w:rPr>
                <w:lang w:val="ro-RO" w:eastAsia="en-US"/>
              </w:rPr>
            </w:pPr>
            <w:r w:rsidRPr="00846FA6">
              <w:rPr>
                <w:lang w:val="ro-RO" w:eastAsia="en-US"/>
              </w:rPr>
              <w:lastRenderedPageBreak/>
              <w:t>4000</w:t>
            </w:r>
          </w:p>
          <w:p w:rsidR="00814268" w:rsidRDefault="00814268" w:rsidP="00574E37">
            <w:pPr>
              <w:spacing w:line="276" w:lineRule="auto"/>
              <w:rPr>
                <w:lang w:val="ro-RO" w:eastAsia="en-US"/>
              </w:rPr>
            </w:pPr>
            <w:r w:rsidRPr="00846FA6">
              <w:rPr>
                <w:lang w:val="ro-RO" w:eastAsia="en-US"/>
              </w:rPr>
              <w:t>5000</w:t>
            </w:r>
          </w:p>
          <w:p w:rsidR="00814268" w:rsidRPr="00F16646" w:rsidRDefault="00814268" w:rsidP="00574E37">
            <w:pPr>
              <w:spacing w:line="276" w:lineRule="auto"/>
              <w:rPr>
                <w:sz w:val="28"/>
                <w:szCs w:val="28"/>
                <w:lang w:val="ro-RO"/>
              </w:rPr>
            </w:pPr>
            <w:r w:rsidRPr="00846FA6">
              <w:rPr>
                <w:lang w:val="ro-RO" w:eastAsia="en-US"/>
              </w:rPr>
              <w:t>7500</w:t>
            </w:r>
          </w:p>
        </w:tc>
        <w:tc>
          <w:tcPr>
            <w:tcW w:w="604" w:type="pct"/>
          </w:tcPr>
          <w:p w:rsidR="00814268" w:rsidRPr="00846FA6" w:rsidRDefault="00814268" w:rsidP="00574E37">
            <w:pPr>
              <w:spacing w:line="276" w:lineRule="auto"/>
              <w:rPr>
                <w:lang w:val="ro-RO" w:eastAsia="en-US"/>
              </w:rPr>
            </w:pPr>
          </w:p>
          <w:p w:rsidR="00814268" w:rsidRPr="00846FA6" w:rsidRDefault="00814268" w:rsidP="00574E37">
            <w:pPr>
              <w:spacing w:line="276" w:lineRule="auto"/>
              <w:rPr>
                <w:lang w:val="ro-RO" w:eastAsia="en-US"/>
              </w:rPr>
            </w:pPr>
            <w:r w:rsidRPr="00846FA6">
              <w:rPr>
                <w:lang w:val="ro-RO" w:eastAsia="en-US"/>
              </w:rPr>
              <w:t>2500</w:t>
            </w:r>
          </w:p>
          <w:p w:rsidR="00814268" w:rsidRPr="00846FA6" w:rsidRDefault="00814268" w:rsidP="00574E37">
            <w:pPr>
              <w:spacing w:line="276" w:lineRule="auto"/>
              <w:rPr>
                <w:lang w:val="ro-RO" w:eastAsia="en-US"/>
              </w:rPr>
            </w:pPr>
            <w:r w:rsidRPr="00846FA6">
              <w:rPr>
                <w:lang w:val="ro-RO" w:eastAsia="en-US"/>
              </w:rPr>
              <w:lastRenderedPageBreak/>
              <w:t>3000</w:t>
            </w:r>
          </w:p>
          <w:p w:rsidR="00814268" w:rsidRPr="00846FA6" w:rsidRDefault="00814268" w:rsidP="00574E37">
            <w:pPr>
              <w:spacing w:line="276" w:lineRule="auto"/>
              <w:rPr>
                <w:lang w:val="ro-RO" w:eastAsia="en-US"/>
              </w:rPr>
            </w:pPr>
            <w:r w:rsidRPr="00846FA6">
              <w:rPr>
                <w:lang w:val="ro-RO" w:eastAsia="en-US"/>
              </w:rPr>
              <w:t>4000</w:t>
            </w:r>
          </w:p>
          <w:p w:rsidR="00814268" w:rsidRPr="00846FA6" w:rsidRDefault="00814268" w:rsidP="00574E37">
            <w:pPr>
              <w:spacing w:line="276" w:lineRule="auto"/>
              <w:rPr>
                <w:lang w:val="ro-RO" w:eastAsia="en-US"/>
              </w:rPr>
            </w:pPr>
            <w:r w:rsidRPr="00846FA6">
              <w:rPr>
                <w:lang w:val="ro-RO" w:eastAsia="en-US"/>
              </w:rPr>
              <w:t>7500</w:t>
            </w:r>
          </w:p>
        </w:tc>
      </w:tr>
      <w:tr w:rsidR="00814268" w:rsidRPr="00077532" w:rsidTr="00574E37">
        <w:trPr>
          <w:trHeight w:val="144"/>
          <w:jc w:val="center"/>
        </w:trPr>
        <w:tc>
          <w:tcPr>
            <w:tcW w:w="664" w:type="pct"/>
            <w:shd w:val="clear" w:color="auto" w:fill="auto"/>
          </w:tcPr>
          <w:p w:rsidR="00814268" w:rsidRPr="00077532" w:rsidRDefault="00814268" w:rsidP="00574E37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725" w:type="pct"/>
            <w:shd w:val="clear" w:color="auto" w:fill="auto"/>
          </w:tcPr>
          <w:p w:rsidR="00814268" w:rsidRPr="00077532" w:rsidRDefault="00814268" w:rsidP="00574E37">
            <w:pPr>
              <w:ind w:hanging="33"/>
              <w:jc w:val="center"/>
              <w:rPr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490" w:type="pct"/>
            <w:shd w:val="clear" w:color="auto" w:fill="auto"/>
            <w:noWrap/>
          </w:tcPr>
          <w:p w:rsidR="00814268" w:rsidRPr="00077532" w:rsidRDefault="00814268" w:rsidP="00574E37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47.7</w:t>
            </w:r>
          </w:p>
        </w:tc>
        <w:tc>
          <w:tcPr>
            <w:tcW w:w="429" w:type="pct"/>
            <w:shd w:val="clear" w:color="auto" w:fill="auto"/>
            <w:noWrap/>
          </w:tcPr>
          <w:p w:rsidR="00814268" w:rsidRPr="00077532" w:rsidRDefault="00814268" w:rsidP="00574E37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2692" w:type="pct"/>
            <w:gridSpan w:val="3"/>
          </w:tcPr>
          <w:p w:rsidR="00814268" w:rsidRPr="00077532" w:rsidRDefault="00814268" w:rsidP="00574E37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 w:eastAsia="en-US"/>
              </w:rPr>
              <w:t>Comerțul cu amănuntul a altor bunuri în magazine specializate</w:t>
            </w:r>
          </w:p>
        </w:tc>
      </w:tr>
      <w:tr w:rsidR="00814268" w:rsidRPr="00077532" w:rsidTr="00574E37">
        <w:trPr>
          <w:trHeight w:val="144"/>
          <w:jc w:val="center"/>
        </w:trPr>
        <w:tc>
          <w:tcPr>
            <w:tcW w:w="664" w:type="pct"/>
            <w:shd w:val="clear" w:color="auto" w:fill="auto"/>
          </w:tcPr>
          <w:p w:rsidR="00814268" w:rsidRPr="00077532" w:rsidRDefault="00814268" w:rsidP="00574E37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725" w:type="pct"/>
            <w:shd w:val="clear" w:color="auto" w:fill="auto"/>
          </w:tcPr>
          <w:p w:rsidR="00814268" w:rsidRPr="00077532" w:rsidRDefault="00814268" w:rsidP="00574E37">
            <w:pPr>
              <w:ind w:hanging="33"/>
              <w:jc w:val="center"/>
              <w:rPr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490" w:type="pct"/>
            <w:shd w:val="clear" w:color="auto" w:fill="auto"/>
            <w:noWrap/>
          </w:tcPr>
          <w:p w:rsidR="00814268" w:rsidRDefault="00814268" w:rsidP="00574E37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429" w:type="pct"/>
            <w:shd w:val="clear" w:color="auto" w:fill="auto"/>
            <w:noWrap/>
          </w:tcPr>
          <w:p w:rsidR="00814268" w:rsidRPr="00077532" w:rsidRDefault="00814268" w:rsidP="00574E37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47.73</w:t>
            </w:r>
          </w:p>
        </w:tc>
        <w:tc>
          <w:tcPr>
            <w:tcW w:w="1531" w:type="pct"/>
          </w:tcPr>
          <w:p w:rsidR="00814268" w:rsidRPr="0036239A" w:rsidRDefault="00814268" w:rsidP="00574E37">
            <w:pPr>
              <w:spacing w:line="276" w:lineRule="auto"/>
              <w:rPr>
                <w:lang w:val="ro-RO" w:eastAsia="en-US"/>
              </w:rPr>
            </w:pPr>
            <w:r w:rsidRPr="0036239A">
              <w:rPr>
                <w:lang w:val="ro-RO" w:eastAsia="en-US"/>
              </w:rPr>
              <w:t xml:space="preserve">Comerț cu amănuntul al produselor farmaceutice în magazine specializate </w:t>
            </w:r>
            <w:proofErr w:type="spellStart"/>
            <w:r w:rsidRPr="0036239A">
              <w:rPr>
                <w:lang w:eastAsia="en-US"/>
              </w:rPr>
              <w:t>cu</w:t>
            </w:r>
            <w:proofErr w:type="spellEnd"/>
            <w:r w:rsidRPr="0036239A">
              <w:rPr>
                <w:lang w:eastAsia="en-US"/>
              </w:rPr>
              <w:t xml:space="preserve"> </w:t>
            </w:r>
            <w:proofErr w:type="spellStart"/>
            <w:r w:rsidRPr="0036239A">
              <w:rPr>
                <w:lang w:eastAsia="en-US"/>
              </w:rPr>
              <w:t>suprafaţa</w:t>
            </w:r>
            <w:proofErr w:type="spellEnd"/>
            <w:r w:rsidRPr="0036239A">
              <w:rPr>
                <w:lang w:eastAsia="en-US"/>
              </w:rPr>
              <w:t xml:space="preserve"> </w:t>
            </w:r>
          </w:p>
          <w:p w:rsidR="00814268" w:rsidRPr="0036239A" w:rsidRDefault="00814268" w:rsidP="00574E37">
            <w:pPr>
              <w:spacing w:line="276" w:lineRule="auto"/>
              <w:rPr>
                <w:lang w:eastAsia="en-US"/>
              </w:rPr>
            </w:pPr>
            <w:proofErr w:type="spellStart"/>
            <w:r w:rsidRPr="0036239A">
              <w:rPr>
                <w:lang w:eastAsia="en-US"/>
              </w:rPr>
              <w:t>de</w:t>
            </w:r>
            <w:proofErr w:type="spellEnd"/>
            <w:r w:rsidRPr="0036239A">
              <w:rPr>
                <w:lang w:eastAsia="en-US"/>
              </w:rPr>
              <w:t xml:space="preserve"> </w:t>
            </w:r>
            <w:proofErr w:type="spellStart"/>
            <w:r w:rsidRPr="0036239A">
              <w:rPr>
                <w:lang w:eastAsia="en-US"/>
              </w:rPr>
              <w:t>la</w:t>
            </w:r>
            <w:proofErr w:type="spellEnd"/>
            <w:r w:rsidRPr="0036239A">
              <w:rPr>
                <w:lang w:eastAsia="en-US"/>
              </w:rPr>
              <w:t xml:space="preserve"> </w:t>
            </w:r>
            <w:r w:rsidRPr="0036239A">
              <w:rPr>
                <w:lang w:val="ro-RO" w:eastAsia="en-US"/>
              </w:rPr>
              <w:t>20</w:t>
            </w:r>
            <w:r w:rsidRPr="0036239A">
              <w:rPr>
                <w:lang w:eastAsia="en-US"/>
              </w:rPr>
              <w:t xml:space="preserve"> m</w:t>
            </w:r>
            <w:r w:rsidRPr="0036239A">
              <w:rPr>
                <w:vertAlign w:val="superscript"/>
                <w:lang w:eastAsia="en-US"/>
              </w:rPr>
              <w:t>2</w:t>
            </w:r>
            <w:r w:rsidRPr="0036239A">
              <w:rPr>
                <w:lang w:eastAsia="en-US"/>
              </w:rPr>
              <w:t xml:space="preserve">-pînă </w:t>
            </w:r>
            <w:proofErr w:type="spellStart"/>
            <w:r w:rsidRPr="0036239A">
              <w:rPr>
                <w:lang w:eastAsia="en-US"/>
              </w:rPr>
              <w:t>la</w:t>
            </w:r>
            <w:proofErr w:type="spellEnd"/>
            <w:r w:rsidRPr="0036239A">
              <w:rPr>
                <w:lang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100 m2"/>
              </w:smartTagPr>
              <w:r w:rsidRPr="0036239A">
                <w:rPr>
                  <w:lang w:eastAsia="en-US"/>
                </w:rPr>
                <w:t>100 m</w:t>
              </w:r>
              <w:r w:rsidRPr="0036239A">
                <w:rPr>
                  <w:vertAlign w:val="superscript"/>
                  <w:lang w:eastAsia="en-US"/>
                </w:rPr>
                <w:t>2</w:t>
              </w:r>
            </w:smartTag>
          </w:p>
          <w:p w:rsidR="00814268" w:rsidRPr="0036239A" w:rsidRDefault="00814268" w:rsidP="00574E37">
            <w:pPr>
              <w:spacing w:line="276" w:lineRule="auto"/>
              <w:rPr>
                <w:lang w:eastAsia="en-US"/>
              </w:rPr>
            </w:pPr>
            <w:proofErr w:type="spellStart"/>
            <w:r w:rsidRPr="0036239A">
              <w:rPr>
                <w:lang w:eastAsia="en-US"/>
              </w:rPr>
              <w:t>de</w:t>
            </w:r>
            <w:proofErr w:type="spellEnd"/>
            <w:r w:rsidRPr="0036239A">
              <w:rPr>
                <w:lang w:eastAsia="en-US"/>
              </w:rPr>
              <w:t xml:space="preserve"> </w:t>
            </w:r>
            <w:proofErr w:type="spellStart"/>
            <w:r w:rsidRPr="0036239A">
              <w:rPr>
                <w:lang w:eastAsia="en-US"/>
              </w:rPr>
              <w:t>la</w:t>
            </w:r>
            <w:proofErr w:type="spellEnd"/>
            <w:r w:rsidRPr="0036239A">
              <w:rPr>
                <w:lang w:eastAsia="en-US"/>
              </w:rPr>
              <w:t xml:space="preserve"> 100 m</w:t>
            </w:r>
            <w:r w:rsidRPr="0036239A">
              <w:rPr>
                <w:vertAlign w:val="superscript"/>
                <w:lang w:eastAsia="en-US"/>
              </w:rPr>
              <w:t>2</w:t>
            </w:r>
            <w:r w:rsidRPr="0036239A">
              <w:rPr>
                <w:lang w:eastAsia="en-US"/>
              </w:rPr>
              <w:t xml:space="preserve">-pînă </w:t>
            </w:r>
            <w:proofErr w:type="spellStart"/>
            <w:r w:rsidRPr="0036239A">
              <w:rPr>
                <w:lang w:eastAsia="en-US"/>
              </w:rPr>
              <w:t>la</w:t>
            </w:r>
            <w:proofErr w:type="spellEnd"/>
            <w:r w:rsidRPr="0036239A">
              <w:rPr>
                <w:lang w:eastAsia="en-US"/>
              </w:rPr>
              <w:t xml:space="preserve"> 150</w:t>
            </w:r>
            <w:r w:rsidRPr="0036239A">
              <w:rPr>
                <w:lang w:val="ro-RO" w:eastAsia="en-US"/>
              </w:rPr>
              <w:t xml:space="preserve"> </w:t>
            </w:r>
            <w:r w:rsidRPr="0036239A">
              <w:rPr>
                <w:lang w:eastAsia="en-US"/>
              </w:rPr>
              <w:t>m</w:t>
            </w:r>
            <w:r w:rsidRPr="0036239A">
              <w:rPr>
                <w:vertAlign w:val="superscript"/>
                <w:lang w:eastAsia="en-US"/>
              </w:rPr>
              <w:t>2</w:t>
            </w:r>
          </w:p>
          <w:p w:rsidR="00814268" w:rsidRDefault="00814268" w:rsidP="00574E3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36239A">
              <w:rPr>
                <w:lang w:eastAsia="en-US"/>
              </w:rPr>
              <w:t>de</w:t>
            </w:r>
            <w:proofErr w:type="spellEnd"/>
            <w:r w:rsidRPr="0036239A">
              <w:rPr>
                <w:lang w:eastAsia="en-US"/>
              </w:rPr>
              <w:t xml:space="preserve"> </w:t>
            </w:r>
            <w:proofErr w:type="spellStart"/>
            <w:r w:rsidRPr="0036239A">
              <w:rPr>
                <w:lang w:eastAsia="en-US"/>
              </w:rPr>
              <w:t>la</w:t>
            </w:r>
            <w:proofErr w:type="spellEnd"/>
            <w:r w:rsidRPr="0036239A">
              <w:rPr>
                <w:lang w:eastAsia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150 m2"/>
              </w:smartTagPr>
              <w:r w:rsidRPr="0036239A">
                <w:rPr>
                  <w:lang w:eastAsia="en-US"/>
                </w:rPr>
                <w:t>150 m</w:t>
              </w:r>
              <w:r w:rsidRPr="0036239A">
                <w:rPr>
                  <w:vertAlign w:val="superscript"/>
                  <w:lang w:eastAsia="en-US"/>
                </w:rPr>
                <w:t>2</w:t>
              </w:r>
            </w:smartTag>
            <w:r w:rsidRPr="0036239A">
              <w:rPr>
                <w:lang w:eastAsia="en-US"/>
              </w:rPr>
              <w:t xml:space="preserve"> </w:t>
            </w:r>
            <w:proofErr w:type="spellStart"/>
            <w:r w:rsidRPr="0036239A">
              <w:rPr>
                <w:lang w:eastAsia="en-US"/>
              </w:rPr>
              <w:t>şi</w:t>
            </w:r>
            <w:proofErr w:type="spellEnd"/>
            <w:r w:rsidRPr="0036239A">
              <w:rPr>
                <w:lang w:eastAsia="en-US"/>
              </w:rPr>
              <w:t xml:space="preserve"> </w:t>
            </w:r>
            <w:proofErr w:type="spellStart"/>
            <w:r w:rsidRPr="0036239A">
              <w:rPr>
                <w:lang w:eastAsia="en-US"/>
              </w:rPr>
              <w:t>mai</w:t>
            </w:r>
            <w:proofErr w:type="spellEnd"/>
            <w:r w:rsidRPr="0036239A">
              <w:rPr>
                <w:lang w:eastAsia="en-US"/>
              </w:rPr>
              <w:t xml:space="preserve"> </w:t>
            </w:r>
            <w:proofErr w:type="spellStart"/>
            <w:r w:rsidRPr="0036239A">
              <w:rPr>
                <w:lang w:eastAsia="en-US"/>
              </w:rPr>
              <w:t>mult</w:t>
            </w:r>
            <w:proofErr w:type="spellEnd"/>
          </w:p>
        </w:tc>
        <w:tc>
          <w:tcPr>
            <w:tcW w:w="557" w:type="pct"/>
            <w:shd w:val="clear" w:color="auto" w:fill="auto"/>
          </w:tcPr>
          <w:p w:rsidR="00814268" w:rsidRDefault="00814268" w:rsidP="00574E3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14268" w:rsidRDefault="00814268" w:rsidP="00574E3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14268" w:rsidRDefault="00814268" w:rsidP="00574E37">
            <w:pPr>
              <w:spacing w:line="276" w:lineRule="auto"/>
              <w:rPr>
                <w:sz w:val="28"/>
                <w:szCs w:val="28"/>
                <w:lang w:val="ro-RO" w:eastAsia="en-US"/>
              </w:rPr>
            </w:pPr>
          </w:p>
          <w:p w:rsidR="00814268" w:rsidRDefault="00814268" w:rsidP="00574E37">
            <w:pPr>
              <w:spacing w:line="276" w:lineRule="auto"/>
              <w:rPr>
                <w:sz w:val="28"/>
                <w:szCs w:val="28"/>
                <w:lang w:val="ro-RO" w:eastAsia="en-US"/>
              </w:rPr>
            </w:pPr>
            <w:r>
              <w:rPr>
                <w:sz w:val="28"/>
                <w:szCs w:val="28"/>
                <w:lang w:val="ro-RO" w:eastAsia="en-US"/>
              </w:rPr>
              <w:t>3000</w:t>
            </w:r>
          </w:p>
          <w:p w:rsidR="00814268" w:rsidRDefault="00814268" w:rsidP="00574E37">
            <w:pPr>
              <w:spacing w:line="276" w:lineRule="auto"/>
              <w:rPr>
                <w:sz w:val="28"/>
                <w:szCs w:val="28"/>
                <w:lang w:val="ro-RO" w:eastAsia="en-US"/>
              </w:rPr>
            </w:pPr>
            <w:r>
              <w:rPr>
                <w:sz w:val="28"/>
                <w:szCs w:val="28"/>
                <w:lang w:val="ro-RO" w:eastAsia="en-US"/>
              </w:rPr>
              <w:t>3500</w:t>
            </w:r>
          </w:p>
          <w:p w:rsidR="00814268" w:rsidRDefault="00814268" w:rsidP="00574E37">
            <w:pPr>
              <w:spacing w:line="276" w:lineRule="auto"/>
              <w:rPr>
                <w:sz w:val="28"/>
                <w:szCs w:val="28"/>
                <w:lang w:val="ro-RO" w:eastAsia="en-US"/>
              </w:rPr>
            </w:pPr>
            <w:r>
              <w:rPr>
                <w:sz w:val="28"/>
                <w:szCs w:val="28"/>
                <w:lang w:val="ro-RO" w:eastAsia="en-US"/>
              </w:rPr>
              <w:t>4000</w:t>
            </w:r>
          </w:p>
        </w:tc>
        <w:tc>
          <w:tcPr>
            <w:tcW w:w="604" w:type="pct"/>
          </w:tcPr>
          <w:p w:rsidR="00814268" w:rsidRDefault="00814268" w:rsidP="00574E3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14268" w:rsidRDefault="00814268" w:rsidP="00574E3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14268" w:rsidRDefault="00814268" w:rsidP="00574E37">
            <w:pPr>
              <w:spacing w:line="276" w:lineRule="auto"/>
              <w:rPr>
                <w:sz w:val="28"/>
                <w:szCs w:val="28"/>
                <w:lang w:val="ro-RO" w:eastAsia="en-US"/>
              </w:rPr>
            </w:pPr>
          </w:p>
          <w:p w:rsidR="00814268" w:rsidRDefault="00814268" w:rsidP="00574E37">
            <w:pPr>
              <w:spacing w:line="276" w:lineRule="auto"/>
              <w:rPr>
                <w:sz w:val="28"/>
                <w:szCs w:val="28"/>
                <w:lang w:val="ro-RO" w:eastAsia="en-US"/>
              </w:rPr>
            </w:pPr>
            <w:r>
              <w:rPr>
                <w:sz w:val="28"/>
                <w:szCs w:val="28"/>
                <w:lang w:val="ro-RO" w:eastAsia="en-US"/>
              </w:rPr>
              <w:t>3000</w:t>
            </w:r>
          </w:p>
          <w:p w:rsidR="00814268" w:rsidRDefault="00814268" w:rsidP="00574E37">
            <w:pPr>
              <w:spacing w:line="276" w:lineRule="auto"/>
              <w:rPr>
                <w:sz w:val="28"/>
                <w:szCs w:val="28"/>
                <w:lang w:val="ro-RO" w:eastAsia="en-US"/>
              </w:rPr>
            </w:pPr>
            <w:r>
              <w:rPr>
                <w:sz w:val="28"/>
                <w:szCs w:val="28"/>
                <w:lang w:val="ro-RO" w:eastAsia="en-US"/>
              </w:rPr>
              <w:t>3500</w:t>
            </w:r>
          </w:p>
          <w:p w:rsidR="00814268" w:rsidRDefault="00814268" w:rsidP="00574E37">
            <w:pPr>
              <w:spacing w:line="276" w:lineRule="auto"/>
              <w:rPr>
                <w:sz w:val="28"/>
                <w:szCs w:val="28"/>
                <w:lang w:val="ro-RO" w:eastAsia="en-US"/>
              </w:rPr>
            </w:pPr>
            <w:r>
              <w:rPr>
                <w:sz w:val="28"/>
                <w:szCs w:val="28"/>
                <w:lang w:val="ro-RO" w:eastAsia="en-US"/>
              </w:rPr>
              <w:t>4000</w:t>
            </w:r>
          </w:p>
        </w:tc>
      </w:tr>
      <w:tr w:rsidR="00814268" w:rsidRPr="00077532" w:rsidTr="00574E37">
        <w:trPr>
          <w:trHeight w:val="144"/>
          <w:jc w:val="center"/>
        </w:trPr>
        <w:tc>
          <w:tcPr>
            <w:tcW w:w="664" w:type="pct"/>
            <w:shd w:val="clear" w:color="auto" w:fill="auto"/>
          </w:tcPr>
          <w:p w:rsidR="00814268" w:rsidRPr="00077532" w:rsidRDefault="00814268" w:rsidP="00574E37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b/>
                <w:bCs/>
                <w:sz w:val="28"/>
                <w:szCs w:val="28"/>
                <w:lang w:val="ro-RO"/>
              </w:rPr>
              <w:t>I</w:t>
            </w:r>
          </w:p>
        </w:tc>
        <w:tc>
          <w:tcPr>
            <w:tcW w:w="725" w:type="pct"/>
            <w:shd w:val="clear" w:color="auto" w:fill="auto"/>
          </w:tcPr>
          <w:p w:rsidR="00814268" w:rsidRPr="00077532" w:rsidRDefault="00814268" w:rsidP="00574E37">
            <w:pPr>
              <w:ind w:hanging="33"/>
              <w:jc w:val="center"/>
              <w:rPr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490" w:type="pct"/>
            <w:shd w:val="clear" w:color="auto" w:fill="auto"/>
            <w:noWrap/>
          </w:tcPr>
          <w:p w:rsidR="00814268" w:rsidRDefault="00814268" w:rsidP="00574E37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429" w:type="pct"/>
            <w:shd w:val="clear" w:color="auto" w:fill="auto"/>
            <w:noWrap/>
          </w:tcPr>
          <w:p w:rsidR="00814268" w:rsidRPr="00077532" w:rsidRDefault="00814268" w:rsidP="00574E37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531" w:type="pct"/>
          </w:tcPr>
          <w:p w:rsidR="00814268" w:rsidRPr="00077532" w:rsidRDefault="00814268" w:rsidP="00574E37">
            <w:pPr>
              <w:rPr>
                <w:b/>
                <w:sz w:val="28"/>
                <w:szCs w:val="28"/>
                <w:lang w:val="ro-RO"/>
              </w:rPr>
            </w:pPr>
            <w:r w:rsidRPr="00077532">
              <w:rPr>
                <w:b/>
                <w:sz w:val="28"/>
                <w:szCs w:val="28"/>
                <w:lang w:val="ro-RO"/>
              </w:rPr>
              <w:t>ACTIVITĂŢI DE CAZARE ŞI ALIMENTAŢIE PUBLICĂ</w:t>
            </w:r>
          </w:p>
        </w:tc>
        <w:tc>
          <w:tcPr>
            <w:tcW w:w="557" w:type="pct"/>
            <w:shd w:val="clear" w:color="auto" w:fill="auto"/>
          </w:tcPr>
          <w:p w:rsidR="00814268" w:rsidRPr="00077532" w:rsidRDefault="00814268" w:rsidP="00574E37">
            <w:pPr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604" w:type="pct"/>
          </w:tcPr>
          <w:p w:rsidR="00814268" w:rsidRPr="00077532" w:rsidRDefault="00814268" w:rsidP="00574E37">
            <w:pPr>
              <w:rPr>
                <w:b/>
                <w:sz w:val="28"/>
                <w:szCs w:val="28"/>
                <w:lang w:val="ro-RO"/>
              </w:rPr>
            </w:pPr>
          </w:p>
        </w:tc>
      </w:tr>
      <w:tr w:rsidR="00814268" w:rsidRPr="00077532" w:rsidTr="00574E37">
        <w:trPr>
          <w:trHeight w:val="144"/>
          <w:jc w:val="center"/>
        </w:trPr>
        <w:tc>
          <w:tcPr>
            <w:tcW w:w="664" w:type="pct"/>
            <w:shd w:val="clear" w:color="auto" w:fill="auto"/>
          </w:tcPr>
          <w:p w:rsidR="00814268" w:rsidRPr="00077532" w:rsidRDefault="00814268" w:rsidP="00574E37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725" w:type="pct"/>
            <w:shd w:val="clear" w:color="auto" w:fill="auto"/>
          </w:tcPr>
          <w:p w:rsidR="00814268" w:rsidRPr="00077532" w:rsidRDefault="00814268" w:rsidP="00574E37">
            <w:pPr>
              <w:ind w:hanging="33"/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>
              <w:rPr>
                <w:b/>
                <w:bCs/>
                <w:sz w:val="28"/>
                <w:szCs w:val="28"/>
                <w:lang w:val="ro-RO"/>
              </w:rPr>
              <w:t>56</w:t>
            </w:r>
          </w:p>
        </w:tc>
        <w:tc>
          <w:tcPr>
            <w:tcW w:w="490" w:type="pct"/>
            <w:shd w:val="clear" w:color="auto" w:fill="auto"/>
            <w:noWrap/>
          </w:tcPr>
          <w:p w:rsidR="00814268" w:rsidRDefault="00814268" w:rsidP="00574E37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429" w:type="pct"/>
            <w:shd w:val="clear" w:color="auto" w:fill="auto"/>
            <w:noWrap/>
          </w:tcPr>
          <w:p w:rsidR="00814268" w:rsidRPr="00077532" w:rsidRDefault="00814268" w:rsidP="00574E37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531" w:type="pct"/>
          </w:tcPr>
          <w:p w:rsidR="00814268" w:rsidRDefault="00814268" w:rsidP="00574E37">
            <w:pPr>
              <w:rPr>
                <w:b/>
                <w:sz w:val="28"/>
                <w:szCs w:val="28"/>
                <w:lang w:val="ro-RO" w:eastAsia="en-US"/>
              </w:rPr>
            </w:pPr>
            <w:r w:rsidRPr="00077532">
              <w:rPr>
                <w:b/>
                <w:sz w:val="28"/>
                <w:szCs w:val="28"/>
                <w:lang w:val="ro-RO"/>
              </w:rPr>
              <w:t>Restaurante şi alte activităţi de servicii de alimentaţie</w:t>
            </w:r>
          </w:p>
        </w:tc>
        <w:tc>
          <w:tcPr>
            <w:tcW w:w="557" w:type="pct"/>
            <w:shd w:val="clear" w:color="auto" w:fill="auto"/>
          </w:tcPr>
          <w:p w:rsidR="00814268" w:rsidRPr="00077532" w:rsidRDefault="00814268" w:rsidP="00574E37">
            <w:pPr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604" w:type="pct"/>
          </w:tcPr>
          <w:p w:rsidR="00814268" w:rsidRPr="00077532" w:rsidRDefault="00814268" w:rsidP="00574E37">
            <w:pPr>
              <w:rPr>
                <w:b/>
                <w:sz w:val="28"/>
                <w:szCs w:val="28"/>
                <w:lang w:val="ro-RO"/>
              </w:rPr>
            </w:pPr>
          </w:p>
        </w:tc>
      </w:tr>
      <w:tr w:rsidR="00814268" w:rsidRPr="00077532" w:rsidTr="00574E37">
        <w:trPr>
          <w:trHeight w:val="144"/>
          <w:jc w:val="center"/>
        </w:trPr>
        <w:tc>
          <w:tcPr>
            <w:tcW w:w="664" w:type="pct"/>
            <w:shd w:val="clear" w:color="auto" w:fill="auto"/>
          </w:tcPr>
          <w:p w:rsidR="00814268" w:rsidRPr="00077532" w:rsidRDefault="00814268" w:rsidP="00574E37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725" w:type="pct"/>
            <w:shd w:val="clear" w:color="auto" w:fill="auto"/>
          </w:tcPr>
          <w:p w:rsidR="00814268" w:rsidRPr="00077532" w:rsidRDefault="00814268" w:rsidP="00574E37">
            <w:pPr>
              <w:ind w:hanging="33"/>
              <w:jc w:val="center"/>
              <w:rPr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490" w:type="pct"/>
            <w:shd w:val="clear" w:color="auto" w:fill="auto"/>
            <w:noWrap/>
          </w:tcPr>
          <w:p w:rsidR="00814268" w:rsidRDefault="00814268" w:rsidP="00574E37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56.2</w:t>
            </w:r>
          </w:p>
        </w:tc>
        <w:tc>
          <w:tcPr>
            <w:tcW w:w="429" w:type="pct"/>
            <w:shd w:val="clear" w:color="auto" w:fill="auto"/>
            <w:noWrap/>
          </w:tcPr>
          <w:p w:rsidR="00814268" w:rsidRPr="00077532" w:rsidRDefault="00814268" w:rsidP="00574E37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1531" w:type="pct"/>
          </w:tcPr>
          <w:p w:rsidR="00814268" w:rsidRPr="00077532" w:rsidRDefault="00814268" w:rsidP="00574E37">
            <w:pPr>
              <w:rPr>
                <w:b/>
                <w:sz w:val="28"/>
                <w:szCs w:val="28"/>
                <w:lang w:val="ro-RO"/>
              </w:rPr>
            </w:pPr>
            <w:r w:rsidRPr="00077532">
              <w:rPr>
                <w:b/>
                <w:sz w:val="28"/>
                <w:szCs w:val="28"/>
                <w:lang w:val="ro-RO"/>
              </w:rPr>
              <w:t>Activităţi de alimentaţie (catering) pentru evenimente şi alte servicii de alimentaţie</w:t>
            </w:r>
          </w:p>
        </w:tc>
        <w:tc>
          <w:tcPr>
            <w:tcW w:w="557" w:type="pct"/>
            <w:shd w:val="clear" w:color="auto" w:fill="auto"/>
          </w:tcPr>
          <w:p w:rsidR="00814268" w:rsidRPr="00077532" w:rsidRDefault="00814268" w:rsidP="00574E37">
            <w:pPr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604" w:type="pct"/>
          </w:tcPr>
          <w:p w:rsidR="00814268" w:rsidRPr="00077532" w:rsidRDefault="00814268" w:rsidP="00574E37">
            <w:pPr>
              <w:rPr>
                <w:b/>
                <w:sz w:val="28"/>
                <w:szCs w:val="28"/>
                <w:lang w:val="ro-RO"/>
              </w:rPr>
            </w:pPr>
          </w:p>
        </w:tc>
      </w:tr>
      <w:tr w:rsidR="00814268" w:rsidRPr="00077532" w:rsidTr="00574E37">
        <w:trPr>
          <w:trHeight w:val="144"/>
          <w:jc w:val="center"/>
        </w:trPr>
        <w:tc>
          <w:tcPr>
            <w:tcW w:w="664" w:type="pct"/>
            <w:shd w:val="clear" w:color="auto" w:fill="auto"/>
          </w:tcPr>
          <w:p w:rsidR="00814268" w:rsidRPr="00077532" w:rsidRDefault="00814268" w:rsidP="00574E37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725" w:type="pct"/>
            <w:shd w:val="clear" w:color="auto" w:fill="auto"/>
          </w:tcPr>
          <w:p w:rsidR="00814268" w:rsidRPr="00077532" w:rsidRDefault="00814268" w:rsidP="00574E37">
            <w:pPr>
              <w:ind w:hanging="33"/>
              <w:jc w:val="center"/>
              <w:rPr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490" w:type="pct"/>
            <w:shd w:val="clear" w:color="auto" w:fill="auto"/>
            <w:noWrap/>
          </w:tcPr>
          <w:p w:rsidR="00814268" w:rsidRDefault="00814268" w:rsidP="00574E37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429" w:type="pct"/>
            <w:shd w:val="clear" w:color="auto" w:fill="auto"/>
            <w:noWrap/>
          </w:tcPr>
          <w:p w:rsidR="00814268" w:rsidRPr="00077532" w:rsidRDefault="00814268" w:rsidP="00574E37">
            <w:pPr>
              <w:jc w:val="center"/>
              <w:rPr>
                <w:sz w:val="28"/>
                <w:szCs w:val="28"/>
                <w:lang w:val="ro-RO"/>
              </w:rPr>
            </w:pPr>
            <w:r w:rsidRPr="00077532">
              <w:rPr>
                <w:sz w:val="28"/>
                <w:szCs w:val="28"/>
                <w:lang w:val="ro-RO"/>
              </w:rPr>
              <w:t>56.29</w:t>
            </w:r>
          </w:p>
        </w:tc>
        <w:tc>
          <w:tcPr>
            <w:tcW w:w="1531" w:type="pct"/>
          </w:tcPr>
          <w:p w:rsidR="00814268" w:rsidRDefault="00814268" w:rsidP="00574E37">
            <w:pPr>
              <w:rPr>
                <w:sz w:val="28"/>
                <w:szCs w:val="28"/>
                <w:lang w:val="ro-RO"/>
              </w:rPr>
            </w:pPr>
            <w:r w:rsidRPr="00077532">
              <w:rPr>
                <w:sz w:val="28"/>
                <w:szCs w:val="28"/>
                <w:lang w:val="ro-RO"/>
              </w:rPr>
              <w:t>Alte activităţi de alimentaţie</w:t>
            </w:r>
          </w:p>
          <w:p w:rsidR="00814268" w:rsidRDefault="00814268" w:rsidP="00574E37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Cu suprafața:</w:t>
            </w:r>
          </w:p>
          <w:p w:rsidR="00814268" w:rsidRDefault="00814268" w:rsidP="00574E37">
            <w:pPr>
              <w:spacing w:line="276" w:lineRule="auto"/>
              <w:rPr>
                <w:sz w:val="28"/>
                <w:szCs w:val="28"/>
                <w:vertAlign w:val="superscript"/>
                <w:lang w:val="ro-RO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de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la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val="ro-RO" w:eastAsia="en-US"/>
              </w:rPr>
              <w:t>20</w:t>
            </w:r>
            <w:r>
              <w:rPr>
                <w:sz w:val="28"/>
                <w:szCs w:val="28"/>
                <w:lang w:eastAsia="en-US"/>
              </w:rPr>
              <w:t xml:space="preserve"> m</w:t>
            </w:r>
            <w:r>
              <w:rPr>
                <w:sz w:val="28"/>
                <w:szCs w:val="28"/>
                <w:vertAlign w:val="superscript"/>
                <w:lang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 xml:space="preserve">pînă </w:t>
            </w:r>
            <w:proofErr w:type="spellStart"/>
            <w:r>
              <w:rPr>
                <w:sz w:val="28"/>
                <w:szCs w:val="28"/>
                <w:lang w:eastAsia="en-US"/>
              </w:rPr>
              <w:t>la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val="ro-RO" w:eastAsia="en-US"/>
              </w:rPr>
              <w:t>5</w:t>
            </w:r>
            <w:r>
              <w:rPr>
                <w:sz w:val="28"/>
                <w:szCs w:val="28"/>
                <w:lang w:eastAsia="en-US"/>
              </w:rPr>
              <w:t>0 m</w:t>
            </w:r>
            <w:r>
              <w:rPr>
                <w:sz w:val="28"/>
                <w:szCs w:val="28"/>
                <w:vertAlign w:val="superscript"/>
                <w:lang w:eastAsia="en-US"/>
              </w:rPr>
              <w:t>2</w:t>
            </w:r>
          </w:p>
          <w:p w:rsidR="00814268" w:rsidRDefault="00814268" w:rsidP="00574E3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de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la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val="ro-RO" w:eastAsia="en-US"/>
              </w:rPr>
              <w:t>50</w:t>
            </w:r>
            <w:r>
              <w:rPr>
                <w:sz w:val="28"/>
                <w:szCs w:val="28"/>
                <w:lang w:eastAsia="en-US"/>
              </w:rPr>
              <w:t xml:space="preserve"> m</w:t>
            </w:r>
            <w:r>
              <w:rPr>
                <w:sz w:val="28"/>
                <w:szCs w:val="28"/>
                <w:vertAlign w:val="superscript"/>
                <w:lang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 xml:space="preserve">pînă </w:t>
            </w:r>
            <w:proofErr w:type="spellStart"/>
            <w:r>
              <w:rPr>
                <w:sz w:val="28"/>
                <w:szCs w:val="28"/>
                <w:lang w:eastAsia="en-US"/>
              </w:rPr>
              <w:t>la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val="ro-RO"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>00 m</w:t>
            </w:r>
            <w:r>
              <w:rPr>
                <w:sz w:val="28"/>
                <w:szCs w:val="28"/>
                <w:vertAlign w:val="superscript"/>
                <w:lang w:eastAsia="en-US"/>
              </w:rPr>
              <w:t>2</w:t>
            </w:r>
          </w:p>
          <w:p w:rsidR="00814268" w:rsidRPr="00EC58BF" w:rsidRDefault="00814268" w:rsidP="00574E37">
            <w:pPr>
              <w:ind w:firstLine="708"/>
              <w:rPr>
                <w:sz w:val="28"/>
                <w:szCs w:val="28"/>
                <w:lang w:val="ro-RO"/>
              </w:rPr>
            </w:pPr>
          </w:p>
        </w:tc>
        <w:tc>
          <w:tcPr>
            <w:tcW w:w="557" w:type="pct"/>
            <w:shd w:val="clear" w:color="auto" w:fill="auto"/>
          </w:tcPr>
          <w:p w:rsidR="00814268" w:rsidRDefault="00814268" w:rsidP="00574E37">
            <w:pPr>
              <w:spacing w:line="276" w:lineRule="auto"/>
              <w:rPr>
                <w:sz w:val="28"/>
                <w:szCs w:val="28"/>
                <w:lang w:val="ro-RO" w:eastAsia="en-US"/>
              </w:rPr>
            </w:pPr>
          </w:p>
          <w:p w:rsidR="00814268" w:rsidRPr="00C23B92" w:rsidRDefault="00814268" w:rsidP="00574E37">
            <w:pPr>
              <w:rPr>
                <w:sz w:val="28"/>
                <w:szCs w:val="28"/>
                <w:lang w:val="ro-RO" w:eastAsia="en-US"/>
              </w:rPr>
            </w:pPr>
          </w:p>
          <w:p w:rsidR="00814268" w:rsidRDefault="00814268" w:rsidP="00574E37">
            <w:pPr>
              <w:rPr>
                <w:sz w:val="28"/>
                <w:szCs w:val="28"/>
                <w:lang w:val="ro-RO" w:eastAsia="en-US"/>
              </w:rPr>
            </w:pPr>
          </w:p>
          <w:p w:rsidR="00814268" w:rsidRDefault="00814268" w:rsidP="00574E37">
            <w:pPr>
              <w:spacing w:line="276" w:lineRule="auto"/>
              <w:rPr>
                <w:sz w:val="28"/>
                <w:szCs w:val="28"/>
                <w:lang w:val="ro-RO" w:eastAsia="en-US"/>
              </w:rPr>
            </w:pPr>
            <w:r>
              <w:rPr>
                <w:sz w:val="28"/>
                <w:szCs w:val="28"/>
                <w:lang w:val="ro-RO" w:eastAsia="en-US"/>
              </w:rPr>
              <w:t>2000</w:t>
            </w:r>
          </w:p>
          <w:p w:rsidR="00814268" w:rsidRPr="00C23B92" w:rsidRDefault="00814268" w:rsidP="00574E37">
            <w:pPr>
              <w:rPr>
                <w:sz w:val="28"/>
                <w:szCs w:val="28"/>
                <w:lang w:val="ro-RO" w:eastAsia="en-US"/>
              </w:rPr>
            </w:pPr>
            <w:r>
              <w:rPr>
                <w:sz w:val="28"/>
                <w:szCs w:val="28"/>
                <w:lang w:val="ro-RO" w:eastAsia="en-US"/>
              </w:rPr>
              <w:t>3000</w:t>
            </w:r>
          </w:p>
        </w:tc>
        <w:tc>
          <w:tcPr>
            <w:tcW w:w="604" w:type="pct"/>
          </w:tcPr>
          <w:p w:rsidR="00814268" w:rsidRDefault="00814268" w:rsidP="00574E37">
            <w:pPr>
              <w:spacing w:line="276" w:lineRule="auto"/>
              <w:rPr>
                <w:sz w:val="28"/>
                <w:szCs w:val="28"/>
                <w:lang w:val="ro-RO" w:eastAsia="en-US"/>
              </w:rPr>
            </w:pPr>
          </w:p>
          <w:p w:rsidR="00814268" w:rsidRDefault="00814268" w:rsidP="00574E37">
            <w:pPr>
              <w:spacing w:line="276" w:lineRule="auto"/>
              <w:rPr>
                <w:sz w:val="28"/>
                <w:szCs w:val="28"/>
                <w:lang w:val="ro-RO" w:eastAsia="en-US"/>
              </w:rPr>
            </w:pPr>
          </w:p>
          <w:p w:rsidR="00814268" w:rsidRDefault="00814268" w:rsidP="00574E37">
            <w:pPr>
              <w:spacing w:line="276" w:lineRule="auto"/>
              <w:rPr>
                <w:sz w:val="28"/>
                <w:szCs w:val="28"/>
                <w:lang w:val="ro-RO" w:eastAsia="en-US"/>
              </w:rPr>
            </w:pPr>
          </w:p>
          <w:p w:rsidR="00814268" w:rsidRDefault="00814268" w:rsidP="00574E37">
            <w:pPr>
              <w:spacing w:line="276" w:lineRule="auto"/>
              <w:rPr>
                <w:sz w:val="28"/>
                <w:szCs w:val="28"/>
                <w:lang w:val="ro-RO" w:eastAsia="en-US"/>
              </w:rPr>
            </w:pPr>
            <w:r>
              <w:rPr>
                <w:sz w:val="28"/>
                <w:szCs w:val="28"/>
                <w:lang w:val="ro-RO" w:eastAsia="en-US"/>
              </w:rPr>
              <w:t>2000</w:t>
            </w:r>
          </w:p>
          <w:p w:rsidR="00814268" w:rsidRDefault="00814268" w:rsidP="00574E37">
            <w:pPr>
              <w:spacing w:line="276" w:lineRule="auto"/>
              <w:rPr>
                <w:sz w:val="28"/>
                <w:szCs w:val="28"/>
                <w:lang w:val="ro-RO" w:eastAsia="en-US"/>
              </w:rPr>
            </w:pPr>
            <w:r>
              <w:rPr>
                <w:sz w:val="28"/>
                <w:szCs w:val="28"/>
                <w:lang w:val="ro-RO" w:eastAsia="en-US"/>
              </w:rPr>
              <w:t>3000</w:t>
            </w:r>
          </w:p>
        </w:tc>
      </w:tr>
    </w:tbl>
    <w:p w:rsidR="00814268" w:rsidRDefault="00814268" w:rsidP="00814268">
      <w:pPr>
        <w:ind w:firstLine="360"/>
        <w:jc w:val="both"/>
        <w:rPr>
          <w:sz w:val="28"/>
          <w:szCs w:val="28"/>
          <w:lang w:val="ro-RO"/>
        </w:rPr>
      </w:pPr>
    </w:p>
    <w:p w:rsidR="00814268" w:rsidRDefault="00814268" w:rsidP="00814268">
      <w:pPr>
        <w:rPr>
          <w:sz w:val="28"/>
          <w:szCs w:val="28"/>
          <w:lang w:val="ro-RO"/>
        </w:rPr>
      </w:pPr>
      <w:r>
        <w:rPr>
          <w:b/>
          <w:color w:val="000000"/>
          <w:sz w:val="28"/>
          <w:szCs w:val="28"/>
          <w:lang w:val="ro-RO"/>
        </w:rPr>
        <w:t xml:space="preserve">     </w:t>
      </w:r>
      <w:r>
        <w:rPr>
          <w:color w:val="000000"/>
          <w:sz w:val="28"/>
          <w:szCs w:val="28"/>
          <w:lang w:val="ro-RO"/>
        </w:rPr>
        <w:t>În cazul obiectelor impunerii cu taxa pentru unităţile comerciale  şi taxa pentru dispozitivele  publicitare, taxa aferentă acestora se</w:t>
      </w:r>
      <w:r>
        <w:rPr>
          <w:b/>
          <w:color w:val="000000"/>
          <w:sz w:val="28"/>
          <w:szCs w:val="28"/>
          <w:lang w:val="ro-RO"/>
        </w:rPr>
        <w:t xml:space="preserve"> </w:t>
      </w:r>
      <w:r>
        <w:rPr>
          <w:color w:val="000000"/>
          <w:sz w:val="28"/>
          <w:szCs w:val="28"/>
          <w:lang w:val="ro-RO"/>
        </w:rPr>
        <w:t xml:space="preserve">calculează </w:t>
      </w:r>
      <w:r>
        <w:rPr>
          <w:b/>
          <w:color w:val="000000"/>
          <w:sz w:val="28"/>
          <w:szCs w:val="28"/>
          <w:lang w:val="ro-RO"/>
        </w:rPr>
        <w:t>din ziua indicată de către autoritatea administraţiei publice locale în autorizaţiile (coordonările) corespunzătoare eliberate de către aceasta</w:t>
      </w:r>
      <w:r>
        <w:rPr>
          <w:color w:val="000000"/>
          <w:sz w:val="28"/>
          <w:szCs w:val="28"/>
          <w:lang w:val="ro-RO"/>
        </w:rPr>
        <w:t xml:space="preserve"> şi pînă în ziua în care autorizaţiile (coordonările) au fost suspendate, anulate, retrase în modul stabilit de către autoritatea administraţiei publice locale sau pînă în ziua în care a expirat termenul de valabilitate al acestora.</w:t>
      </w:r>
      <w:r>
        <w:rPr>
          <w:b/>
          <w:color w:val="000000"/>
          <w:sz w:val="28"/>
          <w:szCs w:val="28"/>
          <w:lang w:val="ro-RO"/>
        </w:rPr>
        <w:t xml:space="preserve"> </w:t>
      </w:r>
    </w:p>
    <w:p w:rsidR="00814268" w:rsidRDefault="00814268" w:rsidP="00814268">
      <w:pPr>
        <w:tabs>
          <w:tab w:val="left" w:pos="5785"/>
        </w:tabs>
        <w:ind w:left="-284" w:firstLine="284"/>
        <w:rPr>
          <w:sz w:val="28"/>
          <w:szCs w:val="28"/>
          <w:lang w:val="ro-RO"/>
        </w:rPr>
      </w:pPr>
      <w:r>
        <w:rPr>
          <w:b/>
          <w:sz w:val="28"/>
          <w:szCs w:val="28"/>
          <w:lang w:val="ro-MO"/>
        </w:rPr>
        <w:t xml:space="preserve">               </w:t>
      </w:r>
      <w:r>
        <w:rPr>
          <w:sz w:val="28"/>
          <w:szCs w:val="28"/>
          <w:lang w:val="en-US"/>
        </w:rPr>
        <w:t xml:space="preserve">     </w:t>
      </w:r>
      <w:proofErr w:type="spellStart"/>
      <w:r>
        <w:rPr>
          <w:sz w:val="28"/>
          <w:szCs w:val="28"/>
        </w:rPr>
        <w:t>Preşedintele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ședinței</w:t>
      </w:r>
      <w:proofErr w:type="spellEnd"/>
      <w:r>
        <w:rPr>
          <w:sz w:val="28"/>
          <w:szCs w:val="28"/>
        </w:rPr>
        <w:t xml:space="preserve">:    </w:t>
      </w:r>
      <w:r>
        <w:rPr>
          <w:sz w:val="28"/>
          <w:szCs w:val="28"/>
        </w:rPr>
        <w:tab/>
      </w:r>
      <w:r>
        <w:rPr>
          <w:sz w:val="28"/>
          <w:szCs w:val="28"/>
          <w:lang w:val="ro-RO"/>
        </w:rPr>
        <w:t xml:space="preserve">          Anatolie Sîrbu</w:t>
      </w:r>
    </w:p>
    <w:p w:rsidR="00814268" w:rsidRDefault="00814268" w:rsidP="00814268">
      <w:pPr>
        <w:tabs>
          <w:tab w:val="left" w:pos="5785"/>
        </w:tabs>
        <w:ind w:left="-284" w:firstLine="284"/>
        <w:rPr>
          <w:sz w:val="28"/>
          <w:szCs w:val="28"/>
          <w:lang w:val="ro-RO"/>
        </w:rPr>
      </w:pPr>
    </w:p>
    <w:p w:rsidR="00814268" w:rsidRPr="00814268" w:rsidRDefault="00814268" w:rsidP="00814268">
      <w:pPr>
        <w:tabs>
          <w:tab w:val="center" w:pos="4677"/>
        </w:tabs>
        <w:ind w:left="-284" w:firstLine="284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                   </w:t>
      </w:r>
      <w:proofErr w:type="spellStart"/>
      <w:r>
        <w:rPr>
          <w:sz w:val="28"/>
          <w:szCs w:val="28"/>
        </w:rPr>
        <w:t>Secretarul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Consiliului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local</w:t>
      </w:r>
      <w:proofErr w:type="spellEnd"/>
      <w:r>
        <w:rPr>
          <w:sz w:val="28"/>
          <w:szCs w:val="28"/>
        </w:rPr>
        <w:t xml:space="preserve">:                             </w:t>
      </w:r>
      <w:proofErr w:type="spellStart"/>
      <w:r>
        <w:rPr>
          <w:sz w:val="28"/>
          <w:szCs w:val="28"/>
        </w:rPr>
        <w:t>Svetlana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Bordea</w:t>
      </w:r>
      <w:bookmarkStart w:id="0" w:name="_GoBack"/>
      <w:bookmarkEnd w:id="0"/>
      <w:proofErr w:type="spellEnd"/>
    </w:p>
    <w:sectPr w:rsidR="00814268" w:rsidRPr="00814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52F4F"/>
    <w:multiLevelType w:val="hybridMultilevel"/>
    <w:tmpl w:val="14ECF21E"/>
    <w:lvl w:ilvl="0" w:tplc="00D8B44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2B5F83"/>
    <w:multiLevelType w:val="hybridMultilevel"/>
    <w:tmpl w:val="E5C8CC0A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94D032">
      <w:start w:val="1"/>
      <w:numFmt w:val="decimal"/>
      <w:lvlText w:val="%2."/>
      <w:lvlJc w:val="left"/>
      <w:pPr>
        <w:tabs>
          <w:tab w:val="num" w:pos="1920"/>
        </w:tabs>
        <w:ind w:left="1920" w:hanging="84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C377C4"/>
    <w:multiLevelType w:val="hybridMultilevel"/>
    <w:tmpl w:val="101EAE30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5F6"/>
    <w:rsid w:val="003175F6"/>
    <w:rsid w:val="00436EA1"/>
    <w:rsid w:val="0081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3019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</dc:creator>
  <cp:keywords/>
  <dc:description/>
  <cp:lastModifiedBy>n</cp:lastModifiedBy>
  <cp:revision>2</cp:revision>
  <dcterms:created xsi:type="dcterms:W3CDTF">2016-12-30T07:22:00Z</dcterms:created>
  <dcterms:modified xsi:type="dcterms:W3CDTF">2016-12-30T07:23:00Z</dcterms:modified>
</cp:coreProperties>
</file>