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35" w:rsidRDefault="00846F35" w:rsidP="00846F35">
      <w:pPr>
        <w:ind w:left="705" w:hanging="705"/>
        <w:jc w:val="right"/>
        <w:rPr>
          <w:spacing w:val="10"/>
          <w:sz w:val="28"/>
          <w:szCs w:val="28"/>
          <w:lang w:val="ro-RO"/>
        </w:rPr>
      </w:pPr>
      <w:r>
        <w:rPr>
          <w:spacing w:val="10"/>
          <w:sz w:val="28"/>
          <w:szCs w:val="28"/>
          <w:lang w:val="ro-RO"/>
        </w:rPr>
        <w:t>Anexa nr.4</w:t>
      </w:r>
    </w:p>
    <w:p w:rsidR="00846F35" w:rsidRDefault="00846F35" w:rsidP="00846F35">
      <w:pPr>
        <w:tabs>
          <w:tab w:val="left" w:pos="5103"/>
        </w:tabs>
        <w:jc w:val="right"/>
        <w:rPr>
          <w:sz w:val="28"/>
          <w:szCs w:val="28"/>
          <w:lang w:val="ro-MO"/>
        </w:rPr>
      </w:pPr>
      <w:r>
        <w:rPr>
          <w:spacing w:val="10"/>
          <w:sz w:val="18"/>
          <w:szCs w:val="18"/>
          <w:lang w:val="ro-RO"/>
        </w:rPr>
        <w:t xml:space="preserve">           </w:t>
      </w:r>
      <w:r>
        <w:rPr>
          <w:spacing w:val="10"/>
          <w:sz w:val="18"/>
          <w:szCs w:val="18"/>
          <w:lang w:val="ro-RO"/>
        </w:rPr>
        <w:tab/>
        <w:t xml:space="preserve">  </w:t>
      </w:r>
      <w:r>
        <w:rPr>
          <w:sz w:val="28"/>
          <w:szCs w:val="28"/>
          <w:lang w:val="ro-MO"/>
        </w:rPr>
        <w:t>la decizia Consiliului local Antoneşti</w:t>
      </w:r>
    </w:p>
    <w:p w:rsidR="00846F35" w:rsidRDefault="00846F35" w:rsidP="00846F35">
      <w:pPr>
        <w:tabs>
          <w:tab w:val="left" w:pos="5970"/>
          <w:tab w:val="left" w:pos="6300"/>
          <w:tab w:val="left" w:pos="7371"/>
          <w:tab w:val="right" w:pos="1006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>nr.1/2 din  27.01.2017</w:t>
      </w:r>
    </w:p>
    <w:p w:rsidR="00846F35" w:rsidRDefault="00846F35" w:rsidP="00846F35">
      <w:pPr>
        <w:ind w:left="705" w:hanging="705"/>
        <w:jc w:val="right"/>
        <w:rPr>
          <w:spacing w:val="10"/>
          <w:lang w:val="ro-RO"/>
        </w:rPr>
      </w:pPr>
      <w:r>
        <w:rPr>
          <w:spacing w:val="10"/>
          <w:lang w:val="ro-RO"/>
        </w:rPr>
        <w:t xml:space="preserve">                                                        </w:t>
      </w:r>
    </w:p>
    <w:p w:rsidR="00846F35" w:rsidRDefault="00846F35" w:rsidP="00846F3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punerea în aplicare a taxelor locale şi</w:t>
      </w:r>
    </w:p>
    <w:p w:rsidR="00846F35" w:rsidRDefault="00846F35" w:rsidP="00846F3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stabilirea cotelor acestora</w:t>
      </w:r>
    </w:p>
    <w:p w:rsidR="00846F35" w:rsidRDefault="00846F35" w:rsidP="00846F35">
      <w:pPr>
        <w:rPr>
          <w:sz w:val="28"/>
          <w:szCs w:val="28"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</w:p>
    <w:p w:rsidR="00846F35" w:rsidRDefault="00846F35" w:rsidP="00846F35">
      <w:pPr>
        <w:numPr>
          <w:ilvl w:val="0"/>
          <w:numId w:val="1"/>
        </w:numPr>
        <w:ind w:left="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 pun în aplicare, începînd cu </w:t>
      </w:r>
      <w:r>
        <w:rPr>
          <w:b/>
          <w:sz w:val="28"/>
          <w:szCs w:val="28"/>
          <w:u w:val="single"/>
          <w:lang w:val="ro-RO"/>
        </w:rPr>
        <w:t>01.01.2017</w:t>
      </w:r>
      <w:r>
        <w:rPr>
          <w:b/>
          <w:sz w:val="28"/>
          <w:szCs w:val="28"/>
          <w:lang w:val="ro-RO"/>
        </w:rPr>
        <w:t>,  pe teritoriul satului Antonești, raionul Ștefan Vodă, următoarele taxe locale:</w:t>
      </w:r>
    </w:p>
    <w:p w:rsidR="00846F35" w:rsidRDefault="00846F35" w:rsidP="00846F35">
      <w:pPr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taxa pentru amenajarea teritoriului;</w:t>
      </w:r>
    </w:p>
    <w:p w:rsidR="00846F35" w:rsidRDefault="00846F35" w:rsidP="00846F35">
      <w:pPr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proofErr w:type="spellStart"/>
      <w:r>
        <w:rPr>
          <w:color w:val="000000"/>
          <w:sz w:val="28"/>
          <w:szCs w:val="28"/>
          <w:lang w:val="en-US"/>
        </w:rPr>
        <w:t>axa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pentru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unităţile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comerciale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sau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prestări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servicii</w:t>
      </w:r>
      <w:proofErr w:type="spellEnd"/>
      <w:r>
        <w:rPr>
          <w:sz w:val="28"/>
          <w:szCs w:val="28"/>
          <w:lang w:val="ro-RO"/>
        </w:rPr>
        <w:t>;</w:t>
      </w:r>
    </w:p>
    <w:p w:rsidR="00846F35" w:rsidRDefault="00846F35" w:rsidP="00846F35">
      <w:pPr>
        <w:ind w:left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 stabilesc cotele  taxelor locale: </w:t>
      </w:r>
    </w:p>
    <w:p w:rsidR="00846F35" w:rsidRDefault="00846F35" w:rsidP="00846F35">
      <w:pPr>
        <w:numPr>
          <w:ilvl w:val="0"/>
          <w:numId w:val="3"/>
        </w:num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taxa pentru amenajarea teritoriului </w:t>
      </w:r>
    </w:p>
    <w:p w:rsidR="00846F35" w:rsidRDefault="00846F35" w:rsidP="00846F35">
      <w:pPr>
        <w:ind w:left="360"/>
        <w:rPr>
          <w:b/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 xml:space="preserve">          -</w:t>
      </w:r>
      <w:r>
        <w:rPr>
          <w:b/>
          <w:i/>
          <w:sz w:val="28"/>
          <w:szCs w:val="28"/>
          <w:lang w:val="ro-RO"/>
        </w:rPr>
        <w:t>100</w:t>
      </w:r>
      <w:r>
        <w:rPr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lei anual</w:t>
      </w:r>
      <w:r>
        <w:rPr>
          <w:sz w:val="28"/>
          <w:szCs w:val="28"/>
          <w:lang w:val="ro-RO"/>
        </w:rPr>
        <w:t xml:space="preserve">  pentru salariații şi/sau fondator al întreprinderii  întreprinderilor care nu sunt incluși  în efectivul trimestrial de salariați </w:t>
      </w:r>
      <w:r>
        <w:rPr>
          <w:b/>
          <w:sz w:val="28"/>
          <w:szCs w:val="28"/>
          <w:u w:val="single"/>
          <w:lang w:val="ro-RO"/>
        </w:rPr>
        <w:t>precum și persoanele ce desfășoară activitate profesioanlă în sectorul justiției.</w:t>
      </w:r>
    </w:p>
    <w:p w:rsidR="00846F35" w:rsidRDefault="00846F35" w:rsidP="00846F35">
      <w:pPr>
        <w:ind w:left="360"/>
        <w:jc w:val="both"/>
        <w:rPr>
          <w:b/>
          <w:sz w:val="28"/>
          <w:szCs w:val="28"/>
          <w:u w:val="single"/>
          <w:lang w:val="ro-RO"/>
        </w:rPr>
      </w:pPr>
      <w:r>
        <w:rPr>
          <w:i/>
          <w:sz w:val="28"/>
          <w:szCs w:val="28"/>
          <w:lang w:val="ro-RO"/>
        </w:rPr>
        <w:t>Baza impozabilă</w:t>
      </w:r>
      <w:r>
        <w:rPr>
          <w:b/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Numărul mediu de salariați şi/sau fondatorii întreprinderilor în cazul în care acestea activează în întreprinderile fondate, însă nu sunt incluşi în efectivul trimestrial al salariaţilor salariați </w:t>
      </w:r>
      <w:r>
        <w:rPr>
          <w:b/>
          <w:sz w:val="28"/>
          <w:szCs w:val="28"/>
          <w:u w:val="single"/>
          <w:lang w:val="ro-RO"/>
        </w:rPr>
        <w:t>precum și persoanele ce desfășoară activitate profesioanlă în sectorul justiției.</w:t>
      </w:r>
    </w:p>
    <w:p w:rsidR="00846F35" w:rsidRDefault="00846F35" w:rsidP="00846F35">
      <w:pPr>
        <w:ind w:left="360"/>
        <w:rPr>
          <w:spacing w:val="10"/>
          <w:sz w:val="36"/>
          <w:szCs w:val="36"/>
          <w:lang w:val="ro-RO"/>
        </w:rPr>
      </w:pPr>
      <w:r>
        <w:rPr>
          <w:b/>
          <w:i/>
          <w:sz w:val="28"/>
          <w:szCs w:val="28"/>
          <w:lang w:val="ro-RO"/>
        </w:rPr>
        <w:t xml:space="preserve"> b</w:t>
      </w:r>
      <w:r>
        <w:rPr>
          <w:b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b/>
          <w:color w:val="000000"/>
          <w:sz w:val="28"/>
          <w:szCs w:val="28"/>
          <w:lang w:val="en-US"/>
        </w:rPr>
        <w:t>Taxă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pentru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unităţile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comerciale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şi</w:t>
      </w:r>
      <w:proofErr w:type="spellEnd"/>
      <w:r>
        <w:rPr>
          <w:b/>
          <w:color w:val="000000"/>
          <w:sz w:val="28"/>
          <w:szCs w:val="28"/>
          <w:lang w:val="en-US"/>
        </w:rPr>
        <w:t>/</w:t>
      </w:r>
      <w:proofErr w:type="spellStart"/>
      <w:r>
        <w:rPr>
          <w:b/>
          <w:color w:val="000000"/>
          <w:sz w:val="28"/>
          <w:szCs w:val="28"/>
          <w:lang w:val="en-US"/>
        </w:rPr>
        <w:t>sau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lang w:val="en-US"/>
        </w:rPr>
        <w:t>prestări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servicii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</w:p>
    <w:p w:rsidR="00846F35" w:rsidRDefault="00846F35" w:rsidP="00846F35">
      <w:pPr>
        <w:ind w:firstLine="709"/>
        <w:jc w:val="both"/>
        <w:rPr>
          <w:b/>
          <w:color w:val="000000"/>
          <w:sz w:val="28"/>
          <w:szCs w:val="28"/>
          <w:u w:val="single"/>
          <w:lang w:val="en-US"/>
        </w:rPr>
      </w:pPr>
      <w:r>
        <w:rPr>
          <w:i/>
          <w:sz w:val="28"/>
          <w:szCs w:val="28"/>
          <w:lang w:val="ro-RO"/>
        </w:rPr>
        <w:t>Baza impozabilă</w:t>
      </w:r>
      <w:r>
        <w:rPr>
          <w:sz w:val="28"/>
          <w:szCs w:val="28"/>
          <w:lang w:val="ro-RO"/>
        </w:rPr>
        <w:t>: Suprafaţa ocupată de unităţile de comerţ şi/sau de prestări servicii-</w:t>
      </w:r>
      <w:r>
        <w:rPr>
          <w:b/>
          <w:sz w:val="28"/>
          <w:szCs w:val="28"/>
          <w:u w:val="single"/>
          <w:lang w:val="ro-RO"/>
        </w:rPr>
        <w:t xml:space="preserve">unitățile care, conform Clasificatorului Activităților din Economia Moldovei, corespund activităților espuse în anexa nr.1 la Legea  nr.231 din 23.09.2010 cu privire la comerțul interior, </w:t>
      </w:r>
      <w:proofErr w:type="spellStart"/>
      <w:r>
        <w:rPr>
          <w:color w:val="000000"/>
          <w:sz w:val="28"/>
          <w:szCs w:val="28"/>
          <w:lang w:val="en-US"/>
        </w:rPr>
        <w:t>în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funcţie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genul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activitate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desfăşurat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tipul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obiecte</w:t>
      </w:r>
      <w:proofErr w:type="spellEnd"/>
      <w:r>
        <w:rPr>
          <w:color w:val="000000"/>
          <w:sz w:val="28"/>
          <w:szCs w:val="28"/>
          <w:lang w:val="en-US"/>
        </w:rPr>
        <w:t xml:space="preserve"> ale </w:t>
      </w:r>
      <w:proofErr w:type="spellStart"/>
      <w:r>
        <w:rPr>
          <w:color w:val="000000"/>
          <w:sz w:val="28"/>
          <w:szCs w:val="28"/>
          <w:lang w:val="en-US"/>
        </w:rPr>
        <w:t>impunerii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locul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amplasării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suprafaţa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ocupată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unităţile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comerţ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sau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prestare</w:t>
      </w:r>
      <w:proofErr w:type="spellEnd"/>
      <w:r>
        <w:rPr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color w:val="000000"/>
          <w:sz w:val="28"/>
          <w:szCs w:val="28"/>
          <w:lang w:val="en-US"/>
        </w:rPr>
        <w:t>serviciilor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categoria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mărfurilor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comercializate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color w:val="000000"/>
          <w:sz w:val="28"/>
          <w:szCs w:val="28"/>
          <w:lang w:val="en-US"/>
        </w:rPr>
        <w:t>serviciilor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prestate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regimul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activitate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>;</w:t>
      </w:r>
    </w:p>
    <w:p w:rsidR="00846F35" w:rsidRDefault="00846F35" w:rsidP="00846F35">
      <w:pPr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stabilesc cotele taxei </w:t>
      </w:r>
      <w:r>
        <w:rPr>
          <w:color w:val="000000"/>
          <w:sz w:val="28"/>
          <w:szCs w:val="28"/>
          <w:lang w:val="ro-RO"/>
        </w:rPr>
        <w:t>pentru unităţile comerciale şi/sau de prestări servicii,</w:t>
      </w:r>
      <w:r>
        <w:rPr>
          <w:sz w:val="28"/>
          <w:szCs w:val="28"/>
          <w:lang w:val="ro-RO"/>
        </w:rPr>
        <w:t xml:space="preserve"> după cum urmează: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3"/>
        <w:gridCol w:w="1219"/>
        <w:gridCol w:w="929"/>
        <w:gridCol w:w="927"/>
        <w:gridCol w:w="3891"/>
        <w:gridCol w:w="1231"/>
        <w:gridCol w:w="1528"/>
      </w:tblGrid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i/>
                <w:color w:val="243F60"/>
                <w:lang w:val="ro-RO" w:eastAsia="en-US"/>
              </w:rPr>
            </w:pPr>
            <w:r>
              <w:rPr>
                <w:b/>
                <w:lang w:val="ro-RO" w:eastAsia="en-US"/>
              </w:rPr>
              <w:t>Secţiunea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i/>
                <w:color w:val="243F60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Diviziunea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Grupa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Clasa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ind w:firstLine="20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Denumirea activităţii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COMERŢ CU RIDICATA ŞI CU AMĂNUNTUL; ÎNTREŢINERE ŞI REPARARE A AUTOVEHICU-LELOR ŞI A MOTOCICLETELOR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sz w:val="28"/>
                <w:szCs w:val="28"/>
                <w:lang w:val="ro-RO" w:eastAsia="en-US"/>
              </w:rPr>
              <w:t>47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Comerţul cu amănuntul, cu excepţia autovehiculelor şi motocicletelor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47.1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Comerţul cu amănuntul în magazine nespecializate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47.11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Comerțul cu amănuntul în magazine nespecializate, cu vînzarea predominată de produse alimentare, băuturi și tutun.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cu suprafața:              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 xml:space="preserve"> </w:t>
            </w:r>
            <w:r>
              <w:rPr>
                <w:vertAlign w:val="superscript"/>
                <w:lang w:val="ro-RO" w:eastAsia="en-US"/>
              </w:rPr>
              <w:t xml:space="preserve">                           </w:t>
            </w:r>
            <w:proofErr w:type="spellStart"/>
            <w:r>
              <w:rPr>
                <w:lang w:eastAsia="en-US"/>
              </w:rPr>
              <w:t>pînă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2</w:t>
            </w:r>
            <w:r>
              <w:rPr>
                <w:lang w:eastAsia="en-US"/>
              </w:rPr>
              <w:t>0 m</w:t>
            </w:r>
            <w:r>
              <w:rPr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2</w:t>
            </w:r>
            <w:r>
              <w:rPr>
                <w:lang w:eastAsia="en-US"/>
              </w:rPr>
              <w:t>0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vertAlign w:val="superscript"/>
                <w:lang w:val="ro-RO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pînă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1</w:t>
            </w:r>
            <w:r>
              <w:rPr>
                <w:lang w:val="ro-RO" w:eastAsia="en-US"/>
              </w:rPr>
              <w:t>0</w:t>
            </w:r>
            <w:r>
              <w:rPr>
                <w:lang w:eastAsia="en-US"/>
              </w:rPr>
              <w:t>0</w:t>
            </w: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>m</w:t>
            </w:r>
            <w:r>
              <w:rPr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1</w:t>
            </w:r>
            <w:r>
              <w:rPr>
                <w:lang w:val="ro-RO" w:eastAsia="en-US"/>
              </w:rPr>
              <w:t>0</w:t>
            </w:r>
            <w:r>
              <w:rPr>
                <w:lang w:eastAsia="en-US"/>
              </w:rPr>
              <w:t>0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val="ro-RO" w:eastAsia="en-US"/>
              </w:rPr>
              <w:t xml:space="preserve"> pînă la 200 m</w:t>
            </w:r>
            <w:r>
              <w:rPr>
                <w:vertAlign w:val="superscript"/>
                <w:lang w:val="ro-RO"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de la </w:t>
            </w:r>
            <w:r>
              <w:rPr>
                <w:lang w:val="en-US" w:eastAsia="en-US"/>
              </w:rPr>
              <w:t>200 m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mult</w:t>
            </w:r>
            <w:proofErr w:type="spellEnd"/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Cota</w:t>
            </w:r>
            <w:proofErr w:type="spellEnd"/>
            <w:r>
              <w:rPr>
                <w:lang w:eastAsia="en-US"/>
              </w:rPr>
              <w:t xml:space="preserve"> , </w:t>
            </w:r>
            <w:proofErr w:type="spellStart"/>
            <w:r>
              <w:rPr>
                <w:lang w:eastAsia="en-US"/>
              </w:rPr>
              <w:t>lei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anual</w:t>
            </w:r>
            <w:proofErr w:type="spellEnd"/>
            <w:r>
              <w:rPr>
                <w:lang w:val="ro-RO" w:eastAsia="en-US"/>
              </w:rPr>
              <w:t>, locul amplasării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lang w:val="ro-RO" w:eastAsia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lang w:val="ro-RO" w:eastAsia="en-US"/>
              </w:rPr>
              <w:t>În centrul satului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lang w:eastAsia="en-US"/>
              </w:rPr>
              <w:t>Altă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amplasare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decît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centru</w:t>
            </w:r>
            <w:proofErr w:type="spellEnd"/>
          </w:p>
        </w:tc>
      </w:tr>
      <w:tr w:rsidR="00846F35" w:rsidTr="0019280D">
        <w:trPr>
          <w:trHeight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35" w:rsidRDefault="00846F35" w:rsidP="0019280D">
            <w:pPr>
              <w:rPr>
                <w:lang w:val="ro-RO" w:eastAsia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5000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lang w:val="ro-RO" w:eastAsia="en-US"/>
              </w:rPr>
              <w:t>7500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2500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7500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47.7</w:t>
            </w:r>
          </w:p>
        </w:tc>
        <w:tc>
          <w:tcPr>
            <w:tcW w:w="3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Comerțul cu amănuntul a altor bunuri în magazine specializate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47.73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Comerț cu amănuntul al produselor farmaceutice în magazine specializate </w:t>
            </w:r>
            <w:proofErr w:type="spellStart"/>
            <w:r>
              <w:rPr>
                <w:lang w:eastAsia="en-US"/>
              </w:rPr>
              <w:t>cu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suprafaţa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20</w:t>
            </w:r>
            <w:r>
              <w:rPr>
                <w:lang w:eastAsia="en-US"/>
              </w:rPr>
              <w:t xml:space="preserve">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-pînă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lang w:eastAsia="en-US"/>
                </w:rPr>
                <w:t>100 m</w:t>
              </w:r>
              <w:r>
                <w:rPr>
                  <w:vertAlign w:val="superscript"/>
                  <w:lang w:eastAsia="en-US"/>
                </w:rPr>
                <w:t>2</w:t>
              </w:r>
            </w:smartTag>
          </w:p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100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-pînă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150</w:t>
            </w: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>m</w:t>
            </w:r>
            <w:r>
              <w:rPr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m2"/>
              </w:smartTagPr>
              <w:r>
                <w:rPr>
                  <w:lang w:eastAsia="en-US"/>
                </w:rPr>
                <w:t>150 m</w:t>
              </w:r>
              <w:r>
                <w:rPr>
                  <w:vertAlign w:val="superscript"/>
                  <w:lang w:eastAsia="en-US"/>
                </w:rPr>
                <w:t>2</w:t>
              </w:r>
            </w:smartTag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mult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3500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3500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47.78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Comerțul cu amănuntul al altori bunuri noi în magazine specializate:</w:t>
            </w:r>
          </w:p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20</w:t>
            </w:r>
            <w:r>
              <w:rPr>
                <w:lang w:eastAsia="en-US"/>
              </w:rPr>
              <w:t xml:space="preserve">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-pînă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50</w:t>
            </w:r>
            <w:r>
              <w:rPr>
                <w:lang w:eastAsia="en-US"/>
              </w:rPr>
              <w:t xml:space="preserve"> m</w:t>
            </w:r>
            <w:r>
              <w:rPr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50</w:t>
            </w:r>
            <w:r>
              <w:rPr>
                <w:lang w:eastAsia="en-US"/>
              </w:rPr>
              <w:t xml:space="preserve">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-pînă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1</w:t>
            </w:r>
            <w:r>
              <w:rPr>
                <w:lang w:val="ro-RO" w:eastAsia="en-US"/>
              </w:rPr>
              <w:t>0</w:t>
            </w:r>
            <w:r>
              <w:rPr>
                <w:lang w:eastAsia="en-US"/>
              </w:rPr>
              <w:t>0</w:t>
            </w: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>m</w:t>
            </w:r>
            <w:r>
              <w:rPr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1</w:t>
            </w:r>
            <w:r>
              <w:rPr>
                <w:lang w:val="ro-RO" w:eastAsia="en-US"/>
              </w:rPr>
              <w:t>0</w:t>
            </w:r>
            <w:r>
              <w:rPr>
                <w:lang w:eastAsia="en-US"/>
              </w:rPr>
              <w:t>0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mult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val="ro-RO" w:eastAsia="en-US"/>
              </w:rPr>
              <w:t>5000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sz w:val="28"/>
                <w:szCs w:val="28"/>
                <w:lang w:val="ro-RO" w:eastAsia="en-US"/>
              </w:rPr>
              <w:t>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ACTIVITĂŢI DE CAZARE ŞI ALIMENTAŢIE PUBLICĂ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sz w:val="28"/>
                <w:szCs w:val="28"/>
                <w:lang w:val="ro-RO" w:eastAsia="en-US"/>
              </w:rPr>
              <w:t>56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Restaurante şi alte activităţi de servicii de alimentaţie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56.2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Activități  de   (catering) pentru evinimente și alte servicii de alimentație alimentație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56.29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Alte activități de alimentație</w:t>
            </w:r>
          </w:p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(</w:t>
            </w:r>
            <w:r>
              <w:rPr>
                <w:sz w:val="28"/>
                <w:szCs w:val="28"/>
                <w:lang w:val="ro-RO" w:eastAsia="en-US"/>
              </w:rPr>
              <w:t>sala de ceremonii</w:t>
            </w:r>
            <w:r>
              <w:rPr>
                <w:b/>
                <w:sz w:val="28"/>
                <w:szCs w:val="28"/>
                <w:lang w:val="ro-RO" w:eastAsia="en-US"/>
              </w:rPr>
              <w:t>)</w:t>
            </w:r>
          </w:p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Cu suprafața:</w:t>
            </w:r>
          </w:p>
          <w:p w:rsidR="00846F35" w:rsidRDefault="00846F35" w:rsidP="0019280D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20</w:t>
            </w:r>
            <w:r>
              <w:rPr>
                <w:lang w:eastAsia="en-US"/>
              </w:rPr>
              <w:t xml:space="preserve">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-pînă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5</w:t>
            </w:r>
            <w:r>
              <w:rPr>
                <w:lang w:eastAsia="en-US"/>
              </w:rPr>
              <w:t>0 m</w:t>
            </w:r>
            <w:r>
              <w:rPr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50</w:t>
            </w:r>
            <w:r>
              <w:rPr>
                <w:lang w:eastAsia="en-US"/>
              </w:rPr>
              <w:t xml:space="preserve"> 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-pînă </w:t>
            </w:r>
            <w:proofErr w:type="spellStart"/>
            <w:r>
              <w:rPr>
                <w:lang w:eastAsia="en-US"/>
              </w:rPr>
              <w:t>la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o-RO" w:eastAsia="en-US"/>
              </w:rPr>
              <w:t>20</w:t>
            </w:r>
            <w:r>
              <w:rPr>
                <w:lang w:eastAsia="en-US"/>
              </w:rPr>
              <w:t>0</w:t>
            </w: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>m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b/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b/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56.3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lang w:val="ro-RO" w:eastAsia="en-US"/>
              </w:rPr>
              <w:t>Baruri și alte activități de servire a băuturilor</w:t>
            </w:r>
          </w:p>
        </w:tc>
      </w:tr>
      <w:tr w:rsidR="00846F35" w:rsidTr="0019280D">
        <w:trPr>
          <w:trHeight w:val="14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56.3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Baruri și alte activități de servire a băuturilor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b/>
                <w:sz w:val="28"/>
                <w:szCs w:val="28"/>
                <w:lang w:val="ro-RO" w:eastAsia="en-US"/>
              </w:rPr>
            </w:pPr>
          </w:p>
        </w:tc>
      </w:tr>
      <w:tr w:rsidR="00846F35" w:rsidTr="0019280D">
        <w:trPr>
          <w:trHeight w:val="1699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ind w:hanging="33"/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F35" w:rsidRDefault="00846F35" w:rsidP="0019280D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F35" w:rsidRDefault="00846F35" w:rsidP="0019280D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56.30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Baruri și alte activități de servire a băuturilor,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cu suprafața: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vertAlign w:val="superscript"/>
                <w:lang w:val="ro-RO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pînă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846F35" w:rsidRDefault="00846F35" w:rsidP="0019280D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50</w:t>
            </w:r>
            <w:r>
              <w:rPr>
                <w:sz w:val="28"/>
                <w:szCs w:val="28"/>
                <w:lang w:eastAsia="en-US"/>
              </w:rPr>
              <w:t xml:space="preserve">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pînă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00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3500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3500</w:t>
            </w: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</w:p>
          <w:p w:rsidR="00846F35" w:rsidRDefault="00846F35" w:rsidP="0019280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4000</w:t>
            </w:r>
          </w:p>
        </w:tc>
      </w:tr>
    </w:tbl>
    <w:p w:rsidR="00846F35" w:rsidRDefault="00846F35" w:rsidP="00846F35">
      <w:pPr>
        <w:rPr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lastRenderedPageBreak/>
        <w:t xml:space="preserve">     </w:t>
      </w:r>
      <w:r>
        <w:rPr>
          <w:color w:val="000000"/>
          <w:sz w:val="28"/>
          <w:szCs w:val="28"/>
          <w:lang w:val="ro-RO"/>
        </w:rPr>
        <w:t>În cazul obiectelor impunerii cu taxa pentru unităţile comerciale</w:t>
      </w:r>
      <w:r>
        <w:rPr>
          <w:sz w:val="28"/>
          <w:szCs w:val="28"/>
          <w:lang w:val="ro-RO"/>
        </w:rPr>
        <w:t xml:space="preserve"> şi/sau de prestări servicii</w:t>
      </w:r>
      <w:r>
        <w:rPr>
          <w:color w:val="000000"/>
          <w:sz w:val="28"/>
          <w:szCs w:val="28"/>
          <w:lang w:val="ro-RO"/>
        </w:rPr>
        <w:t xml:space="preserve"> şi taxa pentru dispozitivele  publicitare, taxa aferentă acestora se</w:t>
      </w:r>
      <w:r>
        <w:rPr>
          <w:b/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 xml:space="preserve">calculează </w:t>
      </w:r>
      <w:r>
        <w:rPr>
          <w:b/>
          <w:color w:val="000000"/>
          <w:sz w:val="28"/>
          <w:szCs w:val="28"/>
          <w:lang w:val="ro-RO"/>
        </w:rPr>
        <w:t>din ziua indicată de către autoritatea administraţiei publice locale în notificările (coordonările) corespunzătoare eliberate de către aceasta</w:t>
      </w:r>
      <w:r>
        <w:rPr>
          <w:color w:val="000000"/>
          <w:sz w:val="28"/>
          <w:szCs w:val="28"/>
          <w:lang w:val="ro-RO"/>
        </w:rPr>
        <w:t xml:space="preserve"> şi pînă în ziua în care </w:t>
      </w:r>
      <w:r>
        <w:rPr>
          <w:b/>
          <w:color w:val="000000"/>
          <w:sz w:val="28"/>
          <w:szCs w:val="28"/>
          <w:lang w:val="ro-RO"/>
        </w:rPr>
        <w:t>notificările</w:t>
      </w:r>
      <w:r>
        <w:rPr>
          <w:color w:val="000000"/>
          <w:sz w:val="28"/>
          <w:szCs w:val="28"/>
          <w:lang w:val="ro-RO"/>
        </w:rPr>
        <w:t xml:space="preserve"> (coordonările) au fost suspendate, anulate, retrase în modul stabilit de către autoritatea administraţiei publice locale sau pînă în ziua în care a expirat termenul de valabilitate al acestora.</w:t>
      </w:r>
      <w:r>
        <w:rPr>
          <w:b/>
          <w:color w:val="000000"/>
          <w:sz w:val="28"/>
          <w:szCs w:val="28"/>
          <w:lang w:val="ro-RO"/>
        </w:rPr>
        <w:t xml:space="preserve"> </w:t>
      </w:r>
    </w:p>
    <w:p w:rsidR="00846F35" w:rsidRDefault="00846F35" w:rsidP="00846F35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>Vasile Chirilov</w:t>
      </w:r>
    </w:p>
    <w:p w:rsidR="00846F35" w:rsidRDefault="00846F35" w:rsidP="00846F35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</w:p>
    <w:p w:rsidR="00846F35" w:rsidRDefault="00846F35" w:rsidP="00846F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846F35" w:rsidRDefault="00846F35" w:rsidP="00846F35">
      <w:pPr>
        <w:ind w:left="705" w:hanging="705"/>
        <w:rPr>
          <w:spacing w:val="10"/>
          <w:sz w:val="28"/>
          <w:szCs w:val="28"/>
          <w:lang w:val="ro-RO"/>
        </w:rPr>
      </w:pPr>
    </w:p>
    <w:p w:rsidR="00846F35" w:rsidRDefault="00846F35" w:rsidP="00846F35">
      <w:pPr>
        <w:tabs>
          <w:tab w:val="left" w:pos="5103"/>
        </w:tabs>
        <w:jc w:val="right"/>
        <w:rPr>
          <w:sz w:val="28"/>
          <w:szCs w:val="28"/>
          <w:lang w:val="ro-MO"/>
        </w:rPr>
      </w:pPr>
      <w:r>
        <w:rPr>
          <w:spacing w:val="10"/>
          <w:sz w:val="18"/>
          <w:szCs w:val="18"/>
          <w:lang w:val="ro-RO"/>
        </w:rPr>
        <w:t xml:space="preserve">  </w:t>
      </w:r>
    </w:p>
    <w:p w:rsidR="00846F35" w:rsidRDefault="00846F35" w:rsidP="00846F35">
      <w:pPr>
        <w:tabs>
          <w:tab w:val="left" w:pos="5970"/>
          <w:tab w:val="left" w:pos="6300"/>
          <w:tab w:val="left" w:pos="7371"/>
          <w:tab w:val="right" w:pos="10065"/>
        </w:tabs>
        <w:rPr>
          <w:sz w:val="28"/>
          <w:szCs w:val="28"/>
          <w:lang w:val="ro-MO"/>
        </w:rPr>
      </w:pPr>
    </w:p>
    <w:p w:rsidR="00846F35" w:rsidRDefault="00846F35" w:rsidP="00846F35"/>
    <w:sectPr w:rsidR="0084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F4F"/>
    <w:multiLevelType w:val="hybridMultilevel"/>
    <w:tmpl w:val="14ECF21E"/>
    <w:lvl w:ilvl="0" w:tplc="00D8B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B5F83"/>
    <w:multiLevelType w:val="hybridMultilevel"/>
    <w:tmpl w:val="E5C8CC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94D032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377C4"/>
    <w:multiLevelType w:val="hybridMultilevel"/>
    <w:tmpl w:val="101EAE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6F35"/>
    <w:rsid w:val="0084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2017-02-10T11:46:00Z</dcterms:created>
  <dcterms:modified xsi:type="dcterms:W3CDTF">2017-02-10T12:02:00Z</dcterms:modified>
</cp:coreProperties>
</file>