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highlight w:val="none"/>
          <w:lang w:val="en-US" w:eastAsia="ar-SA"/>
        </w:rPr>
      </w:pPr>
      <w:r>
        <w:rPr>
          <w:b/>
          <w:color w:val="000000"/>
          <w:kern w:val="1"/>
          <w:sz w:val="28"/>
          <w:szCs w:val="28"/>
          <w:highlight w:val="none"/>
          <w:lang w:val="en-US" w:eastAsia="ar-SA"/>
        </w:rPr>
        <w:t xml:space="preserve">Nr. </w:t>
      </w:r>
      <w:r>
        <w:rPr>
          <w:rFonts w:hint="default"/>
          <w:b/>
          <w:color w:val="000000"/>
          <w:kern w:val="1"/>
          <w:sz w:val="28"/>
          <w:szCs w:val="28"/>
          <w:highlight w:val="none"/>
          <w:lang w:eastAsia="ar-SA"/>
        </w:rPr>
        <w:t>8</w:t>
      </w:r>
      <w:r>
        <w:rPr>
          <w:b/>
          <w:color w:val="000000"/>
          <w:kern w:val="1"/>
          <w:sz w:val="28"/>
          <w:szCs w:val="28"/>
          <w:highlight w:val="none"/>
          <w:lang w:val="en-US" w:eastAsia="ar-SA"/>
        </w:rPr>
        <w:t>/</w:t>
      </w:r>
      <w:r>
        <w:rPr>
          <w:rFonts w:hint="default"/>
          <w:b/>
          <w:color w:val="000000"/>
          <w:kern w:val="1"/>
          <w:sz w:val="28"/>
          <w:szCs w:val="28"/>
          <w:highlight w:val="none"/>
          <w:lang w:eastAsia="ar-SA"/>
        </w:rPr>
        <w:t>19</w:t>
      </w:r>
      <w:r>
        <w:rPr>
          <w:color w:val="000000"/>
          <w:kern w:val="1"/>
          <w:sz w:val="28"/>
          <w:szCs w:val="28"/>
          <w:highlight w:val="none"/>
          <w:lang w:val="en-US" w:eastAsia="ar-SA"/>
        </w:rPr>
        <w:t xml:space="preserve">                                                                 </w:t>
      </w:r>
    </w:p>
    <w:p w14:paraId="5F81EB1D">
      <w:pPr>
        <w:suppressAutoHyphens/>
        <w:rPr>
          <w:b/>
          <w:color w:val="000000"/>
          <w:kern w:val="1"/>
          <w:sz w:val="28"/>
          <w:szCs w:val="28"/>
          <w:highlight w:val="none"/>
          <w:lang w:val="en-US" w:eastAsia="ar-SA"/>
        </w:rPr>
      </w:pPr>
      <w:r>
        <w:rPr>
          <w:rFonts w:hint="default"/>
          <w:b/>
          <w:color w:val="000000"/>
          <w:kern w:val="1"/>
          <w:sz w:val="28"/>
          <w:szCs w:val="28"/>
          <w:highlight w:val="none"/>
          <w:lang w:eastAsia="ar-SA"/>
        </w:rPr>
        <w:t>D</w:t>
      </w:r>
      <w:r>
        <w:rPr>
          <w:b/>
          <w:color w:val="000000"/>
          <w:kern w:val="1"/>
          <w:sz w:val="28"/>
          <w:szCs w:val="28"/>
          <w:highlight w:val="none"/>
          <w:lang w:val="en-US" w:eastAsia="ar-SA"/>
        </w:rPr>
        <w:t xml:space="preserve">in </w:t>
      </w:r>
      <w:r>
        <w:rPr>
          <w:rFonts w:hint="default"/>
          <w:b/>
          <w:color w:val="000000"/>
          <w:kern w:val="1"/>
          <w:sz w:val="28"/>
          <w:szCs w:val="28"/>
          <w:highlight w:val="none"/>
          <w:lang w:eastAsia="ar-SA"/>
        </w:rPr>
        <w:t>09 octombrie</w:t>
      </w:r>
      <w:r>
        <w:rPr>
          <w:b/>
          <w:color w:val="000000"/>
          <w:kern w:val="1"/>
          <w:sz w:val="28"/>
          <w:szCs w:val="28"/>
          <w:highlight w:val="none"/>
          <w:lang w:val="en-US" w:eastAsia="ar-SA"/>
        </w:rPr>
        <w:t xml:space="preserve"> 2025</w:t>
      </w:r>
    </w:p>
    <w:p w14:paraId="7D5104D8">
      <w:pPr>
        <w:rPr>
          <w:rFonts w:hint="default" w:ascii="Times New Roman" w:hAnsi="Times New Roman" w:cs="Times New Roman"/>
          <w:b/>
          <w:bCs/>
          <w:i/>
          <w:iCs/>
          <w:sz w:val="28"/>
          <w:szCs w:val="28"/>
          <w:highlight w:val="none"/>
        </w:rPr>
      </w:pPr>
      <w:r>
        <w:rPr>
          <w:rFonts w:hint="default" w:ascii="Times New Roman" w:hAnsi="Times New Roman" w:cs="Times New Roman"/>
          <w:b/>
          <w:bCs/>
          <w:i/>
          <w:iCs/>
          <w:sz w:val="28"/>
          <w:szCs w:val="28"/>
          <w:highlight w:val="none"/>
        </w:rPr>
        <w:t>Cu  privire la aprobarea actului de constatare pe teren ,</w:t>
      </w:r>
    </w:p>
    <w:p w14:paraId="2BE047FD">
      <w:pPr>
        <w:rPr>
          <w:rFonts w:hint="default" w:ascii="Times New Roman" w:hAnsi="Times New Roman" w:cs="Times New Roman"/>
          <w:b/>
          <w:bCs/>
          <w:i/>
          <w:iCs/>
          <w:sz w:val="28"/>
          <w:szCs w:val="28"/>
          <w:highlight w:val="red"/>
        </w:rPr>
      </w:pPr>
      <w:r>
        <w:rPr>
          <w:rFonts w:hint="default" w:ascii="Times New Roman" w:hAnsi="Times New Roman" w:cs="Times New Roman"/>
          <w:b/>
          <w:bCs/>
          <w:i/>
          <w:iCs/>
          <w:sz w:val="28"/>
          <w:szCs w:val="28"/>
          <w:highlight w:val="none"/>
        </w:rPr>
        <w:t>a planului geometric, modificarea hotarelor</w:t>
      </w:r>
      <w:r>
        <w:rPr>
          <w:rFonts w:hint="default" w:cs="Times New Roman"/>
          <w:b/>
          <w:bCs/>
          <w:i/>
          <w:iCs/>
          <w:sz w:val="28"/>
          <w:szCs w:val="28"/>
          <w:highlight w:val="none"/>
        </w:rPr>
        <w:t>, amplasării</w:t>
      </w:r>
      <w:r>
        <w:rPr>
          <w:rFonts w:hint="default" w:ascii="Times New Roman" w:hAnsi="Times New Roman" w:cs="Times New Roman"/>
          <w:b/>
          <w:bCs/>
          <w:i/>
          <w:iCs/>
          <w:sz w:val="28"/>
          <w:szCs w:val="28"/>
          <w:highlight w:val="none"/>
        </w:rPr>
        <w:t xml:space="preserve"> </w:t>
      </w:r>
      <w:r>
        <w:rPr>
          <w:rFonts w:hint="default" w:cs="Times New Roman"/>
          <w:b/>
          <w:bCs/>
          <w:i/>
          <w:iCs/>
          <w:sz w:val="28"/>
          <w:szCs w:val="28"/>
          <w:highlight w:val="none"/>
        </w:rPr>
        <w:t xml:space="preserve">și suprafeței </w:t>
      </w:r>
      <w:r>
        <w:rPr>
          <w:rFonts w:hint="default" w:ascii="Times New Roman" w:hAnsi="Times New Roman" w:cs="Times New Roman"/>
          <w:b/>
          <w:bCs/>
          <w:i/>
          <w:iCs/>
          <w:sz w:val="28"/>
          <w:szCs w:val="28"/>
          <w:highlight w:val="none"/>
        </w:rPr>
        <w:t>terenului și acordul privind</w:t>
      </w:r>
      <w:r>
        <w:rPr>
          <w:rFonts w:hint="default" w:cs="Times New Roman"/>
          <w:b/>
          <w:bCs/>
          <w:i/>
          <w:iCs/>
          <w:sz w:val="28"/>
          <w:szCs w:val="28"/>
          <w:highlight w:val="none"/>
        </w:rPr>
        <w:t xml:space="preserve"> înregistrarea c</w:t>
      </w:r>
      <w:r>
        <w:rPr>
          <w:rFonts w:hint="default" w:ascii="Times New Roman" w:hAnsi="Times New Roman" w:cs="Times New Roman"/>
          <w:b/>
          <w:bCs/>
          <w:i/>
          <w:iCs/>
          <w:sz w:val="28"/>
          <w:szCs w:val="28"/>
          <w:highlight w:val="none"/>
        </w:rPr>
        <w:t>onstrucției</w:t>
      </w:r>
    </w:p>
    <w:p w14:paraId="78AB2E36">
      <w:pPr>
        <w:rPr>
          <w:rFonts w:hint="default" w:ascii="Times New Roman" w:hAnsi="Times New Roman" w:cs="Times New Roman"/>
          <w:b/>
          <w:bCs/>
          <w:i/>
          <w:iCs/>
          <w:sz w:val="28"/>
          <w:szCs w:val="28"/>
          <w:highlight w:val="yellow"/>
        </w:rPr>
      </w:pPr>
    </w:p>
    <w:p w14:paraId="27F1F0DC">
      <w:pPr>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1998</w:t>
      </w:r>
      <w:r>
        <w:rPr>
          <w:rFonts w:hint="default"/>
          <w:sz w:val="28"/>
          <w:szCs w:val="28"/>
        </w:rPr>
        <w:t>.</w:t>
      </w:r>
      <w:r>
        <w:rPr>
          <w:sz w:val="28"/>
          <w:szCs w:val="28"/>
        </w:rPr>
        <w:t xml:space="preserve">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r>
        <w:rPr>
          <w:rFonts w:hint="default"/>
          <w:sz w:val="28"/>
          <w:szCs w:val="28"/>
          <w:highlight w:val="none"/>
        </w:rPr>
        <w:t>Hotărârea Guvernului Republicii Moldova nr.437/2019 pentru aprobarea Regulamentului privind corectarea erorilor în procesul de atribuire în proprietate a terenurilor,</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rilor </w:t>
      </w:r>
      <w:r>
        <w:rPr>
          <w:sz w:val="28"/>
          <w:szCs w:val="28"/>
        </w:rPr>
        <w:t>Î.P.</w:t>
      </w:r>
      <w:r>
        <w:rPr>
          <w:rFonts w:hint="default"/>
          <w:sz w:val="28"/>
          <w:szCs w:val="28"/>
        </w:rPr>
        <w:t>„Dacvilagro</w:t>
      </w:r>
      <w:r>
        <w:rPr>
          <w:sz w:val="28"/>
          <w:szCs w:val="28"/>
        </w:rPr>
        <w:t>”</w:t>
      </w:r>
      <w:r>
        <w:rPr>
          <w:rFonts w:hint="default"/>
          <w:sz w:val="28"/>
          <w:szCs w:val="28"/>
        </w:rPr>
        <w:t>, (</w:t>
      </w:r>
      <w:r>
        <w:rPr>
          <w:sz w:val="28"/>
          <w:szCs w:val="28"/>
        </w:rPr>
        <w:t>nr.</w:t>
      </w:r>
      <w:r>
        <w:rPr>
          <w:rFonts w:hint="default"/>
          <w:sz w:val="28"/>
          <w:szCs w:val="28"/>
        </w:rPr>
        <w:t>229</w:t>
      </w:r>
      <w:r>
        <w:rPr>
          <w:sz w:val="28"/>
          <w:szCs w:val="28"/>
        </w:rPr>
        <w:t xml:space="preserve"> din </w:t>
      </w:r>
      <w:r>
        <w:rPr>
          <w:rFonts w:hint="default"/>
          <w:sz w:val="28"/>
          <w:szCs w:val="28"/>
        </w:rPr>
        <w:t>30</w:t>
      </w:r>
      <w:r>
        <w:rPr>
          <w:sz w:val="28"/>
          <w:szCs w:val="28"/>
        </w:rPr>
        <w:t>.0</w:t>
      </w:r>
      <w:r>
        <w:rPr>
          <w:rFonts w:hint="default"/>
          <w:sz w:val="28"/>
          <w:szCs w:val="28"/>
        </w:rPr>
        <w:t>9</w:t>
      </w:r>
      <w:r>
        <w:rPr>
          <w:sz w:val="28"/>
          <w:szCs w:val="28"/>
        </w:rPr>
        <w:t>.</w:t>
      </w:r>
      <w:r>
        <w:rPr>
          <w:rFonts w:hint="default"/>
          <w:sz w:val="28"/>
          <w:szCs w:val="28"/>
        </w:rPr>
        <w:t>20</w:t>
      </w:r>
      <w:r>
        <w:rPr>
          <w:sz w:val="28"/>
          <w:szCs w:val="28"/>
        </w:rPr>
        <w:t>25</w:t>
      </w:r>
      <w:r>
        <w:rPr>
          <w:rFonts w:hint="default"/>
          <w:sz w:val="28"/>
          <w:szCs w:val="28"/>
        </w:rPr>
        <w:t>),Xxxxxx Xxxxxx</w:t>
      </w:r>
      <w:r>
        <w:rPr>
          <w:rFonts w:hint="default"/>
          <w:sz w:val="28"/>
          <w:szCs w:val="28"/>
          <w:lang/>
        </w:rPr>
        <w:t xml:space="preserve"> </w:t>
      </w:r>
      <w:r>
        <w:rPr>
          <w:rFonts w:hint="default"/>
          <w:sz w:val="28"/>
          <w:szCs w:val="28"/>
        </w:rPr>
        <w:t xml:space="preserve">și Xxxxxx Xxxxxx, privind modificarea hotarului și eliberarea certificatului pentru edificarea construcției,  </w:t>
      </w:r>
      <w:r>
        <w:rPr>
          <w:sz w:val="28"/>
          <w:szCs w:val="28"/>
        </w:rPr>
        <w:t xml:space="preserve"> în conformitate cu avizul comisiei de specialitate, Consiliul comunal,</w:t>
      </w:r>
    </w:p>
    <w:p w14:paraId="65D99B69">
      <w:pPr>
        <w:jc w:val="both"/>
      </w:pPr>
      <w:r>
        <w:t xml:space="preserve">                                                                 </w:t>
      </w:r>
    </w:p>
    <w:p w14:paraId="6C45B48A">
      <w:pPr>
        <w:jc w:val="center"/>
        <w:rPr>
          <w:b/>
          <w:i w:val="0"/>
          <w:iCs w:val="0"/>
          <w:sz w:val="28"/>
          <w:szCs w:val="28"/>
          <w:lang w:val="en-US"/>
        </w:rPr>
      </w:pP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w:t>
      </w:r>
      <w:r>
        <w:rPr>
          <w:sz w:val="28"/>
          <w:szCs w:val="28"/>
          <w:lang w:val="en-US"/>
        </w:rPr>
        <w:t xml:space="preserve">  I.P.,</w:t>
      </w:r>
      <w:r>
        <w:rPr>
          <w:sz w:val="28"/>
          <w:szCs w:val="28"/>
        </w:rPr>
        <w:t>,</w:t>
      </w:r>
      <w:r>
        <w:rPr>
          <w:rFonts w:hint="default"/>
          <w:sz w:val="28"/>
          <w:szCs w:val="28"/>
        </w:rPr>
        <w:t>Dacvilagro</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amplasarea și suprafața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trecerea suprafeței din 0,0728 ha în </w:t>
      </w:r>
      <w:r>
        <w:rPr>
          <w:sz w:val="28"/>
          <w:szCs w:val="28"/>
          <w:lang w:val="en-US"/>
        </w:rPr>
        <w:t xml:space="preserve"> 0,</w:t>
      </w:r>
      <w:r>
        <w:rPr>
          <w:rFonts w:hint="default"/>
          <w:sz w:val="28"/>
          <w:szCs w:val="28"/>
        </w:rPr>
        <w:t>0662</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Se exprimă acordul pentru înregistrarea construcției nr.02 (anexă gospodărească (garaj)) , amplasată pe terenul cu adresa: extravilanul comunei Boșcana, Î.P.„Dacvilagro”,  nr.cadastral XXXXXX.XXX, cu suprafața de 0, 0662 ha, proprietari Xxxxxx Xxxxxx și</w:t>
      </w:r>
      <w:r>
        <w:rPr>
          <w:rFonts w:hint="default"/>
          <w:sz w:val="28"/>
          <w:szCs w:val="28"/>
          <w:lang/>
        </w:rPr>
        <w:t xml:space="preserve"> </w:t>
      </w:r>
      <w:r>
        <w:rPr>
          <w:rFonts w:hint="default"/>
          <w:sz w:val="28"/>
          <w:szCs w:val="28"/>
        </w:rPr>
        <w:t>Xxxxxx Xxxxxx, edificată fără respectarea retragerilor normative de la limitele terenului învecinat,  drum public APL Boșcana.</w:t>
      </w:r>
    </w:p>
    <w:p w14:paraId="531CFA46">
      <w:pPr>
        <w:numPr>
          <w:ilvl w:val="0"/>
          <w:numId w:val="1"/>
        </w:numPr>
        <w:ind w:left="425" w:leftChars="0" w:hanging="425" w:firstLineChars="0"/>
        <w:rPr>
          <w:sz w:val="28"/>
        </w:rPr>
      </w:pPr>
      <w:r>
        <w:rPr>
          <w:rFonts w:hint="default"/>
          <w:i w:val="0"/>
          <w:iCs w:val="0"/>
          <w:sz w:val="28"/>
          <w:szCs w:val="28"/>
        </w:rPr>
        <w:t>Se solicită  SCT Criuleni, I.P.Agenția Servicii Publice, operarea modificărilor în Registrul bunurilor imobile.</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w:t>
      </w:r>
      <w:r>
        <w:rPr>
          <w:rFonts w:hint="default"/>
          <w:sz w:val="28"/>
          <w:szCs w:val="28"/>
          <w:lang/>
        </w:rPr>
        <w:t>p</w:t>
      </w:r>
      <w:bookmarkStart w:id="0" w:name="_GoBack"/>
      <w:bookmarkEnd w:id="0"/>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3FE4897"/>
    <w:rsid w:val="09B55D1E"/>
    <w:rsid w:val="0ACE58AF"/>
    <w:rsid w:val="0E9B5C9E"/>
    <w:rsid w:val="14B24916"/>
    <w:rsid w:val="1CBE13B3"/>
    <w:rsid w:val="1D1A08E3"/>
    <w:rsid w:val="1F76692C"/>
    <w:rsid w:val="1F987DEE"/>
    <w:rsid w:val="2082094A"/>
    <w:rsid w:val="244B4E14"/>
    <w:rsid w:val="24F37D4E"/>
    <w:rsid w:val="25CA3F4E"/>
    <w:rsid w:val="27231DEE"/>
    <w:rsid w:val="27A52A6B"/>
    <w:rsid w:val="2BE76B61"/>
    <w:rsid w:val="2C43340D"/>
    <w:rsid w:val="2ED644BA"/>
    <w:rsid w:val="32704AF5"/>
    <w:rsid w:val="33E76B51"/>
    <w:rsid w:val="34206DF9"/>
    <w:rsid w:val="343C74AD"/>
    <w:rsid w:val="366E0F69"/>
    <w:rsid w:val="396A2E1C"/>
    <w:rsid w:val="3A3F6BD9"/>
    <w:rsid w:val="3CE66579"/>
    <w:rsid w:val="3D9D766A"/>
    <w:rsid w:val="3FA64359"/>
    <w:rsid w:val="415E5EBD"/>
    <w:rsid w:val="425B6C02"/>
    <w:rsid w:val="4761204A"/>
    <w:rsid w:val="47BD72C9"/>
    <w:rsid w:val="4A0B57D5"/>
    <w:rsid w:val="4AD9102A"/>
    <w:rsid w:val="4B0112BA"/>
    <w:rsid w:val="4B4321D4"/>
    <w:rsid w:val="4B9333F0"/>
    <w:rsid w:val="51E666E3"/>
    <w:rsid w:val="59C97F22"/>
    <w:rsid w:val="5FC16D3F"/>
    <w:rsid w:val="5FE64B57"/>
    <w:rsid w:val="620D7B38"/>
    <w:rsid w:val="65542F03"/>
    <w:rsid w:val="66B901BF"/>
    <w:rsid w:val="68AF7F21"/>
    <w:rsid w:val="71843CC0"/>
    <w:rsid w:val="74045A96"/>
    <w:rsid w:val="783D325B"/>
    <w:rsid w:val="78CC3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1</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2025-10-03T09:27:00Z</cp:lastPrinted>
  <dcterms:modified xsi:type="dcterms:W3CDTF">2025-10-03T12:53:42Z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