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340907A7">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15</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7D5104D8">
      <w:pPr>
        <w:rPr>
          <w:rFonts w:hint="default" w:ascii="Times New Roman" w:hAnsi="Times New Roman" w:cs="Times New Roman"/>
          <w:b/>
          <w:bCs/>
          <w:i/>
          <w:iCs/>
          <w:sz w:val="28"/>
          <w:szCs w:val="28"/>
          <w:highlight w:val="none"/>
        </w:rPr>
      </w:pPr>
      <w:r>
        <w:rPr>
          <w:rFonts w:hint="default" w:ascii="Times New Roman" w:hAnsi="Times New Roman" w:cs="Times New Roman"/>
          <w:b/>
          <w:bCs/>
          <w:i/>
          <w:iCs/>
          <w:sz w:val="28"/>
          <w:szCs w:val="28"/>
          <w:highlight w:val="none"/>
        </w:rPr>
        <w:t>Cu  privire la aprobarea actului de constatare pe teren ,</w:t>
      </w:r>
    </w:p>
    <w:p w14:paraId="0E88D434">
      <w:pPr>
        <w:rPr>
          <w:rFonts w:hint="default" w:ascii="Times New Roman" w:hAnsi="Times New Roman" w:cs="Times New Roman"/>
          <w:b/>
          <w:bCs/>
          <w:i/>
          <w:iCs/>
          <w:sz w:val="28"/>
          <w:szCs w:val="28"/>
          <w:highlight w:val="none"/>
        </w:rPr>
      </w:pPr>
      <w:r>
        <w:rPr>
          <w:rFonts w:hint="default" w:ascii="Times New Roman" w:hAnsi="Times New Roman" w:cs="Times New Roman"/>
          <w:b/>
          <w:bCs/>
          <w:i/>
          <w:iCs/>
          <w:sz w:val="28"/>
          <w:szCs w:val="28"/>
          <w:highlight w:val="none"/>
        </w:rPr>
        <w:t>a planului geometric</w:t>
      </w:r>
      <w:r>
        <w:rPr>
          <w:rFonts w:hint="default" w:cs="Times New Roman"/>
          <w:b/>
          <w:bCs/>
          <w:i/>
          <w:iCs/>
          <w:sz w:val="28"/>
          <w:szCs w:val="28"/>
          <w:highlight w:val="none"/>
        </w:rPr>
        <w:t xml:space="preserve"> și </w:t>
      </w:r>
      <w:r>
        <w:rPr>
          <w:rFonts w:hint="default" w:ascii="Times New Roman" w:hAnsi="Times New Roman" w:cs="Times New Roman"/>
          <w:b/>
          <w:bCs/>
          <w:i/>
          <w:iCs/>
          <w:sz w:val="28"/>
          <w:szCs w:val="28"/>
          <w:highlight w:val="none"/>
        </w:rPr>
        <w:t xml:space="preserve"> modificarea hotarelor</w:t>
      </w:r>
      <w:r>
        <w:rPr>
          <w:rFonts w:hint="default" w:cs="Times New Roman"/>
          <w:b/>
          <w:bCs/>
          <w:i/>
          <w:iCs/>
          <w:sz w:val="28"/>
          <w:szCs w:val="28"/>
          <w:highlight w:val="none"/>
        </w:rPr>
        <w:t xml:space="preserve"> terenului</w:t>
      </w:r>
    </w:p>
    <w:p w14:paraId="2BE047FD">
      <w:pPr>
        <w:rPr>
          <w:rFonts w:hint="default" w:ascii="Times New Roman" w:hAnsi="Times New Roman" w:cs="Times New Roman"/>
          <w:b/>
          <w:bCs/>
          <w:i/>
          <w:iCs/>
          <w:sz w:val="28"/>
          <w:szCs w:val="28"/>
          <w:highlight w:val="none"/>
        </w:rPr>
      </w:pPr>
    </w:p>
    <w:p w14:paraId="21129FFB">
      <w:pPr>
        <w:jc w:val="both"/>
        <w:rPr>
          <w:rFonts w:hint="default"/>
          <w:sz w:val="28"/>
          <w:szCs w:val="28"/>
        </w:rPr>
      </w:pPr>
      <w:r>
        <w:rPr>
          <w:rFonts w:hint="default"/>
          <w:sz w:val="28"/>
          <w:szCs w:val="28"/>
        </w:rPr>
        <w:t xml:space="preserve">      </w:t>
      </w:r>
      <w:r>
        <w:rPr>
          <w:sz w:val="28"/>
          <w:szCs w:val="28"/>
        </w:rPr>
        <w:t>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 xml:space="preserve">1998, conform  Hotărîrii Guvernului nr.437/2019 pentru aprobarea Regulamentului  privind  modul de   corectare  a  erorilor comise în procesul  atribuirei  în  proprietate  a  terenurilor. </w:t>
      </w:r>
      <w:r>
        <w:rPr>
          <w:rFonts w:hint="default"/>
          <w:sz w:val="28"/>
          <w:szCs w:val="28"/>
        </w:rPr>
        <w:t xml:space="preserve">În conformitate cu Legea nr.100/2017 privind actele normative, potrivit prevederilor art.387 din Codul urbanismului și construcțiilor nr.434/2023, art.438 din Codul civil al R.Moldova nr.1107/2002, </w:t>
      </w:r>
    </w:p>
    <w:p w14:paraId="2952892B">
      <w:pPr>
        <w:ind w:firstLine="420" w:firstLineChars="150"/>
        <w:jc w:val="both"/>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necesitatea aprobării planului geometric</w:t>
      </w:r>
      <w:r>
        <w:rPr>
          <w:rFonts w:hint="default"/>
          <w:sz w:val="28"/>
          <w:szCs w:val="28"/>
        </w:rPr>
        <w:t xml:space="preserve"> actualizat</w:t>
      </w:r>
      <w:r>
        <w:rPr>
          <w:sz w:val="28"/>
          <w:szCs w:val="28"/>
        </w:rPr>
        <w:t xml:space="preserve"> 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r>
        <w:rPr>
          <w:rFonts w:hint="default"/>
          <w:sz w:val="28"/>
          <w:szCs w:val="28"/>
        </w:rPr>
        <w:t>, e</w:t>
      </w:r>
      <w:r>
        <w:rPr>
          <w:sz w:val="28"/>
          <w:szCs w:val="28"/>
        </w:rPr>
        <w:t>xamin</w:t>
      </w:r>
      <w:r>
        <w:rPr>
          <w:rFonts w:hint="default"/>
          <w:sz w:val="28"/>
          <w:szCs w:val="28"/>
        </w:rPr>
        <w:t>â</w:t>
      </w:r>
      <w:r>
        <w:rPr>
          <w:sz w:val="28"/>
          <w:szCs w:val="28"/>
        </w:rPr>
        <w:t>nd cererea memb</w:t>
      </w:r>
      <w:r>
        <w:rPr>
          <w:rFonts w:hint="default"/>
          <w:sz w:val="28"/>
          <w:szCs w:val="28"/>
        </w:rPr>
        <w:t xml:space="preserve">rului </w:t>
      </w:r>
      <w:r>
        <w:rPr>
          <w:sz w:val="28"/>
          <w:szCs w:val="28"/>
        </w:rPr>
        <w:t>Î.P.</w:t>
      </w:r>
      <w:r>
        <w:rPr>
          <w:rFonts w:hint="default"/>
          <w:sz w:val="28"/>
          <w:szCs w:val="28"/>
        </w:rPr>
        <w:t>„Prăsădica</w:t>
      </w:r>
      <w:r>
        <w:rPr>
          <w:sz w:val="28"/>
          <w:szCs w:val="28"/>
        </w:rPr>
        <w:t>”</w:t>
      </w:r>
      <w:r>
        <w:rPr>
          <w:rFonts w:hint="default"/>
          <w:sz w:val="28"/>
          <w:szCs w:val="28"/>
        </w:rPr>
        <w:t>, Xxxxxx Xxxxxx (</w:t>
      </w:r>
      <w:r>
        <w:rPr>
          <w:sz w:val="28"/>
          <w:szCs w:val="28"/>
          <w:highlight w:val="none"/>
        </w:rPr>
        <w:t>nr.</w:t>
      </w:r>
      <w:r>
        <w:rPr>
          <w:rFonts w:hint="default"/>
          <w:sz w:val="28"/>
          <w:szCs w:val="28"/>
          <w:highlight w:val="none"/>
        </w:rPr>
        <w:t>234</w:t>
      </w:r>
      <w:r>
        <w:rPr>
          <w:sz w:val="28"/>
          <w:szCs w:val="28"/>
          <w:highlight w:val="none"/>
        </w:rPr>
        <w:t xml:space="preserve"> din </w:t>
      </w:r>
      <w:r>
        <w:rPr>
          <w:rFonts w:hint="default"/>
          <w:sz w:val="28"/>
          <w:szCs w:val="28"/>
          <w:highlight w:val="none"/>
        </w:rPr>
        <w:t>02</w:t>
      </w:r>
      <w:r>
        <w:rPr>
          <w:sz w:val="28"/>
          <w:szCs w:val="28"/>
          <w:highlight w:val="none"/>
        </w:rPr>
        <w:t>.</w:t>
      </w:r>
      <w:r>
        <w:rPr>
          <w:rFonts w:hint="default"/>
          <w:sz w:val="28"/>
          <w:szCs w:val="28"/>
          <w:highlight w:val="none"/>
        </w:rPr>
        <w:t>10</w:t>
      </w:r>
      <w:r>
        <w:rPr>
          <w:sz w:val="28"/>
          <w:szCs w:val="28"/>
          <w:highlight w:val="none"/>
        </w:rPr>
        <w:t>.</w:t>
      </w:r>
      <w:r>
        <w:rPr>
          <w:rFonts w:hint="default"/>
          <w:sz w:val="28"/>
          <w:szCs w:val="28"/>
          <w:highlight w:val="none"/>
        </w:rPr>
        <w:t>20</w:t>
      </w:r>
      <w:r>
        <w:rPr>
          <w:sz w:val="28"/>
          <w:szCs w:val="28"/>
          <w:highlight w:val="none"/>
        </w:rPr>
        <w:t>25</w:t>
      </w:r>
      <w:r>
        <w:rPr>
          <w:rFonts w:hint="default"/>
          <w:sz w:val="28"/>
          <w:szCs w:val="28"/>
          <w:highlight w:val="none"/>
        </w:rPr>
        <w:t>)</w:t>
      </w:r>
      <w:r>
        <w:rPr>
          <w:rFonts w:hint="default"/>
          <w:sz w:val="28"/>
          <w:szCs w:val="28"/>
        </w:rPr>
        <w:t xml:space="preserve">,  </w:t>
      </w:r>
      <w:r>
        <w:rPr>
          <w:sz w:val="28"/>
          <w:szCs w:val="28"/>
        </w:rPr>
        <w:t xml:space="preserve"> în conformitate cu avizul comisiei de specialitate, Consiliul comunal,</w:t>
      </w:r>
    </w:p>
    <w:p w14:paraId="43AB26EE">
      <w:pPr>
        <w:jc w:val="both"/>
        <w:rPr>
          <w:b/>
          <w:i w:val="0"/>
          <w:iCs w:val="0"/>
          <w:sz w:val="28"/>
          <w:szCs w:val="28"/>
          <w:lang w:val="en-US"/>
        </w:rPr>
      </w:pPr>
      <w:r>
        <w:t xml:space="preserve">                                                                   </w:t>
      </w:r>
      <w:r>
        <w:rPr>
          <w:b/>
          <w:i w:val="0"/>
          <w:iCs w:val="0"/>
          <w:sz w:val="28"/>
          <w:szCs w:val="28"/>
          <w:lang w:val="en-US"/>
        </w:rPr>
        <w:t>DECIDE:</w:t>
      </w: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rPr>
        <w:t>XXXXXX.XXX, c</w:t>
      </w:r>
      <w:r>
        <w:rPr>
          <w:sz w:val="28"/>
          <w:szCs w:val="28"/>
          <w:lang w:val="en-US"/>
        </w:rPr>
        <w:t>u destinați</w:t>
      </w:r>
      <w:r>
        <w:rPr>
          <w:rFonts w:hint="default"/>
          <w:sz w:val="28"/>
          <w:szCs w:val="28"/>
        </w:rPr>
        <w:t>a</w:t>
      </w:r>
      <w:r>
        <w:rPr>
          <w:sz w:val="28"/>
          <w:szCs w:val="28"/>
          <w:lang w:val="en-US"/>
        </w:rPr>
        <w:t xml:space="preserve"> agricol</w:t>
      </w:r>
      <w:r>
        <w:rPr>
          <w:sz w:val="28"/>
          <w:szCs w:val="28"/>
        </w:rPr>
        <w:t>ă</w:t>
      </w:r>
      <w:r>
        <w:rPr>
          <w:rFonts w:hint="default"/>
          <w:sz w:val="28"/>
          <w:szCs w:val="28"/>
        </w:rPr>
        <w:t>,</w:t>
      </w:r>
      <w:r>
        <w:rPr>
          <w:sz w:val="28"/>
          <w:szCs w:val="28"/>
          <w:lang w:val="en-US"/>
        </w:rPr>
        <w:t xml:space="preserve"> modul de folosință</w:t>
      </w:r>
      <w:r>
        <w:rPr>
          <w:rFonts w:hint="default"/>
          <w:sz w:val="28"/>
          <w:szCs w:val="28"/>
        </w:rPr>
        <w:t xml:space="preserve"> - teren pentru cultivarea loturilor pomicole din cadrul întovărășirilor pomicole, amplasat în</w:t>
      </w:r>
      <w:r>
        <w:rPr>
          <w:sz w:val="28"/>
          <w:szCs w:val="28"/>
          <w:lang w:val="en-US"/>
        </w:rPr>
        <w:t xml:space="preserve"> extravilanul comunei Boșcana</w:t>
      </w:r>
      <w:r>
        <w:rPr>
          <w:rFonts w:hint="default"/>
          <w:sz w:val="28"/>
          <w:szCs w:val="28"/>
        </w:rPr>
        <w:t>,</w:t>
      </w:r>
      <w:r>
        <w:rPr>
          <w:sz w:val="28"/>
          <w:szCs w:val="28"/>
          <w:lang w:val="en-US"/>
        </w:rPr>
        <w:t xml:space="preserve"> I.P.,</w:t>
      </w:r>
      <w:r>
        <w:rPr>
          <w:sz w:val="28"/>
          <w:szCs w:val="28"/>
        </w:rPr>
        <w:t>,</w:t>
      </w:r>
      <w:r>
        <w:rPr>
          <w:rFonts w:hint="default"/>
          <w:sz w:val="28"/>
          <w:szCs w:val="28"/>
        </w:rPr>
        <w:t>Prăsădica</w:t>
      </w:r>
      <w:r>
        <w:rPr>
          <w:sz w:val="28"/>
          <w:szCs w:val="28"/>
        </w:rPr>
        <w:t>”</w:t>
      </w:r>
      <w:r>
        <w:rPr>
          <w:rFonts w:hint="default"/>
          <w:sz w:val="28"/>
          <w:szCs w:val="28"/>
        </w:rPr>
        <w:t>.</w:t>
      </w:r>
    </w:p>
    <w:p w14:paraId="22F1CC2F">
      <w:pPr>
        <w:numPr>
          <w:ilvl w:val="0"/>
          <w:numId w:val="1"/>
        </w:numPr>
        <w:ind w:left="425" w:leftChars="0" w:hanging="425" w:firstLineChars="0"/>
        <w:rPr>
          <w:sz w:val="28"/>
        </w:rPr>
      </w:pPr>
      <w:r>
        <w:rPr>
          <w:sz w:val="28"/>
          <w:szCs w:val="28"/>
        </w:rPr>
        <w:t>Se  modifică  hotarele</w:t>
      </w:r>
      <w:r>
        <w:rPr>
          <w:rFonts w:hint="default"/>
          <w:sz w:val="28"/>
          <w:szCs w:val="28"/>
        </w:rPr>
        <w:t xml:space="preserve">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XXXXXX.XXX</w:t>
      </w:r>
      <w:bookmarkStart w:id="0" w:name="_GoBack"/>
      <w:bookmarkEnd w:id="0"/>
      <w:r>
        <w:rPr>
          <w:rFonts w:hint="default"/>
          <w:sz w:val="28"/>
          <w:szCs w:val="28"/>
        </w:rPr>
        <w:t xml:space="preserve">, cu menținerea suprafeței de 0,1131 ha,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w:t>
      </w:r>
      <w:r>
        <w:rPr>
          <w:sz w:val="28"/>
          <w:szCs w:val="28"/>
        </w:rPr>
        <w:t xml:space="preserve">. </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5D5DF1B0">
      <w:pPr>
        <w:numPr>
          <w:ilvl w:val="0"/>
          <w:numId w:val="1"/>
        </w:numPr>
        <w:ind w:left="425" w:leftChars="0" w:hanging="425" w:firstLineChars="0"/>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4197FE6C">
      <w:pPr>
        <w:ind w:firstLine="840" w:firstLineChars="300"/>
        <w:jc w:val="both"/>
        <w:rPr>
          <w:rFonts w:hint="default"/>
          <w:b w:val="0"/>
          <w:bCs w:val="0"/>
          <w:i/>
          <w:i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3AB60F2E">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1DFB44D6">
      <w:pPr>
        <w:ind w:firstLine="840" w:firstLineChars="300"/>
        <w:jc w:val="both"/>
        <w:rPr>
          <w:b/>
          <w:bCs/>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7549AAC8">
      <w:pPr>
        <w:rPr>
          <w:sz w:val="28"/>
          <w:szCs w:val="28"/>
        </w:rPr>
      </w:pPr>
    </w:p>
    <w:p w14:paraId="0B1348CB">
      <w:pPr>
        <w:rPr>
          <w:sz w:val="28"/>
          <w:szCs w:val="28"/>
        </w:rPr>
      </w:pPr>
      <w:r>
        <w:rPr>
          <w:sz w:val="28"/>
          <w:szCs w:val="28"/>
        </w:rPr>
        <w:t xml:space="preserve">            </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p>
    <w:p w14:paraId="5E5FC163">
      <w:pPr>
        <w:rPr>
          <w:rFonts w:hint="default"/>
          <w:sz w:val="28"/>
          <w:szCs w:val="28"/>
        </w:rPr>
      </w:pPr>
      <w:r>
        <w:rPr>
          <w:sz w:val="28"/>
          <w:szCs w:val="28"/>
        </w:rPr>
        <w:t xml:space="preserve">             Au  votat</w:t>
      </w:r>
      <w:r>
        <w:rPr>
          <w:sz w:val="28"/>
          <w:szCs w:val="28"/>
          <w:lang w:val="en-US"/>
        </w:rPr>
        <w:t xml:space="preserve">:  </w:t>
      </w:r>
      <w:r>
        <w:rPr>
          <w:rFonts w:hint="default"/>
          <w:sz w:val="28"/>
          <w:szCs w:val="28"/>
        </w:rPr>
        <w:t xml:space="preserve"> </w:t>
      </w:r>
      <w:r>
        <w:rPr>
          <w:sz w:val="28"/>
          <w:szCs w:val="28"/>
          <w:lang w:val="en-US"/>
        </w:rPr>
        <w:t>Pentru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9B55D1E"/>
    <w:rsid w:val="0ACE58AF"/>
    <w:rsid w:val="0E9B5C9E"/>
    <w:rsid w:val="14B24916"/>
    <w:rsid w:val="14F36B0B"/>
    <w:rsid w:val="17A35114"/>
    <w:rsid w:val="1E1F0581"/>
    <w:rsid w:val="1F76692C"/>
    <w:rsid w:val="1F987DEE"/>
    <w:rsid w:val="2082094A"/>
    <w:rsid w:val="244B4E14"/>
    <w:rsid w:val="24F37D4E"/>
    <w:rsid w:val="25CA3F4E"/>
    <w:rsid w:val="25ED1EC3"/>
    <w:rsid w:val="27231DEE"/>
    <w:rsid w:val="27A52A6B"/>
    <w:rsid w:val="27FD1426"/>
    <w:rsid w:val="2BE76B61"/>
    <w:rsid w:val="2C43340D"/>
    <w:rsid w:val="2ED644BA"/>
    <w:rsid w:val="304E27C0"/>
    <w:rsid w:val="33E76B51"/>
    <w:rsid w:val="34206DF9"/>
    <w:rsid w:val="343C74AD"/>
    <w:rsid w:val="396A2E1C"/>
    <w:rsid w:val="3CE66579"/>
    <w:rsid w:val="3FA64359"/>
    <w:rsid w:val="415E5EBD"/>
    <w:rsid w:val="425B6C02"/>
    <w:rsid w:val="4761204A"/>
    <w:rsid w:val="47BD72C9"/>
    <w:rsid w:val="4A0B57D5"/>
    <w:rsid w:val="4AD9102A"/>
    <w:rsid w:val="4B0112BA"/>
    <w:rsid w:val="4B4321D4"/>
    <w:rsid w:val="4B9333F0"/>
    <w:rsid w:val="51E666E3"/>
    <w:rsid w:val="59C97F22"/>
    <w:rsid w:val="62696CDE"/>
    <w:rsid w:val="65542F03"/>
    <w:rsid w:val="66B901BF"/>
    <w:rsid w:val="66FF4447"/>
    <w:rsid w:val="678D5BDC"/>
    <w:rsid w:val="68AF7F21"/>
    <w:rsid w:val="69ED3930"/>
    <w:rsid w:val="71843CC0"/>
    <w:rsid w:val="78CC37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2025-10-03T09:02:00Z</cp:lastPrinted>
  <dcterms:modified xsi:type="dcterms:W3CDTF">2025-10-03T12:47:54Z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