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70" w:type="dxa"/>
        <w:tblInd w:w="-318" w:type="dxa"/>
        <w:tblLayout w:type="fixed"/>
        <w:tblCellMar>
          <w:top w:w="0" w:type="dxa"/>
          <w:left w:w="108" w:type="dxa"/>
          <w:bottom w:w="0" w:type="dxa"/>
          <w:right w:w="108" w:type="dxa"/>
        </w:tblCellMar>
      </w:tblPr>
      <w:tblGrid>
        <w:gridCol w:w="4395"/>
        <w:gridCol w:w="1068"/>
        <w:gridCol w:w="4707"/>
      </w:tblGrid>
      <w:tr w14:paraId="091D2EB5">
        <w:tblPrEx>
          <w:tblCellMar>
            <w:top w:w="0" w:type="dxa"/>
            <w:left w:w="108" w:type="dxa"/>
            <w:bottom w:w="0" w:type="dxa"/>
            <w:right w:w="108" w:type="dxa"/>
          </w:tblCellMar>
        </w:tblPrEx>
        <w:trPr>
          <w:trHeight w:val="1559" w:hRule="atLeast"/>
        </w:trPr>
        <w:tc>
          <w:tcPr>
            <w:tcW w:w="4395" w:type="dxa"/>
          </w:tcPr>
          <w:p w14:paraId="6BE69D61">
            <w:pPr>
              <w:tabs>
                <w:tab w:val="left" w:pos="2340"/>
              </w:tabs>
              <w:spacing w:line="276" w:lineRule="auto"/>
              <w:jc w:val="center"/>
              <w:rPr>
                <w:rFonts w:eastAsia="SimSun"/>
                <w:b/>
                <w:lang w:val="ro-RO" w:eastAsia="zh-CN"/>
              </w:rPr>
            </w:pPr>
            <w:r>
              <w:rPr>
                <w:b/>
                <w:lang w:val="ro-RO" w:eastAsia="en-US"/>
              </w:rPr>
              <w:t>REPUBLICA MOLDOVA</w:t>
            </w:r>
          </w:p>
          <w:p w14:paraId="09308C3A">
            <w:pPr>
              <w:spacing w:line="276" w:lineRule="auto"/>
              <w:jc w:val="center"/>
              <w:rPr>
                <w:b/>
                <w:lang w:val="ro-RO" w:eastAsia="en-US"/>
              </w:rPr>
            </w:pPr>
            <w:r>
              <w:rPr>
                <w:b/>
                <w:color w:val="000000"/>
                <w:sz w:val="22"/>
                <w:szCs w:val="22"/>
                <w:lang w:val="en-US" w:eastAsia="en-US"/>
              </w:rPr>
              <w:t>RAIONUL CRIULENI</w:t>
            </w:r>
          </w:p>
          <w:p w14:paraId="26803575">
            <w:pPr>
              <w:pStyle w:val="2"/>
              <w:spacing w:line="276" w:lineRule="auto"/>
              <w:ind w:left="-91" w:right="-91"/>
              <w:rPr>
                <w:color w:val="000000"/>
                <w:sz w:val="22"/>
                <w:szCs w:val="22"/>
                <w:lang w:eastAsia="en-US"/>
              </w:rPr>
            </w:pPr>
            <w:r>
              <w:rPr>
                <w:color w:val="000000"/>
                <w:sz w:val="22"/>
                <w:szCs w:val="22"/>
                <w:lang w:eastAsia="en-US"/>
              </w:rPr>
              <w:t>CONSILIUL COMUNAL</w:t>
            </w:r>
          </w:p>
          <w:p w14:paraId="1F8F9FAC">
            <w:pPr>
              <w:pStyle w:val="2"/>
              <w:spacing w:line="276" w:lineRule="auto"/>
              <w:ind w:left="-91" w:right="-91"/>
              <w:rPr>
                <w:color w:val="000000"/>
                <w:sz w:val="22"/>
                <w:szCs w:val="22"/>
                <w:lang w:eastAsia="en-US"/>
              </w:rPr>
            </w:pPr>
            <w:r>
              <w:rPr>
                <w:color w:val="000000"/>
                <w:sz w:val="22"/>
                <w:szCs w:val="22"/>
                <w:lang w:eastAsia="en-US"/>
              </w:rPr>
              <w:t>BOȘCANA</w:t>
            </w:r>
          </w:p>
          <w:p w14:paraId="63ED5EFA">
            <w:pPr>
              <w:pStyle w:val="13"/>
              <w:rPr>
                <w:sz w:val="16"/>
                <w:szCs w:val="16"/>
                <w:lang w:val="ro-RO"/>
              </w:rPr>
            </w:pPr>
          </w:p>
          <w:p w14:paraId="24618054">
            <w:pPr>
              <w:pStyle w:val="13"/>
              <w:rPr>
                <w:rFonts w:eastAsia="SimSun"/>
                <w:sz w:val="20"/>
                <w:szCs w:val="20"/>
                <w:lang w:val="en-US" w:eastAsia="zh-CN"/>
              </w:rPr>
            </w:pPr>
            <w:r>
              <w:rPr>
                <w:sz w:val="16"/>
                <w:szCs w:val="16"/>
                <w:lang w:val="ro-RO"/>
              </w:rPr>
              <w:t xml:space="preserve">MD-4813, comuna  Boșcana, raionul  Criuleni                                               </w:t>
            </w:r>
            <w:r>
              <w:rPr>
                <w:sz w:val="16"/>
                <w:szCs w:val="16"/>
                <w:lang w:val="zh-CN"/>
              </w:rPr>
              <w:t xml:space="preserve">                                                            t</w:t>
            </w:r>
            <w:r>
              <w:rPr>
                <w:sz w:val="16"/>
                <w:szCs w:val="16"/>
                <w:lang w:val="en-US"/>
              </w:rPr>
              <w:t xml:space="preserve">el/fax : +373 248 70-2-36, </w:t>
            </w:r>
            <w:r>
              <w:rPr>
                <w:rFonts w:hint="default"/>
                <w:sz w:val="16"/>
                <w:szCs w:val="16"/>
              </w:rPr>
              <w:t>email:primaria.boscana@apl.gov.md</w:t>
            </w:r>
            <w:r>
              <w:rPr>
                <w:sz w:val="16"/>
                <w:szCs w:val="16"/>
                <w:lang w:val="en-US"/>
              </w:rPr>
              <w:t xml:space="preserve">                        </w:t>
            </w:r>
          </w:p>
        </w:tc>
        <w:tc>
          <w:tcPr>
            <w:tcW w:w="1068" w:type="dxa"/>
          </w:tcPr>
          <w:p w14:paraId="4B84D262">
            <w:pPr>
              <w:spacing w:line="276" w:lineRule="auto"/>
              <w:jc w:val="center"/>
              <w:rPr>
                <w:rFonts w:eastAsia="SimSun"/>
                <w:sz w:val="20"/>
                <w:szCs w:val="20"/>
                <w:lang w:val="ro-RO" w:eastAsia="zh-CN"/>
              </w:rPr>
            </w:pPr>
            <w:r>
              <w:drawing>
                <wp:anchor distT="0" distB="0" distL="114300" distR="114300" simplePos="0" relativeHeight="251659264" behindDoc="0" locked="0" layoutInCell="1" allowOverlap="1">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upload.wikimedia.org/wikipedia/commons/thumb/a/a3/Coat_of_arms_of_Moldova.svg/2000px-Coat_of_arms_of_Moldova.svg.pn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767080" cy="1015365"/>
                          </a:xfrm>
                          <a:prstGeom prst="rect">
                            <a:avLst/>
                          </a:prstGeom>
                          <a:noFill/>
                        </pic:spPr>
                      </pic:pic>
                    </a:graphicData>
                  </a:graphic>
                </wp:anchor>
              </w:drawing>
            </w:r>
          </w:p>
          <w:p w14:paraId="4187D876">
            <w:pPr>
              <w:spacing w:line="276" w:lineRule="auto"/>
              <w:jc w:val="center"/>
              <w:rPr>
                <w:sz w:val="20"/>
                <w:szCs w:val="20"/>
                <w:lang w:val="ro-RO" w:eastAsia="en-US"/>
              </w:rPr>
            </w:pPr>
          </w:p>
          <w:p w14:paraId="1387FF10">
            <w:pPr>
              <w:spacing w:line="276" w:lineRule="auto"/>
              <w:jc w:val="center"/>
              <w:rPr>
                <w:rFonts w:eastAsia="SimSun"/>
                <w:sz w:val="20"/>
                <w:szCs w:val="20"/>
                <w:lang w:val="ro-RO" w:eastAsia="zh-CN"/>
              </w:rPr>
            </w:pPr>
          </w:p>
        </w:tc>
        <w:tc>
          <w:tcPr>
            <w:tcW w:w="4707" w:type="dxa"/>
          </w:tcPr>
          <w:p w14:paraId="6350B445">
            <w:pPr>
              <w:spacing w:line="276" w:lineRule="auto"/>
              <w:jc w:val="center"/>
              <w:rPr>
                <w:rFonts w:eastAsia="SimSun"/>
                <w:b/>
                <w:sz w:val="22"/>
                <w:szCs w:val="22"/>
                <w:lang w:val="ro-RO" w:eastAsia="zh-CN"/>
              </w:rPr>
            </w:pPr>
            <w:r>
              <w:rPr>
                <w:b/>
                <w:sz w:val="22"/>
                <w:szCs w:val="22"/>
                <w:lang w:val="ro-RO" w:eastAsia="en-US"/>
              </w:rPr>
              <w:t>РЕСПУБЛИКА МОЛДОВА</w:t>
            </w:r>
          </w:p>
          <w:p w14:paraId="2A20A265">
            <w:pPr>
              <w:pStyle w:val="13"/>
              <w:spacing w:line="276" w:lineRule="auto"/>
              <w:jc w:val="center"/>
              <w:rPr>
                <w:b/>
                <w:sz w:val="22"/>
                <w:szCs w:val="22"/>
                <w:lang w:eastAsia="en-US"/>
              </w:rPr>
            </w:pPr>
            <w:r>
              <w:rPr>
                <w:b/>
                <w:sz w:val="22"/>
                <w:szCs w:val="22"/>
                <w:lang w:eastAsia="en-US"/>
              </w:rPr>
              <w:t>КРИУЛЯНСКИЙ РАЙОН</w:t>
            </w:r>
          </w:p>
          <w:p w14:paraId="4102C2AD">
            <w:pPr>
              <w:pStyle w:val="13"/>
              <w:spacing w:line="276" w:lineRule="auto"/>
              <w:jc w:val="center"/>
              <w:rPr>
                <w:b/>
                <w:sz w:val="22"/>
                <w:szCs w:val="22"/>
                <w:lang w:eastAsia="en-US"/>
              </w:rPr>
            </w:pPr>
            <w:r>
              <w:rPr>
                <w:b/>
                <w:sz w:val="22"/>
                <w:szCs w:val="22"/>
                <w:lang w:eastAsia="en-US"/>
              </w:rPr>
              <w:t xml:space="preserve"> СОВЕТ КОММУНЫ</w:t>
            </w:r>
          </w:p>
          <w:p w14:paraId="21F3335A">
            <w:pPr>
              <w:pStyle w:val="13"/>
              <w:spacing w:line="276" w:lineRule="auto"/>
              <w:jc w:val="center"/>
              <w:rPr>
                <w:b/>
                <w:sz w:val="22"/>
                <w:szCs w:val="22"/>
                <w:lang w:eastAsia="en-US"/>
              </w:rPr>
            </w:pPr>
            <w:r>
              <w:rPr>
                <w:b/>
                <w:sz w:val="22"/>
                <w:szCs w:val="22"/>
                <w:lang w:eastAsia="en-US"/>
              </w:rPr>
              <w:t>БОШКАНА</w:t>
            </w:r>
          </w:p>
          <w:p w14:paraId="0A05C8A2">
            <w:pPr>
              <w:pStyle w:val="13"/>
              <w:rPr>
                <w:sz w:val="16"/>
                <w:szCs w:val="16"/>
                <w:lang w:val="zh-CN"/>
              </w:rPr>
            </w:pPr>
          </w:p>
          <w:p w14:paraId="1AEEA687">
            <w:pPr>
              <w:pStyle w:val="13"/>
              <w:rPr>
                <w:sz w:val="16"/>
                <w:szCs w:val="16"/>
                <w:lang w:val="zh-CN"/>
              </w:rPr>
            </w:pPr>
            <w:r>
              <w:rPr>
                <w:sz w:val="16"/>
                <w:szCs w:val="16"/>
                <w:lang w:val="zh-CN"/>
              </w:rPr>
              <w:t xml:space="preserve">             </w:t>
            </w:r>
            <w:r>
              <w:rPr>
                <w:sz w:val="16"/>
                <w:szCs w:val="16"/>
              </w:rPr>
              <w:t>МД – 4813, коммунна Бошкана, Криулянского района</w:t>
            </w:r>
          </w:p>
          <w:p w14:paraId="50773AF2">
            <w:pPr>
              <w:spacing w:line="276" w:lineRule="auto"/>
              <w:jc w:val="both"/>
              <w:rPr>
                <w:rFonts w:eastAsia="SimSun"/>
                <w:sz w:val="20"/>
                <w:szCs w:val="20"/>
                <w:lang w:val="en-US" w:eastAsia="zh-CN"/>
              </w:rPr>
            </w:pPr>
            <w:r>
              <w:rPr>
                <w:sz w:val="16"/>
                <w:szCs w:val="16"/>
                <w:lang w:val="en-US"/>
              </w:rPr>
              <w:t xml:space="preserve">tel/fax : +373 248 70-2-36,  </w:t>
            </w:r>
            <w:r>
              <w:rPr>
                <w:rFonts w:hint="default"/>
                <w:sz w:val="16"/>
                <w:szCs w:val="16"/>
              </w:rPr>
              <w:t>email:primaria.boscana@apl.gov.md</w:t>
            </w:r>
          </w:p>
        </w:tc>
      </w:tr>
    </w:tbl>
    <w:p w14:paraId="40AC1C9B">
      <w:pPr>
        <w:jc w:val="center"/>
        <w:rPr>
          <w:rFonts w:hint="default"/>
          <w:b w:val="0"/>
          <w:bCs/>
          <w:i w:val="0"/>
          <w:iCs w:val="0"/>
          <w:sz w:val="28"/>
          <w:szCs w:val="28"/>
          <w:u w:val="single"/>
        </w:rPr>
      </w:pPr>
      <w:r>
        <w:rPr>
          <w:rFonts w:hint="default"/>
          <w:b w:val="0"/>
          <w:bCs/>
          <w:i w:val="0"/>
          <w:iCs w:val="0"/>
          <w:sz w:val="28"/>
          <w:szCs w:val="28"/>
          <w:u w:val="single"/>
        </w:rPr>
        <w:t>PROIECT</w:t>
      </w:r>
    </w:p>
    <w:p w14:paraId="340907A7">
      <w:pPr>
        <w:suppressAutoHyphens/>
        <w:jc w:val="center"/>
        <w:rPr>
          <w:b/>
          <w:color w:val="000000"/>
          <w:kern w:val="1"/>
          <w:sz w:val="28"/>
          <w:szCs w:val="28"/>
          <w:lang w:val="en-US" w:eastAsia="ar-SA"/>
        </w:rPr>
      </w:pPr>
      <w:r>
        <w:rPr>
          <w:rFonts w:hint="default"/>
          <w:b/>
          <w:color w:val="000000"/>
          <w:kern w:val="1"/>
          <w:sz w:val="32"/>
          <w:szCs w:val="32"/>
          <w:lang w:eastAsia="ar-SA"/>
        </w:rPr>
        <w:t>DECIZIA</w:t>
      </w:r>
    </w:p>
    <w:p w14:paraId="2B3FCF9E">
      <w:pPr>
        <w:suppressAutoHyphens/>
        <w:rPr>
          <w:color w:val="000000"/>
          <w:kern w:val="1"/>
          <w:sz w:val="28"/>
          <w:szCs w:val="28"/>
          <w:lang w:val="en-US" w:eastAsia="ar-SA"/>
        </w:rPr>
      </w:pPr>
      <w:r>
        <w:rPr>
          <w:b/>
          <w:color w:val="000000"/>
          <w:kern w:val="1"/>
          <w:sz w:val="28"/>
          <w:szCs w:val="28"/>
          <w:lang w:val="en-US" w:eastAsia="ar-SA"/>
        </w:rPr>
        <w:t xml:space="preserve">Nr. </w:t>
      </w:r>
      <w:r>
        <w:rPr>
          <w:rFonts w:hint="default"/>
          <w:b/>
          <w:color w:val="000000"/>
          <w:kern w:val="1"/>
          <w:sz w:val="28"/>
          <w:szCs w:val="28"/>
          <w:lang w:eastAsia="ar-SA"/>
        </w:rPr>
        <w:t>8</w:t>
      </w:r>
      <w:r>
        <w:rPr>
          <w:b/>
          <w:color w:val="000000"/>
          <w:kern w:val="1"/>
          <w:sz w:val="28"/>
          <w:szCs w:val="28"/>
          <w:lang w:val="en-US" w:eastAsia="ar-SA"/>
        </w:rPr>
        <w:t>/</w:t>
      </w:r>
      <w:r>
        <w:rPr>
          <w:rFonts w:hint="default"/>
          <w:b/>
          <w:color w:val="000000"/>
          <w:kern w:val="1"/>
          <w:sz w:val="28"/>
          <w:szCs w:val="28"/>
          <w:lang w:eastAsia="ar-SA"/>
        </w:rPr>
        <w:t>10</w:t>
      </w:r>
      <w:r>
        <w:rPr>
          <w:color w:val="000000"/>
          <w:kern w:val="1"/>
          <w:sz w:val="28"/>
          <w:szCs w:val="28"/>
          <w:lang w:val="en-US" w:eastAsia="ar-SA"/>
        </w:rPr>
        <w:t xml:space="preserve">                                                                </w:t>
      </w:r>
    </w:p>
    <w:p w14:paraId="5F81EB1D">
      <w:pPr>
        <w:suppressAutoHyphens/>
        <w:rPr>
          <w:b/>
          <w:color w:val="000000"/>
          <w:kern w:val="1"/>
          <w:sz w:val="28"/>
          <w:szCs w:val="28"/>
          <w:lang w:val="en-US" w:eastAsia="ar-SA"/>
        </w:rPr>
      </w:pPr>
      <w:r>
        <w:rPr>
          <w:rFonts w:hint="default"/>
          <w:b/>
          <w:color w:val="000000"/>
          <w:kern w:val="1"/>
          <w:sz w:val="28"/>
          <w:szCs w:val="28"/>
          <w:lang w:eastAsia="ar-SA"/>
        </w:rPr>
        <w:t>D</w:t>
      </w:r>
      <w:r>
        <w:rPr>
          <w:b/>
          <w:color w:val="000000"/>
          <w:kern w:val="1"/>
          <w:sz w:val="28"/>
          <w:szCs w:val="28"/>
          <w:lang w:val="en-US" w:eastAsia="ar-SA"/>
        </w:rPr>
        <w:t xml:space="preserve">in </w:t>
      </w:r>
      <w:r>
        <w:rPr>
          <w:rFonts w:hint="default"/>
          <w:b/>
          <w:color w:val="000000"/>
          <w:kern w:val="1"/>
          <w:sz w:val="28"/>
          <w:szCs w:val="28"/>
          <w:lang w:eastAsia="ar-SA"/>
        </w:rPr>
        <w:t>09 octombrie</w:t>
      </w:r>
      <w:r>
        <w:rPr>
          <w:b/>
          <w:color w:val="000000"/>
          <w:kern w:val="1"/>
          <w:sz w:val="28"/>
          <w:szCs w:val="28"/>
          <w:lang w:val="en-US" w:eastAsia="ar-SA"/>
        </w:rPr>
        <w:t xml:space="preserve"> 2025</w:t>
      </w:r>
    </w:p>
    <w:p w14:paraId="2BE047FD">
      <w:pPr>
        <w:rPr>
          <w:rFonts w:hint="default" w:ascii="Times New Roman" w:hAnsi="Times New Roman" w:cs="Times New Roman"/>
          <w:b/>
          <w:bCs/>
          <w:i/>
          <w:iCs/>
          <w:sz w:val="28"/>
          <w:szCs w:val="28"/>
        </w:rPr>
      </w:pPr>
      <w:r>
        <w:rPr>
          <w:rFonts w:hint="default" w:ascii="Times New Roman" w:hAnsi="Times New Roman" w:cs="Times New Roman"/>
          <w:b/>
          <w:bCs/>
          <w:i/>
          <w:iCs/>
          <w:sz w:val="28"/>
          <w:szCs w:val="28"/>
        </w:rPr>
        <w:t xml:space="preserve">Cu  privire la aprobarea actului de constatare pe teren </w:t>
      </w:r>
      <w:r>
        <w:rPr>
          <w:rFonts w:hint="default" w:cs="Times New Roman"/>
          <w:b/>
          <w:bCs/>
          <w:i/>
          <w:iCs/>
          <w:sz w:val="28"/>
          <w:szCs w:val="28"/>
        </w:rPr>
        <w:t xml:space="preserve">și </w:t>
      </w:r>
      <w:r>
        <w:rPr>
          <w:rFonts w:hint="default" w:ascii="Times New Roman" w:hAnsi="Times New Roman" w:cs="Times New Roman"/>
          <w:b/>
          <w:bCs/>
          <w:i/>
          <w:iCs/>
          <w:sz w:val="28"/>
          <w:szCs w:val="28"/>
        </w:rPr>
        <w:t>a planului geometric</w:t>
      </w:r>
      <w:r>
        <w:rPr>
          <w:rFonts w:hint="default" w:cs="Times New Roman"/>
          <w:b/>
          <w:bCs/>
          <w:i/>
          <w:iCs/>
          <w:sz w:val="28"/>
          <w:szCs w:val="28"/>
          <w:highlight w:val="none"/>
        </w:rPr>
        <w:t xml:space="preserve"> </w:t>
      </w:r>
      <w:r>
        <w:rPr>
          <w:rFonts w:hint="default" w:cs="Times New Roman"/>
          <w:b/>
          <w:bCs/>
          <w:i/>
          <w:iCs/>
          <w:color w:val="auto"/>
          <w:sz w:val="28"/>
          <w:szCs w:val="28"/>
          <w:highlight w:val="none"/>
        </w:rPr>
        <w:t>cu</w:t>
      </w:r>
      <w:r>
        <w:rPr>
          <w:rFonts w:hint="default" w:ascii="Times New Roman" w:hAnsi="Times New Roman" w:cs="Times New Roman"/>
          <w:b/>
          <w:bCs/>
          <w:i/>
          <w:iCs/>
          <w:color w:val="auto"/>
          <w:sz w:val="28"/>
          <w:szCs w:val="28"/>
          <w:highlight w:val="none"/>
        </w:rPr>
        <w:t xml:space="preserve"> modificarea hotarelor</w:t>
      </w:r>
      <w:r>
        <w:rPr>
          <w:rFonts w:hint="default" w:cs="Times New Roman"/>
          <w:b/>
          <w:bCs/>
          <w:i/>
          <w:iCs/>
          <w:color w:val="auto"/>
          <w:sz w:val="28"/>
          <w:szCs w:val="28"/>
          <w:highlight w:val="none"/>
        </w:rPr>
        <w:t xml:space="preserve"> și suprafeței</w:t>
      </w:r>
      <w:r>
        <w:rPr>
          <w:rFonts w:hint="default" w:ascii="Times New Roman" w:hAnsi="Times New Roman" w:cs="Times New Roman"/>
          <w:b/>
          <w:bCs/>
          <w:i/>
          <w:iCs/>
          <w:sz w:val="28"/>
          <w:szCs w:val="28"/>
          <w:highlight w:val="none"/>
        </w:rPr>
        <w:t xml:space="preserve"> </w:t>
      </w:r>
      <w:r>
        <w:rPr>
          <w:rFonts w:hint="default" w:cs="Times New Roman"/>
          <w:b/>
          <w:bCs/>
          <w:i/>
          <w:iCs/>
          <w:sz w:val="28"/>
          <w:szCs w:val="28"/>
        </w:rPr>
        <w:t>t</w:t>
      </w:r>
      <w:r>
        <w:rPr>
          <w:rFonts w:hint="default" w:ascii="Times New Roman" w:hAnsi="Times New Roman" w:cs="Times New Roman"/>
          <w:b/>
          <w:bCs/>
          <w:i/>
          <w:iCs/>
          <w:sz w:val="28"/>
          <w:szCs w:val="28"/>
        </w:rPr>
        <w:t>erenului</w:t>
      </w:r>
      <w:r>
        <w:rPr>
          <w:rFonts w:hint="default" w:cs="Times New Roman"/>
          <w:b/>
          <w:bCs/>
          <w:i/>
          <w:iCs/>
          <w:sz w:val="28"/>
          <w:szCs w:val="28"/>
        </w:rPr>
        <w:t xml:space="preserve"> </w:t>
      </w:r>
    </w:p>
    <w:p w14:paraId="21129FFB">
      <w:pPr>
        <w:jc w:val="both"/>
        <w:rPr>
          <w:rFonts w:hint="default"/>
          <w:sz w:val="28"/>
          <w:szCs w:val="28"/>
        </w:rPr>
      </w:pPr>
      <w:r>
        <w:rPr>
          <w:rFonts w:hint="default"/>
          <w:sz w:val="28"/>
          <w:szCs w:val="28"/>
        </w:rPr>
        <w:t xml:space="preserve">          </w:t>
      </w:r>
      <w:r>
        <w:rPr>
          <w:sz w:val="28"/>
          <w:szCs w:val="28"/>
        </w:rPr>
        <w:t xml:space="preserve"> In  temeiul  art.14</w:t>
      </w:r>
      <w:r>
        <w:rPr>
          <w:rFonts w:hint="default"/>
          <w:sz w:val="28"/>
          <w:szCs w:val="28"/>
        </w:rPr>
        <w:t xml:space="preserve"> alin.</w:t>
      </w:r>
      <w:r>
        <w:rPr>
          <w:sz w:val="28"/>
          <w:szCs w:val="28"/>
        </w:rPr>
        <w:t>(2),</w:t>
      </w:r>
      <w:r>
        <w:rPr>
          <w:rFonts w:hint="default"/>
          <w:sz w:val="28"/>
          <w:szCs w:val="28"/>
        </w:rPr>
        <w:t xml:space="preserve"> </w:t>
      </w:r>
      <w:r>
        <w:rPr>
          <w:sz w:val="28"/>
          <w:szCs w:val="28"/>
        </w:rPr>
        <w:t>lit.b)</w:t>
      </w:r>
      <w:r>
        <w:rPr>
          <w:rFonts w:hint="default"/>
          <w:sz w:val="28"/>
          <w:szCs w:val="28"/>
        </w:rPr>
        <w:t xml:space="preserve"> </w:t>
      </w:r>
      <w:r>
        <w:rPr>
          <w:sz w:val="28"/>
          <w:szCs w:val="28"/>
        </w:rPr>
        <w:t>și</w:t>
      </w:r>
      <w:r>
        <w:rPr>
          <w:rFonts w:hint="default"/>
          <w:sz w:val="28"/>
          <w:szCs w:val="28"/>
        </w:rPr>
        <w:t xml:space="preserve"> lit.</w:t>
      </w:r>
      <w:r>
        <w:rPr>
          <w:sz w:val="28"/>
          <w:szCs w:val="28"/>
        </w:rPr>
        <w:t>c) a  Legii  privind  administrația  publică  locală  nr.436</w:t>
      </w:r>
      <w:r>
        <w:rPr>
          <w:rFonts w:hint="default"/>
          <w:sz w:val="28"/>
          <w:szCs w:val="28"/>
          <w:lang w:val="en-US"/>
        </w:rPr>
        <w:t>/</w:t>
      </w:r>
      <w:r>
        <w:rPr>
          <w:sz w:val="28"/>
          <w:szCs w:val="28"/>
        </w:rPr>
        <w:t>2006,  cu   modificările  și  completările  ulterioare,</w:t>
      </w:r>
      <w:r>
        <w:rPr>
          <w:rFonts w:hint="default"/>
          <w:sz w:val="28"/>
          <w:szCs w:val="28"/>
          <w:lang w:val="en-US"/>
        </w:rPr>
        <w:t xml:space="preserve"> </w:t>
      </w:r>
      <w:r>
        <w:rPr>
          <w:sz w:val="28"/>
          <w:szCs w:val="28"/>
        </w:rPr>
        <w:t xml:space="preserve">în conformitate  cu  Legea  </w:t>
      </w:r>
      <w:r>
        <w:t xml:space="preserve"> </w:t>
      </w:r>
      <w:r>
        <w:rPr>
          <w:sz w:val="28"/>
          <w:szCs w:val="28"/>
        </w:rPr>
        <w:t>cadastrului bunurilor</w:t>
      </w:r>
      <w:r>
        <w:rPr>
          <w:rFonts w:hint="default"/>
          <w:sz w:val="28"/>
          <w:szCs w:val="28"/>
        </w:rPr>
        <w:t xml:space="preserve"> </w:t>
      </w:r>
      <w:r>
        <w:rPr>
          <w:sz w:val="28"/>
          <w:szCs w:val="28"/>
        </w:rPr>
        <w:t>imobile  nr.1543</w:t>
      </w:r>
      <w:r>
        <w:rPr>
          <w:rFonts w:hint="default"/>
          <w:sz w:val="28"/>
          <w:szCs w:val="28"/>
        </w:rPr>
        <w:t>/</w:t>
      </w:r>
      <w:r>
        <w:rPr>
          <w:sz w:val="28"/>
          <w:szCs w:val="28"/>
        </w:rPr>
        <w:t>1998, conform  Hotărîrii Guvernului nr.437/2019 pentru aprobarea Regulamentului  privind  modul de   corectare  a  erorilor comise în procesul  atribuir</w:t>
      </w:r>
      <w:r>
        <w:rPr>
          <w:rFonts w:hint="default"/>
          <w:sz w:val="28"/>
          <w:szCs w:val="28"/>
        </w:rPr>
        <w:t>i</w:t>
      </w:r>
      <w:r>
        <w:rPr>
          <w:sz w:val="28"/>
          <w:szCs w:val="28"/>
        </w:rPr>
        <w:t xml:space="preserve">i  în  proprietate  a  terenurilor. </w:t>
      </w:r>
      <w:r>
        <w:rPr>
          <w:rFonts w:hint="default"/>
          <w:sz w:val="28"/>
          <w:szCs w:val="28"/>
        </w:rPr>
        <w:t xml:space="preserve">În conformitate cu Legea nr.100/2017 privind actele normative, </w:t>
      </w:r>
    </w:p>
    <w:p w14:paraId="069717DA">
      <w:pPr>
        <w:ind w:firstLine="420" w:firstLineChars="150"/>
        <w:jc w:val="both"/>
        <w:rPr>
          <w:sz w:val="28"/>
          <w:szCs w:val="28"/>
        </w:rPr>
      </w:pPr>
      <w:r>
        <w:rPr>
          <w:sz w:val="28"/>
          <w:szCs w:val="28"/>
        </w:rPr>
        <w:t>Av</w:t>
      </w:r>
      <w:r>
        <w:rPr>
          <w:rFonts w:hint="default"/>
          <w:sz w:val="28"/>
          <w:szCs w:val="28"/>
        </w:rPr>
        <w:t>â</w:t>
      </w:r>
      <w:r>
        <w:rPr>
          <w:sz w:val="28"/>
          <w:szCs w:val="28"/>
        </w:rPr>
        <w:t>nd  în vedere</w:t>
      </w:r>
      <w:r>
        <w:rPr>
          <w:rFonts w:hint="default"/>
          <w:sz w:val="28"/>
          <w:szCs w:val="28"/>
        </w:rPr>
        <w:t xml:space="preserve"> </w:t>
      </w:r>
      <w:r>
        <w:rPr>
          <w:sz w:val="28"/>
          <w:szCs w:val="28"/>
        </w:rPr>
        <w:t xml:space="preserve">necesitatea aprobării planului geometric </w:t>
      </w:r>
      <w:r>
        <w:rPr>
          <w:rFonts w:hint="default"/>
          <w:sz w:val="28"/>
          <w:szCs w:val="28"/>
        </w:rPr>
        <w:t xml:space="preserve">actualizat </w:t>
      </w:r>
      <w:r>
        <w:rPr>
          <w:sz w:val="28"/>
          <w:szCs w:val="28"/>
        </w:rPr>
        <w:t xml:space="preserve">și </w:t>
      </w:r>
      <w:r>
        <w:rPr>
          <w:rFonts w:hint="default"/>
          <w:sz w:val="28"/>
          <w:szCs w:val="28"/>
        </w:rPr>
        <w:t>a actului de constatare pe teren</w:t>
      </w:r>
      <w:r>
        <w:rPr>
          <w:sz w:val="28"/>
          <w:szCs w:val="28"/>
        </w:rPr>
        <w:t>,</w:t>
      </w:r>
      <w:r>
        <w:rPr>
          <w:rFonts w:hint="default"/>
          <w:sz w:val="28"/>
          <w:szCs w:val="28"/>
        </w:rPr>
        <w:t xml:space="preserve"> </w:t>
      </w:r>
      <w:r>
        <w:rPr>
          <w:sz w:val="28"/>
          <w:szCs w:val="28"/>
        </w:rPr>
        <w:t>din motivul necorespunderii cu datele din cadastru.</w:t>
      </w:r>
    </w:p>
    <w:p w14:paraId="2952892B">
      <w:pPr>
        <w:jc w:val="both"/>
      </w:pPr>
      <w:r>
        <w:rPr>
          <w:sz w:val="28"/>
          <w:szCs w:val="28"/>
        </w:rPr>
        <w:t xml:space="preserve">  </w:t>
      </w:r>
      <w:r>
        <w:rPr>
          <w:rFonts w:hint="default"/>
          <w:sz w:val="28"/>
          <w:szCs w:val="28"/>
        </w:rPr>
        <w:t xml:space="preserve">   </w:t>
      </w:r>
      <w:r>
        <w:rPr>
          <w:sz w:val="28"/>
          <w:szCs w:val="28"/>
        </w:rPr>
        <w:t xml:space="preserve"> Examin</w:t>
      </w:r>
      <w:r>
        <w:rPr>
          <w:rFonts w:hint="default"/>
          <w:sz w:val="28"/>
          <w:szCs w:val="28"/>
        </w:rPr>
        <w:t>â</w:t>
      </w:r>
      <w:r>
        <w:rPr>
          <w:sz w:val="28"/>
          <w:szCs w:val="28"/>
        </w:rPr>
        <w:t>nd cererea memb</w:t>
      </w:r>
      <w:r>
        <w:rPr>
          <w:rFonts w:hint="default"/>
          <w:sz w:val="28"/>
          <w:szCs w:val="28"/>
        </w:rPr>
        <w:t>rei</w:t>
      </w:r>
      <w:r>
        <w:rPr>
          <w:sz w:val="28"/>
          <w:szCs w:val="28"/>
        </w:rPr>
        <w:t xml:space="preserve"> Î.P.</w:t>
      </w:r>
      <w:r>
        <w:rPr>
          <w:rFonts w:hint="default"/>
          <w:sz w:val="28"/>
          <w:szCs w:val="28"/>
        </w:rPr>
        <w:t xml:space="preserve"> „Dacvilagro” (</w:t>
      </w:r>
      <w:r>
        <w:rPr>
          <w:sz w:val="28"/>
          <w:szCs w:val="28"/>
        </w:rPr>
        <w:t>nr.</w:t>
      </w:r>
      <w:r>
        <w:rPr>
          <w:rFonts w:hint="default"/>
          <w:sz w:val="28"/>
          <w:szCs w:val="28"/>
        </w:rPr>
        <w:t>197</w:t>
      </w:r>
      <w:r>
        <w:rPr>
          <w:sz w:val="28"/>
          <w:szCs w:val="28"/>
        </w:rPr>
        <w:t xml:space="preserve"> din </w:t>
      </w:r>
      <w:r>
        <w:rPr>
          <w:rFonts w:hint="default"/>
          <w:sz w:val="28"/>
          <w:szCs w:val="28"/>
        </w:rPr>
        <w:t>29</w:t>
      </w:r>
      <w:r>
        <w:rPr>
          <w:sz w:val="28"/>
          <w:szCs w:val="28"/>
        </w:rPr>
        <w:t>.0</w:t>
      </w:r>
      <w:r>
        <w:rPr>
          <w:rFonts w:hint="default"/>
          <w:sz w:val="28"/>
          <w:szCs w:val="28"/>
        </w:rPr>
        <w:t>8</w:t>
      </w:r>
      <w:r>
        <w:rPr>
          <w:sz w:val="28"/>
          <w:szCs w:val="28"/>
        </w:rPr>
        <w:t>.</w:t>
      </w:r>
      <w:r>
        <w:rPr>
          <w:rFonts w:hint="default"/>
          <w:sz w:val="28"/>
          <w:szCs w:val="28"/>
        </w:rPr>
        <w:t>20</w:t>
      </w:r>
      <w:r>
        <w:rPr>
          <w:sz w:val="28"/>
          <w:szCs w:val="28"/>
        </w:rPr>
        <w:t>25</w:t>
      </w:r>
      <w:r>
        <w:rPr>
          <w:rFonts w:hint="default"/>
          <w:sz w:val="28"/>
          <w:szCs w:val="28"/>
        </w:rPr>
        <w:t xml:space="preserve">), Xxxxxx Xxxxxx,  privind aprobarea planului geometric și actului de constatare pe teren,  </w:t>
      </w:r>
      <w:r>
        <w:rPr>
          <w:sz w:val="28"/>
          <w:szCs w:val="28"/>
        </w:rPr>
        <w:t xml:space="preserve"> în conformitate cu avizul  comisiei de specialitate, Consiliul comunal,</w:t>
      </w:r>
    </w:p>
    <w:p w14:paraId="43AB26EE">
      <w:pPr>
        <w:jc w:val="both"/>
        <w:rPr>
          <w:b/>
          <w:i w:val="0"/>
          <w:iCs w:val="0"/>
          <w:sz w:val="28"/>
          <w:szCs w:val="28"/>
          <w:lang w:val="en-US"/>
        </w:rPr>
      </w:pPr>
      <w:r>
        <w:t xml:space="preserve">                                                                   </w:t>
      </w:r>
      <w:r>
        <w:rPr>
          <w:b/>
          <w:i w:val="0"/>
          <w:iCs w:val="0"/>
          <w:sz w:val="28"/>
          <w:szCs w:val="28"/>
          <w:lang w:val="en-US"/>
        </w:rPr>
        <w:t>DECIDE:</w:t>
      </w:r>
    </w:p>
    <w:p w14:paraId="4C403EE7">
      <w:pPr>
        <w:numPr>
          <w:ilvl w:val="0"/>
          <w:numId w:val="1"/>
        </w:numPr>
        <w:ind w:left="425" w:leftChars="0" w:hanging="425" w:firstLineChars="0"/>
        <w:rPr>
          <w:sz w:val="28"/>
          <w:szCs w:val="28"/>
          <w:lang w:val="en-US"/>
        </w:rPr>
      </w:pPr>
      <w:r>
        <w:rPr>
          <w:sz w:val="28"/>
          <w:szCs w:val="28"/>
          <w:lang w:val="en-US"/>
        </w:rPr>
        <w:t>Se aprobă actul de constatare pe teren și planul geometric al terenului cu n</w:t>
      </w:r>
      <w:r>
        <w:rPr>
          <w:rFonts w:hint="default"/>
          <w:sz w:val="28"/>
          <w:szCs w:val="28"/>
        </w:rPr>
        <w:t>r.</w:t>
      </w:r>
      <w:r>
        <w:rPr>
          <w:sz w:val="28"/>
          <w:szCs w:val="28"/>
          <w:lang w:val="en-US"/>
        </w:rPr>
        <w:t xml:space="preserve">cadastral </w:t>
      </w:r>
      <w:r>
        <w:rPr>
          <w:rFonts w:hint="default"/>
          <w:sz w:val="28"/>
          <w:szCs w:val="28"/>
        </w:rPr>
        <w:t>XXXXXX.XXX, c</w:t>
      </w:r>
      <w:r>
        <w:rPr>
          <w:sz w:val="28"/>
          <w:szCs w:val="28"/>
          <w:lang w:val="en-US"/>
        </w:rPr>
        <w:t>u destinați</w:t>
      </w:r>
      <w:r>
        <w:rPr>
          <w:rFonts w:hint="default"/>
          <w:sz w:val="28"/>
          <w:szCs w:val="28"/>
        </w:rPr>
        <w:t>a</w:t>
      </w:r>
      <w:r>
        <w:rPr>
          <w:sz w:val="28"/>
          <w:szCs w:val="28"/>
          <w:lang w:val="en-US"/>
        </w:rPr>
        <w:t xml:space="preserve"> </w:t>
      </w:r>
      <w:r>
        <w:rPr>
          <w:rFonts w:hint="default"/>
          <w:sz w:val="28"/>
          <w:szCs w:val="28"/>
        </w:rPr>
        <w:t xml:space="preserve">- terenuri cu destinație </w:t>
      </w:r>
      <w:r>
        <w:rPr>
          <w:sz w:val="28"/>
          <w:szCs w:val="28"/>
          <w:lang w:val="en-US"/>
        </w:rPr>
        <w:t>agricol</w:t>
      </w:r>
      <w:r>
        <w:rPr>
          <w:sz w:val="28"/>
          <w:szCs w:val="28"/>
        </w:rPr>
        <w:t>ă</w:t>
      </w:r>
      <w:r>
        <w:rPr>
          <w:rFonts w:hint="default"/>
          <w:sz w:val="28"/>
          <w:szCs w:val="28"/>
        </w:rPr>
        <w:t>,</w:t>
      </w:r>
      <w:r>
        <w:rPr>
          <w:sz w:val="28"/>
          <w:szCs w:val="28"/>
          <w:lang w:val="en-US"/>
        </w:rPr>
        <w:t xml:space="preserve"> </w:t>
      </w:r>
      <w:r>
        <w:rPr>
          <w:rFonts w:hint="default"/>
          <w:sz w:val="28"/>
          <w:szCs w:val="28"/>
          <w:lang w:val="en-US"/>
        </w:rPr>
        <w:t>modul de folosință - teren pentru cultivarea loturilor pomicole în cadrul întovărășirilor pomicole</w:t>
      </w:r>
      <w:r>
        <w:rPr>
          <w:rFonts w:hint="default"/>
          <w:sz w:val="28"/>
          <w:szCs w:val="28"/>
        </w:rPr>
        <w:t>, amplasat în</w:t>
      </w:r>
      <w:r>
        <w:rPr>
          <w:sz w:val="28"/>
          <w:szCs w:val="28"/>
          <w:lang w:val="en-US"/>
        </w:rPr>
        <w:t xml:space="preserve"> extravilanul comunei Boșcana</w:t>
      </w:r>
      <w:r>
        <w:rPr>
          <w:rFonts w:hint="default"/>
          <w:sz w:val="28"/>
          <w:szCs w:val="28"/>
        </w:rPr>
        <w:t>, în cadrul</w:t>
      </w:r>
      <w:r>
        <w:rPr>
          <w:sz w:val="28"/>
          <w:szCs w:val="28"/>
          <w:lang w:val="en-US"/>
        </w:rPr>
        <w:t xml:space="preserve"> I.P.,</w:t>
      </w:r>
      <w:r>
        <w:rPr>
          <w:sz w:val="28"/>
          <w:szCs w:val="28"/>
        </w:rPr>
        <w:t>,</w:t>
      </w:r>
      <w:r>
        <w:rPr>
          <w:rFonts w:hint="default"/>
          <w:sz w:val="28"/>
          <w:szCs w:val="28"/>
        </w:rPr>
        <w:t>Dacvilagro</w:t>
      </w:r>
      <w:r>
        <w:rPr>
          <w:sz w:val="28"/>
          <w:szCs w:val="28"/>
        </w:rPr>
        <w:t>”</w:t>
      </w:r>
      <w:r>
        <w:rPr>
          <w:rFonts w:hint="default"/>
          <w:sz w:val="28"/>
          <w:szCs w:val="28"/>
        </w:rPr>
        <w:t>, proprietară Xxxxxx Xxxxxx.</w:t>
      </w:r>
    </w:p>
    <w:p w14:paraId="004CE303">
      <w:pPr>
        <w:numPr>
          <w:ilvl w:val="0"/>
          <w:numId w:val="1"/>
        </w:numPr>
        <w:ind w:left="425" w:leftChars="0" w:hanging="425" w:firstLineChars="0"/>
        <w:rPr>
          <w:sz w:val="28"/>
        </w:rPr>
      </w:pPr>
      <w:r>
        <w:rPr>
          <w:sz w:val="28"/>
          <w:szCs w:val="28"/>
        </w:rPr>
        <w:t xml:space="preserve">Se  modifică </w:t>
      </w:r>
      <w:r>
        <w:rPr>
          <w:sz w:val="28"/>
          <w:szCs w:val="28"/>
          <w:highlight w:val="none"/>
        </w:rPr>
        <w:t xml:space="preserve"> hotarele</w:t>
      </w:r>
      <w:r>
        <w:rPr>
          <w:rFonts w:hint="default"/>
          <w:sz w:val="28"/>
          <w:szCs w:val="28"/>
          <w:highlight w:val="none"/>
        </w:rPr>
        <w:t xml:space="preserve">, </w:t>
      </w:r>
      <w:r>
        <w:rPr>
          <w:rFonts w:hint="default"/>
          <w:sz w:val="28"/>
          <w:szCs w:val="28"/>
        </w:rPr>
        <w:t xml:space="preserve">amplasarea și suprafața </w:t>
      </w:r>
      <w:r>
        <w:rPr>
          <w:sz w:val="28"/>
          <w:szCs w:val="28"/>
        </w:rPr>
        <w:t xml:space="preserve">terenului </w:t>
      </w:r>
      <w:r>
        <w:rPr>
          <w:sz w:val="28"/>
          <w:szCs w:val="28"/>
          <w:lang w:val="en-US"/>
        </w:rPr>
        <w:t>cu n</w:t>
      </w:r>
      <w:r>
        <w:rPr>
          <w:rFonts w:hint="default"/>
          <w:sz w:val="28"/>
          <w:szCs w:val="28"/>
        </w:rPr>
        <w:t>r.</w:t>
      </w:r>
      <w:r>
        <w:rPr>
          <w:sz w:val="28"/>
          <w:szCs w:val="28"/>
          <w:lang w:val="en-US"/>
        </w:rPr>
        <w:t xml:space="preserve">cadastral </w:t>
      </w:r>
      <w:r>
        <w:rPr>
          <w:rFonts w:hint="default"/>
          <w:sz w:val="28"/>
          <w:szCs w:val="28"/>
        </w:rPr>
        <w:t>XXXXXX.XXX</w:t>
      </w:r>
      <w:bookmarkStart w:id="0" w:name="_GoBack"/>
      <w:bookmarkEnd w:id="0"/>
      <w:r>
        <w:rPr>
          <w:rFonts w:hint="default"/>
          <w:sz w:val="28"/>
          <w:szCs w:val="28"/>
        </w:rPr>
        <w:t xml:space="preserve">, cu trecerea suprafeței din </w:t>
      </w:r>
      <w:r>
        <w:rPr>
          <w:sz w:val="28"/>
          <w:szCs w:val="28"/>
          <w:lang w:val="en-US"/>
        </w:rPr>
        <w:t xml:space="preserve"> 0,</w:t>
      </w:r>
      <w:r>
        <w:rPr>
          <w:rFonts w:hint="default"/>
          <w:sz w:val="28"/>
          <w:szCs w:val="28"/>
        </w:rPr>
        <w:t>0716</w:t>
      </w:r>
      <w:r>
        <w:rPr>
          <w:sz w:val="28"/>
          <w:szCs w:val="28"/>
          <w:lang w:val="en-US"/>
        </w:rPr>
        <w:t xml:space="preserve"> ha</w:t>
      </w:r>
      <w:r>
        <w:rPr>
          <w:rFonts w:hint="default"/>
          <w:sz w:val="28"/>
          <w:szCs w:val="28"/>
        </w:rPr>
        <w:t xml:space="preserve"> în 0,0666 ha, </w:t>
      </w:r>
      <w:r>
        <w:rPr>
          <w:sz w:val="28"/>
          <w:szCs w:val="28"/>
        </w:rPr>
        <w:t xml:space="preserve">conform planului </w:t>
      </w:r>
      <w:r>
        <w:rPr>
          <w:rFonts w:hint="default"/>
          <w:sz w:val="28"/>
          <w:szCs w:val="28"/>
        </w:rPr>
        <w:t xml:space="preserve">geometric </w:t>
      </w:r>
      <w:r>
        <w:rPr>
          <w:sz w:val="28"/>
          <w:szCs w:val="28"/>
        </w:rPr>
        <w:t>actual</w:t>
      </w:r>
      <w:r>
        <w:rPr>
          <w:rFonts w:hint="default"/>
          <w:sz w:val="28"/>
          <w:szCs w:val="28"/>
        </w:rPr>
        <w:t>i</w:t>
      </w:r>
      <w:r>
        <w:rPr>
          <w:sz w:val="28"/>
          <w:szCs w:val="28"/>
        </w:rPr>
        <w:t>zat ș</w:t>
      </w:r>
      <w:r>
        <w:rPr>
          <w:rFonts w:hint="default"/>
          <w:sz w:val="28"/>
          <w:szCs w:val="28"/>
        </w:rPr>
        <w:t>i a actului de constatare pe teren.</w:t>
      </w:r>
      <w:r>
        <w:rPr>
          <w:sz w:val="28"/>
          <w:szCs w:val="28"/>
        </w:rPr>
        <w:t xml:space="preserve"> </w:t>
      </w:r>
    </w:p>
    <w:p w14:paraId="4C15665F">
      <w:pPr>
        <w:numPr>
          <w:ilvl w:val="0"/>
          <w:numId w:val="1"/>
        </w:numPr>
        <w:ind w:left="425" w:leftChars="0" w:hanging="425" w:firstLineChars="0"/>
        <w:rPr>
          <w:sz w:val="28"/>
        </w:rPr>
      </w:pPr>
      <w:r>
        <w:rPr>
          <w:sz w:val="28"/>
        </w:rPr>
        <w:t>Responsabilă  de  executarea  prezenței  decizii  se  numește  dna  Sajin   Maria, specialistă superio</w:t>
      </w:r>
      <w:r>
        <w:rPr>
          <w:rFonts w:hint="default"/>
          <w:sz w:val="28"/>
        </w:rPr>
        <w:t>a</w:t>
      </w:r>
      <w:r>
        <w:rPr>
          <w:sz w:val="28"/>
        </w:rPr>
        <w:t>ră.</w:t>
      </w:r>
    </w:p>
    <w:p w14:paraId="5D5DF1B0">
      <w:pPr>
        <w:numPr>
          <w:ilvl w:val="0"/>
          <w:numId w:val="1"/>
        </w:numPr>
        <w:ind w:left="425" w:leftChars="0" w:hanging="425" w:firstLineChars="0"/>
      </w:pPr>
      <w:r>
        <w:rPr>
          <w:sz w:val="28"/>
          <w:szCs w:val="28"/>
        </w:rPr>
        <w:t xml:space="preserve">Prezența  decizie  </w:t>
      </w:r>
      <w:r>
        <w:rPr>
          <w:rFonts w:hint="default"/>
          <w:sz w:val="28"/>
          <w:szCs w:val="28"/>
        </w:rPr>
        <w:t>i</w:t>
      </w:r>
      <w:r>
        <w:rPr>
          <w:sz w:val="28"/>
          <w:szCs w:val="28"/>
        </w:rPr>
        <w:t>ntră  în  vigoare  la  data  publicării  în  Registrul  de  stat al actelor  locale</w:t>
      </w:r>
      <w:r>
        <w:rPr>
          <w:rFonts w:hint="default"/>
          <w:sz w:val="28"/>
          <w:szCs w:val="28"/>
        </w:rPr>
        <w:t xml:space="preserve"> și poate fi contestată la Judecătoria Criuleni (sediul Central) cu sediul în or.Criuleni, str.31 August, nr.108, în termen de 30 de zile de la data comunicării, potrivit prevederilor Codului administrativ al Republicii Moldova nr.116/2018</w:t>
      </w:r>
      <w:r>
        <w:rPr>
          <w:sz w:val="28"/>
          <w:szCs w:val="28"/>
        </w:rPr>
        <w:t>.</w:t>
      </w:r>
    </w:p>
    <w:p w14:paraId="4197FE6C">
      <w:pPr>
        <w:ind w:firstLine="840" w:firstLineChars="300"/>
        <w:jc w:val="both"/>
        <w:rPr>
          <w:rFonts w:hint="default"/>
          <w:b w:val="0"/>
          <w:bCs w:val="0"/>
          <w:i/>
          <w:iCs/>
          <w:sz w:val="28"/>
          <w:szCs w:val="28"/>
        </w:rPr>
      </w:pPr>
      <w:r>
        <w:rPr>
          <w:b/>
          <w:bCs/>
          <w:sz w:val="28"/>
          <w:szCs w:val="28"/>
        </w:rPr>
        <w:t>Președint</w:t>
      </w:r>
      <w:r>
        <w:rPr>
          <w:rFonts w:hint="default"/>
          <w:b/>
          <w:bCs/>
          <w:sz w:val="28"/>
          <w:szCs w:val="28"/>
        </w:rPr>
        <w:t>ele</w:t>
      </w:r>
      <w:r>
        <w:rPr>
          <w:b/>
          <w:bCs/>
          <w:sz w:val="28"/>
          <w:szCs w:val="28"/>
        </w:rPr>
        <w:t xml:space="preserve">  ședințe</w:t>
      </w:r>
      <w:r>
        <w:rPr>
          <w:rFonts w:hint="default"/>
          <w:b/>
          <w:bCs/>
          <w:sz w:val="28"/>
          <w:szCs w:val="28"/>
        </w:rPr>
        <w:t xml:space="preserve">i                                            </w:t>
      </w:r>
    </w:p>
    <w:p w14:paraId="3AB60F2E">
      <w:pPr>
        <w:ind w:firstLine="840" w:firstLineChars="300"/>
        <w:rPr>
          <w:rFonts w:hint="default"/>
          <w:b w:val="0"/>
          <w:bCs w:val="0"/>
          <w:i/>
          <w:iCs/>
          <w:sz w:val="28"/>
          <w:szCs w:val="28"/>
        </w:rPr>
      </w:pPr>
      <w:r>
        <w:rPr>
          <w:rFonts w:hint="default"/>
          <w:b w:val="0"/>
          <w:bCs w:val="0"/>
          <w:i/>
          <w:iCs/>
          <w:sz w:val="28"/>
          <w:szCs w:val="28"/>
        </w:rPr>
        <w:t>c</w:t>
      </w:r>
      <w:r>
        <w:rPr>
          <w:b w:val="0"/>
          <w:bCs w:val="0"/>
          <w:i/>
          <w:iCs/>
          <w:sz w:val="28"/>
          <w:szCs w:val="28"/>
        </w:rPr>
        <w:t>ontrasemnează</w:t>
      </w:r>
      <w:r>
        <w:rPr>
          <w:rFonts w:hint="default"/>
          <w:b w:val="0"/>
          <w:bCs w:val="0"/>
          <w:i/>
          <w:iCs/>
          <w:sz w:val="28"/>
          <w:szCs w:val="28"/>
        </w:rPr>
        <w:t>:</w:t>
      </w:r>
    </w:p>
    <w:p w14:paraId="0B1348CB">
      <w:pPr>
        <w:jc w:val="center"/>
        <w:rPr>
          <w:sz w:val="28"/>
          <w:szCs w:val="28"/>
        </w:rPr>
      </w:pPr>
      <w:r>
        <w:rPr>
          <w:b/>
          <w:bCs/>
          <w:sz w:val="28"/>
          <w:szCs w:val="28"/>
        </w:rPr>
        <w:t>Secretar</w:t>
      </w:r>
      <w:r>
        <w:rPr>
          <w:rFonts w:hint="default"/>
          <w:b/>
          <w:bCs/>
          <w:sz w:val="28"/>
          <w:szCs w:val="28"/>
        </w:rPr>
        <w:t>a</w:t>
      </w:r>
      <w:r>
        <w:rPr>
          <w:b/>
          <w:bCs/>
          <w:sz w:val="28"/>
          <w:szCs w:val="28"/>
        </w:rPr>
        <w:t xml:space="preserve">  consiliului                                         </w:t>
      </w:r>
      <w:r>
        <w:rPr>
          <w:rFonts w:hint="default"/>
          <w:b/>
          <w:bCs/>
          <w:sz w:val="28"/>
          <w:szCs w:val="28"/>
        </w:rPr>
        <w:t xml:space="preserve"> </w:t>
      </w:r>
      <w:r>
        <w:rPr>
          <w:b/>
          <w:bCs/>
          <w:sz w:val="28"/>
          <w:szCs w:val="28"/>
        </w:rPr>
        <w:t>Petrașcu    Aliona</w:t>
      </w:r>
    </w:p>
    <w:p w14:paraId="204DDE8E">
      <w:pPr>
        <w:ind w:firstLine="840" w:firstLineChars="300"/>
        <w:rPr>
          <w:sz w:val="28"/>
          <w:szCs w:val="28"/>
        </w:rPr>
      </w:pPr>
      <w:r>
        <w:rPr>
          <w:sz w:val="28"/>
          <w:szCs w:val="28"/>
        </w:rPr>
        <w:t xml:space="preserve"> Consilieri   aleși -13 ,</w:t>
      </w:r>
    </w:p>
    <w:p w14:paraId="18ED7977">
      <w:pPr>
        <w:rPr>
          <w:sz w:val="28"/>
          <w:szCs w:val="28"/>
        </w:rPr>
      </w:pPr>
      <w:r>
        <w:rPr>
          <w:sz w:val="28"/>
          <w:szCs w:val="28"/>
        </w:rPr>
        <w:t xml:space="preserve">             Consilieri   prezenți</w:t>
      </w:r>
      <w:r>
        <w:rPr>
          <w:rFonts w:hint="default"/>
          <w:sz w:val="28"/>
          <w:szCs w:val="28"/>
        </w:rPr>
        <w:t xml:space="preserve"> </w:t>
      </w:r>
      <w:r>
        <w:rPr>
          <w:sz w:val="28"/>
          <w:szCs w:val="28"/>
        </w:rPr>
        <w:t>-</w:t>
      </w:r>
    </w:p>
    <w:p w14:paraId="5E5FC163">
      <w:pPr>
        <w:rPr>
          <w:rFonts w:hint="default"/>
          <w:sz w:val="28"/>
          <w:szCs w:val="28"/>
        </w:rPr>
      </w:pPr>
      <w:r>
        <w:rPr>
          <w:sz w:val="28"/>
          <w:szCs w:val="28"/>
        </w:rPr>
        <w:t xml:space="preserve">             Au  votat</w:t>
      </w:r>
      <w:r>
        <w:rPr>
          <w:sz w:val="28"/>
          <w:szCs w:val="28"/>
          <w:lang w:val="en-US"/>
        </w:rPr>
        <w:t xml:space="preserve">:  </w:t>
      </w:r>
      <w:r>
        <w:rPr>
          <w:rFonts w:hint="default"/>
          <w:sz w:val="28"/>
          <w:szCs w:val="28"/>
        </w:rPr>
        <w:t xml:space="preserve"> </w:t>
      </w:r>
      <w:r>
        <w:rPr>
          <w:sz w:val="28"/>
          <w:szCs w:val="28"/>
          <w:lang w:val="en-US"/>
        </w:rPr>
        <w:t>Pentru -</w:t>
      </w:r>
      <w:r>
        <w:rPr>
          <w:rFonts w:hint="default"/>
          <w:sz w:val="28"/>
          <w:szCs w:val="28"/>
        </w:rPr>
        <w:t xml:space="preserve">  </w:t>
      </w:r>
      <w:r>
        <w:rPr>
          <w:sz w:val="28"/>
          <w:szCs w:val="28"/>
          <w:lang w:val="en-US"/>
        </w:rPr>
        <w:t>, contra -</w:t>
      </w:r>
      <w:r>
        <w:rPr>
          <w:rFonts w:hint="default"/>
          <w:sz w:val="28"/>
          <w:szCs w:val="28"/>
        </w:rPr>
        <w:t xml:space="preserve">   </w:t>
      </w:r>
      <w:r>
        <w:rPr>
          <w:sz w:val="28"/>
          <w:szCs w:val="28"/>
          <w:lang w:val="en-US"/>
        </w:rPr>
        <w:t xml:space="preserve">, s-au   abținut </w:t>
      </w:r>
      <w:r>
        <w:rPr>
          <w:rFonts w:hint="default"/>
          <w:sz w:val="28"/>
          <w:szCs w:val="28"/>
        </w:rPr>
        <w:t>- .</w:t>
      </w:r>
    </w:p>
    <w:p w14:paraId="06CA4D16">
      <w:pPr>
        <w:rPr>
          <w:sz w:val="28"/>
          <w:szCs w:val="28"/>
        </w:rPr>
      </w:pPr>
      <w:r>
        <w:rPr>
          <w:sz w:val="28"/>
          <w:szCs w:val="28"/>
        </w:rPr>
        <w:t xml:space="preserve">                                                                                                                 </w:t>
      </w:r>
    </w:p>
    <w:p w14:paraId="745AC193">
      <w:pPr>
        <w:rPr>
          <w:sz w:val="28"/>
          <w:szCs w:val="28"/>
        </w:rPr>
      </w:pPr>
    </w:p>
    <w:p w14:paraId="160BA7BC">
      <w:pPr>
        <w:rPr>
          <w:sz w:val="28"/>
          <w:szCs w:val="28"/>
        </w:rPr>
      </w:pPr>
    </w:p>
    <w:p w14:paraId="3EEFFBE4">
      <w:r>
        <w:t xml:space="preserve">    </w:t>
      </w:r>
    </w:p>
    <w:p w14:paraId="71BC66C5">
      <w:pPr>
        <w:rPr>
          <w:lang w:val="ro-RO"/>
        </w:rPr>
      </w:pPr>
      <w:r>
        <w:rPr>
          <w:lang w:val="ro-RO"/>
        </w:rPr>
        <w:t xml:space="preserve">                                                                                           </w:t>
      </w:r>
    </w:p>
    <w:p w14:paraId="5F63050F">
      <w:pPr>
        <w:rPr>
          <w:lang w:val="ro-RO"/>
        </w:rPr>
      </w:pPr>
      <w:r>
        <w:rPr>
          <w:lang w:val="ro-RO"/>
        </w:rPr>
        <w:t xml:space="preserve">                                                       </w:t>
      </w:r>
    </w:p>
    <w:p w14:paraId="0FC8B8B0">
      <w:pPr>
        <w:rPr>
          <w:rFonts w:ascii="Helvetica" w:hAnsi="Helvetica"/>
          <w:color w:val="26282A"/>
          <w:sz w:val="32"/>
          <w:szCs w:val="32"/>
          <w:lang w:val="ro-RO"/>
        </w:rPr>
      </w:pPr>
    </w:p>
    <w:p w14:paraId="67B1A205">
      <w:pPr>
        <w:rPr>
          <w:lang w:val="ro-RO"/>
        </w:rPr>
      </w:pPr>
      <w:r>
        <w:rPr>
          <w:lang w:val="ro-RO"/>
        </w:rPr>
        <w:t xml:space="preserve">                            </w:t>
      </w:r>
    </w:p>
    <w:p w14:paraId="07735E2D">
      <w:pPr>
        <w:rPr>
          <w:i/>
          <w:color w:val="000000"/>
          <w:kern w:val="28"/>
          <w:sz w:val="20"/>
          <w:szCs w:val="20"/>
          <w:lang w:val="en-US" w:eastAsia="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Helvetica">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B809B"/>
    <w:multiLevelType w:val="singleLevel"/>
    <w:tmpl w:val="487B809B"/>
    <w:lvl w:ilvl="0" w:tentative="0">
      <w:start w:val="1"/>
      <w:numFmt w:val="decimal"/>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3C"/>
    <w:rsid w:val="0000776B"/>
    <w:rsid w:val="00012CDE"/>
    <w:rsid w:val="0002789F"/>
    <w:rsid w:val="00042A8E"/>
    <w:rsid w:val="00053943"/>
    <w:rsid w:val="00063519"/>
    <w:rsid w:val="00081A75"/>
    <w:rsid w:val="000A5FCF"/>
    <w:rsid w:val="000D1A8D"/>
    <w:rsid w:val="00105FA6"/>
    <w:rsid w:val="00117313"/>
    <w:rsid w:val="00183194"/>
    <w:rsid w:val="001A14ED"/>
    <w:rsid w:val="001D0304"/>
    <w:rsid w:val="001D40ED"/>
    <w:rsid w:val="001E01BF"/>
    <w:rsid w:val="001E4B07"/>
    <w:rsid w:val="001F1BD5"/>
    <w:rsid w:val="00210879"/>
    <w:rsid w:val="0021474C"/>
    <w:rsid w:val="002159C7"/>
    <w:rsid w:val="00237AB1"/>
    <w:rsid w:val="0024281E"/>
    <w:rsid w:val="00245DA5"/>
    <w:rsid w:val="00246541"/>
    <w:rsid w:val="002540C7"/>
    <w:rsid w:val="00281F69"/>
    <w:rsid w:val="00290752"/>
    <w:rsid w:val="00291D06"/>
    <w:rsid w:val="002D5E69"/>
    <w:rsid w:val="002F34C6"/>
    <w:rsid w:val="002F55FE"/>
    <w:rsid w:val="003003FB"/>
    <w:rsid w:val="0030505E"/>
    <w:rsid w:val="00306EE4"/>
    <w:rsid w:val="0031366D"/>
    <w:rsid w:val="00316067"/>
    <w:rsid w:val="0034591F"/>
    <w:rsid w:val="00361642"/>
    <w:rsid w:val="00362831"/>
    <w:rsid w:val="003B2CAC"/>
    <w:rsid w:val="003D3ADD"/>
    <w:rsid w:val="003E1C3E"/>
    <w:rsid w:val="003F60DF"/>
    <w:rsid w:val="00404974"/>
    <w:rsid w:val="00414562"/>
    <w:rsid w:val="00430408"/>
    <w:rsid w:val="00441CDC"/>
    <w:rsid w:val="00464ECC"/>
    <w:rsid w:val="004729F2"/>
    <w:rsid w:val="004908C9"/>
    <w:rsid w:val="004D3A5D"/>
    <w:rsid w:val="00507063"/>
    <w:rsid w:val="00531C6F"/>
    <w:rsid w:val="00546B3C"/>
    <w:rsid w:val="0057797F"/>
    <w:rsid w:val="00597CB6"/>
    <w:rsid w:val="005A7D87"/>
    <w:rsid w:val="005C7B40"/>
    <w:rsid w:val="005F0B2A"/>
    <w:rsid w:val="00622572"/>
    <w:rsid w:val="00624D63"/>
    <w:rsid w:val="00627B83"/>
    <w:rsid w:val="006505E8"/>
    <w:rsid w:val="00653577"/>
    <w:rsid w:val="00671462"/>
    <w:rsid w:val="006C085D"/>
    <w:rsid w:val="00701429"/>
    <w:rsid w:val="0075273F"/>
    <w:rsid w:val="0078324D"/>
    <w:rsid w:val="007A4C2D"/>
    <w:rsid w:val="007A53EB"/>
    <w:rsid w:val="007D70E5"/>
    <w:rsid w:val="007D75A1"/>
    <w:rsid w:val="008040EC"/>
    <w:rsid w:val="00815178"/>
    <w:rsid w:val="00886498"/>
    <w:rsid w:val="008B0EF9"/>
    <w:rsid w:val="008C0B4A"/>
    <w:rsid w:val="008E6962"/>
    <w:rsid w:val="008F11C6"/>
    <w:rsid w:val="008F5ADB"/>
    <w:rsid w:val="0090061C"/>
    <w:rsid w:val="00911852"/>
    <w:rsid w:val="00944229"/>
    <w:rsid w:val="009915C5"/>
    <w:rsid w:val="00A04688"/>
    <w:rsid w:val="00A14305"/>
    <w:rsid w:val="00A26779"/>
    <w:rsid w:val="00A31AB8"/>
    <w:rsid w:val="00A573B0"/>
    <w:rsid w:val="00A72846"/>
    <w:rsid w:val="00A823FE"/>
    <w:rsid w:val="00A95FB2"/>
    <w:rsid w:val="00AA2452"/>
    <w:rsid w:val="00AA5F95"/>
    <w:rsid w:val="00AD6E23"/>
    <w:rsid w:val="00AE5C4A"/>
    <w:rsid w:val="00B145E9"/>
    <w:rsid w:val="00B26DA4"/>
    <w:rsid w:val="00B50E00"/>
    <w:rsid w:val="00B74AB5"/>
    <w:rsid w:val="00BD4AFE"/>
    <w:rsid w:val="00C1459D"/>
    <w:rsid w:val="00C40954"/>
    <w:rsid w:val="00C548D2"/>
    <w:rsid w:val="00C76B58"/>
    <w:rsid w:val="00C85C05"/>
    <w:rsid w:val="00C91933"/>
    <w:rsid w:val="00C93D12"/>
    <w:rsid w:val="00CC0908"/>
    <w:rsid w:val="00CD5FCB"/>
    <w:rsid w:val="00CE70DE"/>
    <w:rsid w:val="00D06A2A"/>
    <w:rsid w:val="00D10B1F"/>
    <w:rsid w:val="00D2654A"/>
    <w:rsid w:val="00D355C8"/>
    <w:rsid w:val="00D5101A"/>
    <w:rsid w:val="00D57B89"/>
    <w:rsid w:val="00D93423"/>
    <w:rsid w:val="00DB68DA"/>
    <w:rsid w:val="00DD15A7"/>
    <w:rsid w:val="00DE2DD5"/>
    <w:rsid w:val="00DE35CC"/>
    <w:rsid w:val="00DE3A48"/>
    <w:rsid w:val="00DF19C4"/>
    <w:rsid w:val="00E377A7"/>
    <w:rsid w:val="00E550CB"/>
    <w:rsid w:val="00EA3711"/>
    <w:rsid w:val="00EC5999"/>
    <w:rsid w:val="00F04B26"/>
    <w:rsid w:val="00F12AF6"/>
    <w:rsid w:val="00F202A1"/>
    <w:rsid w:val="00F31E85"/>
    <w:rsid w:val="00F55EA3"/>
    <w:rsid w:val="00F60DE6"/>
    <w:rsid w:val="00F6263B"/>
    <w:rsid w:val="00F63710"/>
    <w:rsid w:val="00FE65D3"/>
    <w:rsid w:val="00FF13CC"/>
    <w:rsid w:val="00FF7F22"/>
    <w:rsid w:val="025C6C68"/>
    <w:rsid w:val="02E10E7C"/>
    <w:rsid w:val="09B55D1E"/>
    <w:rsid w:val="0ACE58AF"/>
    <w:rsid w:val="0E9B5C9E"/>
    <w:rsid w:val="14B24916"/>
    <w:rsid w:val="1F987DEE"/>
    <w:rsid w:val="2082094A"/>
    <w:rsid w:val="244B4E14"/>
    <w:rsid w:val="24F37D4E"/>
    <w:rsid w:val="25CA3F4E"/>
    <w:rsid w:val="27A52A6B"/>
    <w:rsid w:val="28E40458"/>
    <w:rsid w:val="2BE76B61"/>
    <w:rsid w:val="2C43340D"/>
    <w:rsid w:val="2ED644BA"/>
    <w:rsid w:val="343C74AD"/>
    <w:rsid w:val="394C53DB"/>
    <w:rsid w:val="396A2E1C"/>
    <w:rsid w:val="3CE66579"/>
    <w:rsid w:val="3FA64359"/>
    <w:rsid w:val="415E5EBD"/>
    <w:rsid w:val="425B6C02"/>
    <w:rsid w:val="4761204A"/>
    <w:rsid w:val="47BD72C9"/>
    <w:rsid w:val="4A0B57D5"/>
    <w:rsid w:val="4B0112BA"/>
    <w:rsid w:val="4B4321D4"/>
    <w:rsid w:val="4B9333F0"/>
    <w:rsid w:val="508D54C1"/>
    <w:rsid w:val="56E31C5E"/>
    <w:rsid w:val="58B07B6F"/>
    <w:rsid w:val="59C97F22"/>
    <w:rsid w:val="5A2A3F5E"/>
    <w:rsid w:val="65542F03"/>
    <w:rsid w:val="68AF7F21"/>
    <w:rsid w:val="6F374439"/>
    <w:rsid w:val="71843CC0"/>
    <w:rsid w:val="75997316"/>
    <w:rsid w:val="7607488C"/>
    <w:rsid w:val="78CC37D6"/>
    <w:rsid w:val="7D7E52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4"/>
    <w:unhideWhenUsed/>
    <w:qFormat/>
    <w:uiPriority w:val="0"/>
    <w:pPr>
      <w:keepNext/>
      <w:jc w:val="center"/>
      <w:outlineLvl w:val="1"/>
    </w:pPr>
    <w:rPr>
      <w:rFonts w:eastAsia="Calibri"/>
      <w:b/>
      <w:color w:val="FF00FF"/>
      <w:sz w:val="28"/>
      <w:szCs w:val="20"/>
      <w:lang w:val="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0"/>
    <w:rPr>
      <w:color w:val="0000FF"/>
      <w:u w:val="single"/>
    </w:rPr>
  </w:style>
  <w:style w:type="character" w:styleId="6">
    <w:name w:val="page number"/>
    <w:basedOn w:val="7"/>
    <w:qFormat/>
    <w:uiPriority w:val="0"/>
  </w:style>
  <w:style w:type="character" w:customStyle="1" w:styleId="7">
    <w:name w:val="Основной шрифт абзаца1"/>
    <w:qFormat/>
    <w:uiPriority w:val="0"/>
  </w:style>
  <w:style w:type="paragraph" w:styleId="8">
    <w:name w:val="Balloon Text"/>
    <w:basedOn w:val="1"/>
    <w:link w:val="16"/>
    <w:semiHidden/>
    <w:unhideWhenUsed/>
    <w:qFormat/>
    <w:uiPriority w:val="99"/>
    <w:rPr>
      <w:rFonts w:ascii="Segoe UI" w:hAnsi="Segoe UI" w:cs="Segoe UI"/>
      <w:sz w:val="18"/>
      <w:szCs w:val="18"/>
    </w:rPr>
  </w:style>
  <w:style w:type="paragraph" w:styleId="9">
    <w:name w:val="Body Text"/>
    <w:basedOn w:val="1"/>
    <w:link w:val="12"/>
    <w:semiHidden/>
    <w:unhideWhenUsed/>
    <w:qFormat/>
    <w:uiPriority w:val="0"/>
    <w:pPr>
      <w:spacing w:after="120"/>
    </w:pPr>
  </w:style>
  <w:style w:type="paragraph" w:styleId="10">
    <w:name w:val="footer"/>
    <w:basedOn w:val="1"/>
    <w:qFormat/>
    <w:uiPriority w:val="0"/>
    <w:pPr>
      <w:tabs>
        <w:tab w:val="center" w:pos="4677"/>
        <w:tab w:val="right" w:pos="9355"/>
      </w:tabs>
    </w:p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rp text Caracter"/>
    <w:basedOn w:val="3"/>
    <w:link w:val="9"/>
    <w:semiHidden/>
    <w:qFormat/>
    <w:uiPriority w:val="0"/>
    <w:rPr>
      <w:rFonts w:ascii="Times New Roman" w:hAnsi="Times New Roman" w:eastAsia="Times New Roman" w:cs="Times New Roman"/>
      <w:sz w:val="24"/>
      <w:szCs w:val="24"/>
      <w:lang w:eastAsia="ru-RU"/>
    </w:rPr>
  </w:style>
  <w:style w:type="paragraph" w:styleId="13">
    <w:name w:val="No Spacing"/>
    <w:link w:val="15"/>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4">
    <w:name w:val="Titlu 2 Caracter"/>
    <w:basedOn w:val="3"/>
    <w:link w:val="2"/>
    <w:qFormat/>
    <w:uiPriority w:val="0"/>
    <w:rPr>
      <w:rFonts w:ascii="Times New Roman" w:hAnsi="Times New Roman" w:eastAsia="Calibri" w:cs="Times New Roman"/>
      <w:b/>
      <w:color w:val="FF00FF"/>
      <w:sz w:val="28"/>
      <w:szCs w:val="20"/>
      <w:lang w:val="ro-RO" w:eastAsia="ru-RU"/>
    </w:rPr>
  </w:style>
  <w:style w:type="character" w:customStyle="1" w:styleId="15">
    <w:name w:val="Fără spațiere Caracter"/>
    <w:basedOn w:val="3"/>
    <w:link w:val="13"/>
    <w:qFormat/>
    <w:locked/>
    <w:uiPriority w:val="1"/>
    <w:rPr>
      <w:rFonts w:ascii="Times New Roman" w:hAnsi="Times New Roman" w:eastAsia="Times New Roman" w:cs="Times New Roman"/>
      <w:sz w:val="24"/>
      <w:szCs w:val="24"/>
      <w:lang w:eastAsia="ru-RU"/>
    </w:rPr>
  </w:style>
  <w:style w:type="character" w:customStyle="1" w:styleId="16">
    <w:name w:val="Text în Balon Caracter"/>
    <w:basedOn w:val="3"/>
    <w:link w:val="8"/>
    <w:semiHidden/>
    <w:qFormat/>
    <w:uiPriority w:val="99"/>
    <w:rPr>
      <w:rFonts w:ascii="Segoe UI" w:hAnsi="Segoe UI" w:eastAsia="Times New Roman" w:cs="Segoe UI"/>
      <w:sz w:val="18"/>
      <w:szCs w:val="18"/>
      <w:lang w:eastAsia="ru-RU"/>
    </w:rPr>
  </w:style>
  <w:style w:type="paragraph" w:styleId="17">
    <w:name w:val="List Paragraph"/>
    <w:basedOn w:val="1"/>
    <w:qFormat/>
    <w:uiPriority w:val="34"/>
    <w:pPr>
      <w:ind w:left="720"/>
      <w:contextualSpacing/>
    </w:pPr>
    <w:rPr>
      <w:color w:val="000000"/>
      <w:kern w:val="28"/>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http://upload.wikimedia.org/wikipedia/commons/thumb/a/a3/Coat_of_arms_of_Moldova.svg/2000px-Coat_of_arms_of_Moldova.svg.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5414-0784-4E94-99A2-645E100FE548}">
  <ds:schemaRefs/>
</ds:datastoreItem>
</file>

<file path=docProps/app.xml><?xml version="1.0" encoding="utf-8"?>
<Properties xmlns="http://schemas.openxmlformats.org/officeDocument/2006/extended-properties" xmlns:vt="http://schemas.openxmlformats.org/officeDocument/2006/docPropsVTypes">
  <Template>Normal</Template>
  <Pages>2</Pages>
  <Words>529</Words>
  <Characters>3018</Characters>
  <Lines>25</Lines>
  <Paragraphs>7</Paragraphs>
  <TotalTime>0</TotalTime>
  <ScaleCrop>false</ScaleCrop>
  <LinksUpToDate>false</LinksUpToDate>
  <CharactersWithSpaces>3540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2020-11-12T17:30:00Z</dcterms:created>
  <dc:creator>Пользователь</dc:creator>
  <cp:lastModifiedBy>LENOVO</cp:lastModifiedBy>
  <cp:lastPrinted>2025-10-03T08:14:00Z</cp:lastPrinted>
  <dcterms:modified xsi:type="dcterms:W3CDTF">2025-10-03T12:42:41Z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B87244D1196A4472AD447A45515C9AAD_12</vt:lpwstr>
  </property>
</Properties>
</file>