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C6" w:rsidRPr="004B16DD" w:rsidRDefault="001830C6" w:rsidP="001830C6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1</w:t>
      </w:r>
    </w:p>
    <w:p w:rsidR="001830C6" w:rsidRPr="00D22624" w:rsidRDefault="001830C6" w:rsidP="001830C6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:rsidR="001830C6" w:rsidRPr="00D22624" w:rsidRDefault="001830C6" w:rsidP="001830C6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:rsidR="001830C6" w:rsidRPr="009F1E2C" w:rsidRDefault="001830C6" w:rsidP="001830C6">
      <w:pPr>
        <w:tabs>
          <w:tab w:val="left" w:pos="-284"/>
          <w:tab w:val="left" w:pos="284"/>
          <w:tab w:val="left" w:pos="426"/>
          <w:tab w:val="decimal" w:pos="8364"/>
        </w:tabs>
        <w:ind w:left="-284" w:right="-144" w:firstLine="284"/>
        <w:rPr>
          <w:bCs/>
          <w:color w:val="000000"/>
        </w:rPr>
      </w:pPr>
    </w:p>
    <w:p w:rsidR="001830C6" w:rsidRDefault="001830C6" w:rsidP="001830C6">
      <w:pPr>
        <w:spacing w:line="276" w:lineRule="auto"/>
        <w:jc w:val="center"/>
        <w:rPr>
          <w:b/>
          <w:bCs/>
          <w:color w:val="000000"/>
        </w:rPr>
      </w:pPr>
    </w:p>
    <w:p w:rsidR="001830C6" w:rsidRDefault="001830C6" w:rsidP="001830C6">
      <w:pPr>
        <w:spacing w:line="276" w:lineRule="auto"/>
        <w:jc w:val="center"/>
        <w:rPr>
          <w:b/>
          <w:bCs/>
          <w:color w:val="000000"/>
        </w:rPr>
      </w:pPr>
    </w:p>
    <w:p w:rsidR="001830C6" w:rsidRPr="00D22624" w:rsidRDefault="001830C6" w:rsidP="001830C6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b w:val="0"/>
          <w:lang w:val="it-IT" w:eastAsia="zh-CN"/>
        </w:rPr>
      </w:pPr>
    </w:p>
    <w:p w:rsidR="001830C6" w:rsidRPr="00615E49" w:rsidRDefault="001830C6" w:rsidP="001830C6">
      <w:pPr>
        <w:spacing w:line="276" w:lineRule="auto"/>
        <w:jc w:val="center"/>
        <w:rPr>
          <w:rFonts w:eastAsia="Calibri"/>
          <w:b/>
          <w:noProof w:val="0"/>
          <w:sz w:val="28"/>
          <w:szCs w:val="28"/>
        </w:rPr>
      </w:pPr>
      <w:bookmarkStart w:id="0" w:name="_Hlk77770908"/>
      <w:r w:rsidRPr="00615E49">
        <w:rPr>
          <w:rFonts w:eastAsia="Calibri"/>
          <w:b/>
          <w:noProof w:val="0"/>
          <w:sz w:val="28"/>
          <w:szCs w:val="28"/>
        </w:rPr>
        <w:t>ANUNȚ DE INTENȚIE</w:t>
      </w:r>
    </w:p>
    <w:bookmarkEnd w:id="0"/>
    <w:p w:rsidR="001830C6" w:rsidRPr="00615E49" w:rsidRDefault="001830C6" w:rsidP="001830C6">
      <w:pPr>
        <w:spacing w:after="160" w:line="276" w:lineRule="auto"/>
        <w:jc w:val="center"/>
        <w:rPr>
          <w:rFonts w:eastAsia="Calibri"/>
          <w:noProof w:val="0"/>
        </w:rPr>
      </w:pPr>
      <w:r w:rsidRPr="00615E49">
        <w:rPr>
          <w:rFonts w:eastAsia="Calibri"/>
          <w:noProof w:val="0"/>
        </w:rPr>
        <w:t xml:space="preserve">Nr. </w:t>
      </w:r>
      <w:r>
        <w:rPr>
          <w:rFonts w:eastAsia="Calibri"/>
          <w:noProof w:val="0"/>
        </w:rPr>
        <w:t>1</w:t>
      </w:r>
      <w:r w:rsidRPr="00615E49">
        <w:rPr>
          <w:rFonts w:eastAsia="Calibri"/>
          <w:noProof w:val="0"/>
        </w:rPr>
        <w:t>din</w:t>
      </w:r>
      <w:r w:rsidR="009E2F24">
        <w:rPr>
          <w:rFonts w:eastAsia="Calibri"/>
          <w:noProof w:val="0"/>
        </w:rPr>
        <w:t xml:space="preserve"> 07</w:t>
      </w:r>
      <w:bookmarkStart w:id="1" w:name="_GoBack"/>
      <w:bookmarkEnd w:id="1"/>
      <w:r w:rsidR="001539FB">
        <w:rPr>
          <w:rFonts w:eastAsia="Calibri"/>
          <w:noProof w:val="0"/>
        </w:rPr>
        <w:t>.02</w:t>
      </w:r>
      <w:r>
        <w:rPr>
          <w:rFonts w:eastAsia="Calibri"/>
          <w:noProof w:val="0"/>
        </w:rPr>
        <w:t>.2023</w:t>
      </w:r>
      <w:r w:rsidRPr="00615E49">
        <w:rPr>
          <w:rFonts w:eastAsia="Calibri"/>
          <w:noProof w:val="0"/>
        </w:rPr>
        <w:t xml:space="preserve"> </w:t>
      </w:r>
    </w:p>
    <w:p w:rsidR="001830C6" w:rsidRPr="00615E49" w:rsidRDefault="001830C6" w:rsidP="001830C6">
      <w:pPr>
        <w:numPr>
          <w:ilvl w:val="0"/>
          <w:numId w:val="1"/>
        </w:numPr>
        <w:spacing w:before="240" w:after="160" w:line="276" w:lineRule="auto"/>
        <w:ind w:left="1077"/>
        <w:jc w:val="both"/>
        <w:rPr>
          <w:rFonts w:eastAsia="Calibri"/>
          <w:b/>
          <w:noProof w:val="0"/>
        </w:rPr>
      </w:pPr>
      <w:r w:rsidRPr="00615E49">
        <w:rPr>
          <w:rFonts w:eastAsia="Calibri"/>
          <w:b/>
          <w:noProof w:val="0"/>
        </w:rPr>
        <w:t>Informații generale despre autoritatea contractantă: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Denumirea autorității contractante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 xml:space="preserve">Primăria </w:t>
            </w:r>
            <w:proofErr w:type="spellStart"/>
            <w:r>
              <w:rPr>
                <w:rFonts w:eastAsia="Calibri"/>
                <w:noProof w:val="0"/>
              </w:rPr>
              <w:t>com.Boșcana</w:t>
            </w:r>
            <w:proofErr w:type="spellEnd"/>
            <w:r>
              <w:rPr>
                <w:rFonts w:eastAsia="Calibri"/>
                <w:noProof w:val="0"/>
              </w:rPr>
              <w:t xml:space="preserve"> raionul Criuleni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IDNO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1007601009978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Adresa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 xml:space="preserve">s. Boșcana </w:t>
            </w:r>
            <w:proofErr w:type="spellStart"/>
            <w:r w:rsidR="001830C6">
              <w:rPr>
                <w:rFonts w:eastAsia="Calibri"/>
                <w:noProof w:val="0"/>
              </w:rPr>
              <w:t>r.Criuleni</w:t>
            </w:r>
            <w:proofErr w:type="spellEnd"/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Numărul de telefon/fax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024870236;024870890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Adresa de e-mail a autorității contractante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primar.boscana</w:t>
            </w:r>
            <w:r w:rsidR="001830C6">
              <w:rPr>
                <w:rFonts w:eastAsia="Calibri"/>
                <w:noProof w:val="0"/>
              </w:rPr>
              <w:t>@mail.ru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132636">
              <w:rPr>
                <w:rFonts w:eastAsia="Calibri"/>
                <w:noProof w:val="0"/>
              </w:rPr>
              <w:t>Pagina web oficială a</w:t>
            </w:r>
            <w:r>
              <w:rPr>
                <w:rFonts w:eastAsia="Calibri"/>
                <w:noProof w:val="0"/>
              </w:rPr>
              <w:t xml:space="preserve"> </w:t>
            </w:r>
            <w:r w:rsidRPr="00615E49">
              <w:rPr>
                <w:rFonts w:eastAsia="Calibri"/>
                <w:noProof w:val="0"/>
              </w:rPr>
              <w:t>autorității contractante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hyperlink r:id="rId5" w:history="1">
              <w:r w:rsidRPr="006C6EB2">
                <w:rPr>
                  <w:rStyle w:val="a4"/>
                  <w:rFonts w:eastAsia="Calibri"/>
                  <w:noProof w:val="0"/>
                </w:rPr>
                <w:t>www.boscana</w:t>
              </w:r>
            </w:hyperlink>
            <w:r>
              <w:rPr>
                <w:rFonts w:eastAsia="Calibri"/>
                <w:noProof w:val="0"/>
              </w:rPr>
              <w:t xml:space="preserve"> sat.md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Persoana de contact, numărul de telefon/e-mail</w:t>
            </w:r>
          </w:p>
        </w:tc>
        <w:tc>
          <w:tcPr>
            <w:tcW w:w="3969" w:type="dxa"/>
          </w:tcPr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069955575 primara Svetlana Racul</w:t>
            </w: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 xml:space="preserve">Adresa de e-mail sau </w:t>
            </w:r>
            <w:r w:rsidRPr="00132636">
              <w:rPr>
                <w:rFonts w:eastAsia="Calibri"/>
                <w:noProof w:val="0"/>
              </w:rPr>
              <w:t xml:space="preserve">pagina web oficială </w:t>
            </w:r>
            <w:r w:rsidRPr="00615E49">
              <w:rPr>
                <w:rFonts w:eastAsia="Calibri"/>
                <w:noProof w:val="0"/>
              </w:rPr>
              <w:t>de la care se va putea obține accesul liber, direct, total și gratuit la documentația de atribuire</w:t>
            </w:r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  <w:sz w:val="20"/>
                <w:szCs w:val="20"/>
              </w:rPr>
            </w:pPr>
            <w:r w:rsidRPr="00615E49">
              <w:rPr>
                <w:rFonts w:eastAsia="Calibri"/>
                <w:i/>
                <w:noProof w:val="0"/>
                <w:sz w:val="20"/>
                <w:szCs w:val="20"/>
              </w:rPr>
              <w:t>(În cazul în care, din motivele prevăzute la art. 33 alin. (11) a Legii nr. 131/2015 privind achizițiile publice, nu se asigură accesul liber, direct, total și gratuit, o mențiune privind modul în care poate fi accesată documentația de atribuire)</w:t>
            </w:r>
          </w:p>
        </w:tc>
        <w:tc>
          <w:tcPr>
            <w:tcW w:w="3969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</w:p>
        </w:tc>
      </w:tr>
      <w:tr w:rsidR="001830C6" w:rsidRPr="00615E49" w:rsidTr="000E6356">
        <w:tc>
          <w:tcPr>
            <w:tcW w:w="5949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Tipul autorității contractante și obiectul principal de activitate</w:t>
            </w:r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  <w:sz w:val="20"/>
                <w:szCs w:val="20"/>
              </w:rPr>
            </w:pPr>
            <w:r w:rsidRPr="00615E49">
              <w:rPr>
                <w:rFonts w:eastAsia="Calibri"/>
                <w:i/>
                <w:noProof w:val="0"/>
                <w:sz w:val="20"/>
                <w:szCs w:val="20"/>
              </w:rPr>
              <w:t>(Dacă este cazul, mențiunea că autoritatea contractantă este o autoritate centrală de achiziție sau că achiziția implică ori ar putea implica o altă formă de achiziție comună)</w:t>
            </w:r>
          </w:p>
        </w:tc>
        <w:tc>
          <w:tcPr>
            <w:tcW w:w="3969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Administrație publică</w:t>
            </w:r>
          </w:p>
        </w:tc>
      </w:tr>
    </w:tbl>
    <w:p w:rsidR="001830C6" w:rsidRPr="00615E49" w:rsidRDefault="001830C6" w:rsidP="001830C6">
      <w:pPr>
        <w:numPr>
          <w:ilvl w:val="0"/>
          <w:numId w:val="1"/>
        </w:numPr>
        <w:spacing w:before="240" w:after="160" w:line="276" w:lineRule="auto"/>
        <w:contextualSpacing/>
        <w:jc w:val="both"/>
        <w:rPr>
          <w:rFonts w:eastAsia="Calibri"/>
          <w:noProof w:val="0"/>
        </w:rPr>
      </w:pPr>
      <w:r w:rsidRPr="00615E49">
        <w:rPr>
          <w:rFonts w:eastAsia="Calibri"/>
          <w:b/>
          <w:noProof w:val="0"/>
        </w:rPr>
        <w:t>Informații despre obiectul achiziției</w:t>
      </w:r>
      <w:r w:rsidRPr="00615E49">
        <w:rPr>
          <w:rFonts w:eastAsia="Calibri"/>
          <w:noProof w:val="0"/>
        </w:rPr>
        <w:t>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276"/>
        <w:gridCol w:w="3260"/>
        <w:gridCol w:w="1418"/>
      </w:tblGrid>
      <w:tr w:rsidR="001830C6" w:rsidRPr="00615E49" w:rsidTr="000E63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Nr. d/o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Cod CPV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 xml:space="preserve">Denumirea </w:t>
            </w:r>
            <w:r w:rsidRPr="00AB634C">
              <w:rPr>
                <w:rFonts w:eastAsia="Calibri"/>
                <w:noProof w:val="0"/>
              </w:rPr>
              <w:t>bunuri</w:t>
            </w:r>
            <w:r>
              <w:rPr>
                <w:rFonts w:eastAsia="Calibri"/>
                <w:noProof w:val="0"/>
              </w:rPr>
              <w:t>lor/</w:t>
            </w:r>
            <w:r w:rsidRPr="00AB634C">
              <w:rPr>
                <w:rFonts w:eastAsia="Calibri"/>
                <w:noProof w:val="0"/>
              </w:rPr>
              <w:t xml:space="preserve"> servicii</w:t>
            </w:r>
            <w:r>
              <w:rPr>
                <w:rFonts w:eastAsia="Calibri"/>
                <w:noProof w:val="0"/>
              </w:rPr>
              <w:t>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Cantitate/ Unitate de măsură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Descrierea achiziției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Valoarea estimată,</w:t>
            </w:r>
            <w:r w:rsidRPr="00615E49">
              <w:rPr>
                <w:rFonts w:eastAsia="Calibri"/>
                <w:noProof w:val="0"/>
              </w:rPr>
              <w:br/>
              <w:t>fără TVA</w:t>
            </w:r>
            <w:r w:rsidRPr="00615E49">
              <w:rPr>
                <w:rFonts w:eastAsia="Calibri"/>
                <w:i/>
                <w:noProof w:val="0"/>
                <w:sz w:val="20"/>
                <w:szCs w:val="20"/>
              </w:rPr>
              <w:t>(pentru fiecare lot în parte)</w:t>
            </w:r>
          </w:p>
        </w:tc>
      </w:tr>
      <w:tr w:rsidR="001830C6" w:rsidRPr="00615E49" w:rsidTr="000E635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C6" w:rsidRPr="00615E49" w:rsidRDefault="001830C6" w:rsidP="000E6356">
            <w:pPr>
              <w:spacing w:line="276" w:lineRule="auto"/>
              <w:rPr>
                <w:rFonts w:eastAsia="Calibri"/>
                <w:noProof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Denumire lotul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C6" w:rsidRPr="00615E49" w:rsidRDefault="001830C6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4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Achiz</w:t>
            </w:r>
            <w:r w:rsidR="001539FB">
              <w:rPr>
                <w:rFonts w:eastAsia="Calibri"/>
                <w:noProof w:val="0"/>
              </w:rPr>
              <w:t>iționarea echip</w:t>
            </w:r>
            <w:r w:rsidR="009E2F24">
              <w:rPr>
                <w:rFonts w:eastAsia="Calibri"/>
                <w:noProof w:val="0"/>
              </w:rPr>
              <w:t xml:space="preserve">amentului </w:t>
            </w:r>
          </w:p>
          <w:p w:rsidR="001830C6" w:rsidRPr="00615E49" w:rsidRDefault="001539FB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 xml:space="preserve">(încărcător </w:t>
            </w:r>
            <w:proofErr w:type="spellStart"/>
            <w:r>
              <w:rPr>
                <w:rFonts w:eastAsia="Calibri"/>
                <w:noProof w:val="0"/>
              </w:rPr>
              <w:t>frontal,cupă</w:t>
            </w:r>
            <w:proofErr w:type="spellEnd"/>
            <w:r>
              <w:rPr>
                <w:rFonts w:eastAsia="Calibri"/>
                <w:noProof w:val="0"/>
              </w:rPr>
              <w:t xml:space="preserve"> de încărcare obișnuită, lamă pentru deszăpezire obișnuită, perie comunală cu colector, </w:t>
            </w:r>
            <w:proofErr w:type="spellStart"/>
            <w:r>
              <w:rPr>
                <w:rFonts w:eastAsia="Calibri"/>
                <w:noProof w:val="0"/>
              </w:rPr>
              <w:t>tocator</w:t>
            </w:r>
            <w:proofErr w:type="spellEnd"/>
            <w:r>
              <w:rPr>
                <w:rFonts w:eastAsia="Calibri"/>
                <w:noProof w:val="0"/>
              </w:rPr>
              <w:t xml:space="preserve"> </w:t>
            </w:r>
            <w:r>
              <w:rPr>
                <w:rFonts w:eastAsia="Calibri"/>
                <w:noProof w:val="0"/>
              </w:rPr>
              <w:lastRenderedPageBreak/>
              <w:t xml:space="preserve">de resturi cu </w:t>
            </w:r>
            <w:r w:rsidR="009E2F24">
              <w:rPr>
                <w:rFonts w:eastAsia="Calibri"/>
                <w:noProof w:val="0"/>
              </w:rPr>
              <w:t>deplasare laterală, cisternă de apă, cositoare rotativă.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0C6" w:rsidRPr="00615E49" w:rsidRDefault="001539FB" w:rsidP="000E6356">
            <w:pPr>
              <w:spacing w:line="276" w:lineRule="auto"/>
              <w:jc w:val="center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lastRenderedPageBreak/>
              <w:t>527667</w:t>
            </w:r>
            <w:r w:rsidR="009E2F24">
              <w:rPr>
                <w:rFonts w:eastAsia="Calibri"/>
                <w:noProof w:val="0"/>
              </w:rPr>
              <w:t>,00</w:t>
            </w:r>
          </w:p>
        </w:tc>
      </w:tr>
    </w:tbl>
    <w:p w:rsidR="001830C6" w:rsidRPr="00615E49" w:rsidRDefault="001830C6" w:rsidP="001830C6">
      <w:pPr>
        <w:numPr>
          <w:ilvl w:val="0"/>
          <w:numId w:val="1"/>
        </w:numPr>
        <w:spacing w:before="240" w:after="160" w:line="276" w:lineRule="auto"/>
        <w:jc w:val="both"/>
        <w:rPr>
          <w:rFonts w:eastAsia="Calibri"/>
          <w:b/>
          <w:noProof w:val="0"/>
        </w:rPr>
      </w:pPr>
      <w:r w:rsidRPr="00615E49">
        <w:rPr>
          <w:rFonts w:eastAsia="Calibri"/>
          <w:b/>
          <w:noProof w:val="0"/>
        </w:rPr>
        <w:t xml:space="preserve">Condiții de participare </w:t>
      </w:r>
      <w:r w:rsidRPr="00615E49">
        <w:rPr>
          <w:rFonts w:eastAsia="Calibri"/>
          <w:i/>
          <w:noProof w:val="0"/>
        </w:rPr>
        <w:t>(în măsura în care sunt deja cunoscute)</w:t>
      </w:r>
      <w:r w:rsidRPr="00615E49">
        <w:rPr>
          <w:rFonts w:eastAsia="Calibri"/>
          <w:b/>
          <w:noProof w:val="0"/>
        </w:rPr>
        <w:t>:</w:t>
      </w:r>
    </w:p>
    <w:tbl>
      <w:tblPr>
        <w:tblStyle w:val="Grigliatabella1"/>
        <w:tblW w:w="9923" w:type="dxa"/>
        <w:tblInd w:w="-5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1830C6" w:rsidRPr="00615E49" w:rsidTr="000E6356">
        <w:tc>
          <w:tcPr>
            <w:tcW w:w="5954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Contractul de achiziție publică este rezervat unor ateliere protejate sau acesta poate fi executat numai în cadrul unor programe de angajare protejată</w:t>
            </w:r>
          </w:p>
        </w:tc>
        <w:tc>
          <w:tcPr>
            <w:tcW w:w="3969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Nu □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Da □</w:t>
            </w:r>
          </w:p>
        </w:tc>
      </w:tr>
      <w:tr w:rsidR="001830C6" w:rsidRPr="00615E49" w:rsidTr="000E6356">
        <w:tc>
          <w:tcPr>
            <w:tcW w:w="5954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867676">
              <w:rPr>
                <w:rFonts w:eastAsia="Calibri"/>
                <w:noProof w:val="0"/>
              </w:rPr>
              <w:t>Prestarea serviciului este rezervată unei anumite profesii în temeiul unor legi</w:t>
            </w:r>
            <w:r>
              <w:rPr>
                <w:rFonts w:eastAsia="Calibri"/>
                <w:noProof w:val="0"/>
              </w:rPr>
              <w:t xml:space="preserve"> </w:t>
            </w:r>
            <w:r w:rsidRPr="00867676">
              <w:rPr>
                <w:rFonts w:eastAsia="Calibri"/>
                <w:noProof w:val="0"/>
              </w:rPr>
              <w:t>sau al unor acte administrative</w:t>
            </w:r>
          </w:p>
        </w:tc>
        <w:tc>
          <w:tcPr>
            <w:tcW w:w="3969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Nu □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Da □</w:t>
            </w:r>
          </w:p>
        </w:tc>
      </w:tr>
      <w:tr w:rsidR="001830C6" w:rsidRPr="00615E49" w:rsidTr="000E6356">
        <w:tc>
          <w:tcPr>
            <w:tcW w:w="5954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Scurtă descriere a criteriilor de selecție</w:t>
            </w:r>
          </w:p>
        </w:tc>
        <w:tc>
          <w:tcPr>
            <w:tcW w:w="3969" w:type="dxa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  <w:sz w:val="20"/>
                <w:szCs w:val="20"/>
              </w:rPr>
            </w:pPr>
            <w:r>
              <w:rPr>
                <w:rFonts w:eastAsia="Calibri"/>
                <w:noProof w:val="0"/>
                <w:sz w:val="20"/>
                <w:szCs w:val="20"/>
              </w:rPr>
              <w:t>Cel mai mic preț și corespunderea cerințelor din anunțul de participare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</w:p>
        </w:tc>
      </w:tr>
    </w:tbl>
    <w:p w:rsidR="001830C6" w:rsidRPr="00615E49" w:rsidRDefault="001830C6" w:rsidP="001830C6">
      <w:pPr>
        <w:numPr>
          <w:ilvl w:val="0"/>
          <w:numId w:val="1"/>
        </w:numPr>
        <w:spacing w:before="240" w:after="160" w:line="276" w:lineRule="auto"/>
        <w:jc w:val="both"/>
        <w:rPr>
          <w:rFonts w:eastAsia="Calibri"/>
          <w:b/>
          <w:noProof w:val="0"/>
        </w:rPr>
      </w:pPr>
      <w:r w:rsidRPr="00615E49">
        <w:rPr>
          <w:rFonts w:eastAsia="Calibri"/>
          <w:b/>
          <w:noProof w:val="0"/>
        </w:rPr>
        <w:t>Alte informații:</w:t>
      </w:r>
    </w:p>
    <w:tbl>
      <w:tblPr>
        <w:tblStyle w:val="Grigliatabella1"/>
        <w:tblW w:w="9923" w:type="dxa"/>
        <w:tblInd w:w="-5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1830C6" w:rsidRPr="00615E49" w:rsidTr="000E6356">
        <w:tc>
          <w:tcPr>
            <w:tcW w:w="5812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Data estimată pentru publicarea anunțului de participare pentru contractul/contractele la care se referă anunțul de intenție</w:t>
            </w:r>
          </w:p>
        </w:tc>
        <w:tc>
          <w:tcPr>
            <w:tcW w:w="4111" w:type="dxa"/>
          </w:tcPr>
          <w:p w:rsidR="001830C6" w:rsidRPr="00615E49" w:rsidRDefault="009E2F24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>
              <w:rPr>
                <w:rFonts w:eastAsia="Calibri"/>
                <w:noProof w:val="0"/>
              </w:rPr>
              <w:t>08.02</w:t>
            </w:r>
            <w:r w:rsidR="001830C6">
              <w:rPr>
                <w:rFonts w:eastAsia="Calibri"/>
                <w:noProof w:val="0"/>
              </w:rPr>
              <w:t>.2023</w:t>
            </w:r>
          </w:p>
        </w:tc>
      </w:tr>
      <w:tr w:rsidR="001830C6" w:rsidRPr="00615E49" w:rsidTr="000E6356">
        <w:tc>
          <w:tcPr>
            <w:tcW w:w="5812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Tehnici și instrumente specifice de atribuire utilizate</w:t>
            </w:r>
          </w:p>
        </w:tc>
        <w:tc>
          <w:tcPr>
            <w:tcW w:w="4111" w:type="dxa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Acord-cadru □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Sistem dinamic de achiziție □</w:t>
            </w:r>
          </w:p>
        </w:tc>
      </w:tr>
      <w:tr w:rsidR="001830C6" w:rsidRPr="00615E49" w:rsidTr="000E6356">
        <w:tc>
          <w:tcPr>
            <w:tcW w:w="5812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noProof w:val="0"/>
                <w:lang w:eastAsia="zh-CN"/>
              </w:rPr>
            </w:pPr>
            <w:r w:rsidRPr="00615E49">
              <w:rPr>
                <w:noProof w:val="0"/>
                <w:lang w:eastAsia="zh-CN"/>
              </w:rPr>
              <w:t>Contractul intră sub incidența Acordului privind achizițiile guvernamentale al Organizației Mondiale a Comerțului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i/>
                <w:noProof w:val="0"/>
                <w:lang w:eastAsia="zh-CN"/>
              </w:rPr>
              <w:t xml:space="preserve">(Numai în cazul anunțurilor transmise spre publicare în </w:t>
            </w:r>
            <w:r w:rsidRPr="002F1ABB">
              <w:rPr>
                <w:i/>
                <w:noProof w:val="0"/>
                <w:lang w:eastAsia="zh-CN"/>
              </w:rPr>
              <w:t xml:space="preserve">Jurnalul Oficial al Uniunii Europene,  în continuare </w:t>
            </w:r>
            <w:r w:rsidRPr="00615E49">
              <w:rPr>
                <w:i/>
                <w:noProof w:val="0"/>
                <w:lang w:eastAsia="zh-CN"/>
              </w:rPr>
              <w:t>JOUE)</w:t>
            </w:r>
          </w:p>
        </w:tc>
        <w:tc>
          <w:tcPr>
            <w:tcW w:w="4111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Nu □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Da □</w:t>
            </w:r>
          </w:p>
        </w:tc>
      </w:tr>
      <w:tr w:rsidR="001830C6" w:rsidRPr="00615E49" w:rsidTr="000E6356">
        <w:tc>
          <w:tcPr>
            <w:tcW w:w="5812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Agenția Națională pentru Soluționarea Contestațiilor</w:t>
            </w:r>
          </w:p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noProof w:val="0"/>
                <w:lang w:eastAsia="zh-CN"/>
              </w:rPr>
            </w:pPr>
          </w:p>
        </w:tc>
        <w:tc>
          <w:tcPr>
            <w:tcW w:w="4111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>mun. Chișinău, bd. Ștefan cel Mare și Sfânt, 124, MD-2001;</w:t>
            </w:r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 xml:space="preserve">tel/fax: (022) 820 652, 820-651 </w:t>
            </w:r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  <w:color w:val="0563C1"/>
                <w:u w:val="single"/>
              </w:rPr>
            </w:pPr>
            <w:r w:rsidRPr="00615E49">
              <w:rPr>
                <w:rFonts w:eastAsia="Calibri"/>
                <w:noProof w:val="0"/>
              </w:rPr>
              <w:t xml:space="preserve">e-mail: </w:t>
            </w:r>
            <w:hyperlink r:id="rId6" w:history="1">
              <w:r w:rsidRPr="00615E49">
                <w:rPr>
                  <w:rFonts w:eastAsia="Calibri"/>
                  <w:noProof w:val="0"/>
                  <w:color w:val="0563C1"/>
                  <w:u w:val="single"/>
                </w:rPr>
                <w:t>contestatii@ansc.md</w:t>
              </w:r>
            </w:hyperlink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  <w:r w:rsidRPr="00615E49">
              <w:rPr>
                <w:rFonts w:eastAsia="Calibri"/>
                <w:noProof w:val="0"/>
              </w:rPr>
              <w:t xml:space="preserve">pagina web: </w:t>
            </w:r>
            <w:r w:rsidRPr="00615E49">
              <w:rPr>
                <w:rFonts w:eastAsia="Calibri"/>
                <w:noProof w:val="0"/>
                <w:color w:val="0563C1"/>
                <w:u w:val="single"/>
              </w:rPr>
              <w:t>www.ansc.md</w:t>
            </w:r>
          </w:p>
        </w:tc>
      </w:tr>
      <w:tr w:rsidR="001830C6" w:rsidRPr="00615E49" w:rsidTr="000E6356">
        <w:tc>
          <w:tcPr>
            <w:tcW w:w="5812" w:type="dxa"/>
            <w:shd w:val="clear" w:color="auto" w:fill="F2F2F2"/>
          </w:tcPr>
          <w:p w:rsidR="001830C6" w:rsidRPr="00615E49" w:rsidRDefault="001830C6" w:rsidP="000E6356">
            <w:pPr>
              <w:spacing w:line="276" w:lineRule="auto"/>
              <w:contextualSpacing/>
              <w:jc w:val="both"/>
              <w:rPr>
                <w:noProof w:val="0"/>
                <w:lang w:eastAsia="zh-CN"/>
              </w:rPr>
            </w:pPr>
            <w:r w:rsidRPr="00615E49">
              <w:rPr>
                <w:noProof w:val="0"/>
                <w:lang w:eastAsia="zh-CN"/>
              </w:rPr>
              <w:t>Alte informații relevante</w:t>
            </w:r>
          </w:p>
        </w:tc>
        <w:tc>
          <w:tcPr>
            <w:tcW w:w="4111" w:type="dxa"/>
          </w:tcPr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</w:p>
          <w:p w:rsidR="001830C6" w:rsidRPr="00615E49" w:rsidRDefault="001830C6" w:rsidP="000E6356">
            <w:pPr>
              <w:spacing w:line="276" w:lineRule="auto"/>
              <w:jc w:val="both"/>
              <w:rPr>
                <w:rFonts w:eastAsia="Calibri"/>
                <w:noProof w:val="0"/>
              </w:rPr>
            </w:pPr>
          </w:p>
        </w:tc>
      </w:tr>
    </w:tbl>
    <w:p w:rsidR="001830C6" w:rsidRPr="00615E49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Pr="00615E49" w:rsidRDefault="001830C6" w:rsidP="001830C6">
      <w:pPr>
        <w:spacing w:before="120" w:after="120" w:line="276" w:lineRule="auto"/>
        <w:ind w:firstLine="567"/>
        <w:rPr>
          <w:rFonts w:eastAsia="Calibri"/>
          <w:b/>
          <w:noProof w:val="0"/>
        </w:rPr>
      </w:pPr>
      <w:r w:rsidRPr="00615E49">
        <w:rPr>
          <w:rFonts w:eastAsia="Calibri"/>
          <w:b/>
          <w:noProof w:val="0"/>
        </w:rPr>
        <w:t xml:space="preserve">Conducătorul grupului de lucru:  </w:t>
      </w:r>
      <w:r w:rsidR="009E2F24">
        <w:rPr>
          <w:rFonts w:eastAsia="Calibri"/>
          <w:b/>
          <w:noProof w:val="0"/>
        </w:rPr>
        <w:t xml:space="preserve">Racul Svetlana      </w:t>
      </w:r>
      <w:r w:rsidRPr="00615E49">
        <w:rPr>
          <w:rFonts w:eastAsia="Calibri"/>
          <w:b/>
          <w:noProof w:val="0"/>
        </w:rPr>
        <w:t xml:space="preserve">              L.Ș.</w:t>
      </w:r>
    </w:p>
    <w:p w:rsidR="001830C6" w:rsidRPr="00615E49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1830C6" w:rsidRDefault="001830C6" w:rsidP="001830C6">
      <w:pPr>
        <w:spacing w:after="160" w:line="276" w:lineRule="auto"/>
        <w:jc w:val="both"/>
        <w:rPr>
          <w:rFonts w:eastAsia="Calibri"/>
          <w:noProof w:val="0"/>
        </w:rPr>
      </w:pPr>
    </w:p>
    <w:p w:rsidR="005D616C" w:rsidRDefault="005D616C"/>
    <w:sectPr w:rsidR="005D6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C4"/>
    <w:rsid w:val="001539FB"/>
    <w:rsid w:val="001830C6"/>
    <w:rsid w:val="005D616C"/>
    <w:rsid w:val="006954F0"/>
    <w:rsid w:val="007904C4"/>
    <w:rsid w:val="009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9E23"/>
  <w15:chartTrackingRefBased/>
  <w15:docId w15:val="{887BB113-764E-42E0-9967-3F7796BE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0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3"/>
    <w:link w:val="Style3Char"/>
    <w:qFormat/>
    <w:rsid w:val="001830C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1830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Grigliatabella1">
    <w:name w:val="Griglia tabella1"/>
    <w:basedOn w:val="a1"/>
    <w:next w:val="a3"/>
    <w:uiPriority w:val="39"/>
    <w:rsid w:val="001830C6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830C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ro-RO"/>
    </w:rPr>
  </w:style>
  <w:style w:type="table" w:styleId="a3">
    <w:name w:val="Table Grid"/>
    <w:basedOn w:val="a1"/>
    <w:uiPriority w:val="39"/>
    <w:rsid w:val="0018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9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2F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F24"/>
    <w:rPr>
      <w:rFonts w:ascii="Segoe UI" w:eastAsia="Times New Roman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atii@ansc.md" TargetMode="External"/><Relationship Id="rId5" Type="http://schemas.openxmlformats.org/officeDocument/2006/relationships/hyperlink" Target="http://www.bosc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RePack by Diakov</cp:lastModifiedBy>
  <cp:revision>3</cp:revision>
  <cp:lastPrinted>2023-02-07T12:03:00Z</cp:lastPrinted>
  <dcterms:created xsi:type="dcterms:W3CDTF">2023-02-07T11:35:00Z</dcterms:created>
  <dcterms:modified xsi:type="dcterms:W3CDTF">2023-02-07T12:04:00Z</dcterms:modified>
</cp:coreProperties>
</file>