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57434A" w14:paraId="327986FD" w14:textId="77777777" w:rsidTr="00546B3C">
        <w:trPr>
          <w:trHeight w:val="1559"/>
        </w:trPr>
        <w:tc>
          <w:tcPr>
            <w:tcW w:w="4395" w:type="dxa"/>
          </w:tcPr>
          <w:p w14:paraId="2A198709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05E1EA4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5CA402A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B0C42C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06ABCFD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9E0F095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57A4038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0D73A2" wp14:editId="0319D92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FEA39D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CD7722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0445F1A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A011CBE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7B89CFB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06B505C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FF6809C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1EB0BA71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CED30E4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1F5A08E5" w14:textId="386D80E6" w:rsidR="008C54D2" w:rsidRDefault="008C54D2" w:rsidP="00384B40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PROIECT</w:t>
      </w:r>
    </w:p>
    <w:p w14:paraId="7B3C6635" w14:textId="0EBDB875" w:rsidR="006505E8" w:rsidRPr="00B706AB" w:rsidRDefault="006505E8" w:rsidP="00384B40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>DECIZIA</w:t>
      </w:r>
    </w:p>
    <w:p w14:paraId="5729F856" w14:textId="244425D2" w:rsidR="0000776B" w:rsidRPr="0000776B" w:rsidRDefault="002D497C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DF1C46">
        <w:rPr>
          <w:b/>
          <w:color w:val="000000"/>
          <w:kern w:val="1"/>
          <w:sz w:val="28"/>
          <w:szCs w:val="28"/>
          <w:lang w:val="en-US" w:eastAsia="ar-SA"/>
        </w:rPr>
        <w:t>5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254FAE">
        <w:rPr>
          <w:b/>
          <w:color w:val="000000"/>
          <w:kern w:val="1"/>
          <w:sz w:val="28"/>
          <w:szCs w:val="28"/>
          <w:lang w:val="en-US" w:eastAsia="ar-SA"/>
        </w:rPr>
        <w:t>5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</w:t>
      </w:r>
    </w:p>
    <w:p w14:paraId="0028E977" w14:textId="5E63C1C0" w:rsidR="00F202A1" w:rsidRPr="00B706AB" w:rsidRDefault="002D497C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DD30CA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254FAE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57434A">
        <w:rPr>
          <w:b/>
          <w:color w:val="000000"/>
          <w:kern w:val="1"/>
          <w:sz w:val="28"/>
          <w:szCs w:val="28"/>
          <w:lang w:val="en-US" w:eastAsia="ar-SA"/>
        </w:rPr>
        <w:t>9</w:t>
      </w:r>
      <w:proofErr w:type="gramEnd"/>
      <w:r w:rsidR="00254FAE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254FAE">
        <w:rPr>
          <w:b/>
          <w:color w:val="000000"/>
          <w:kern w:val="1"/>
          <w:sz w:val="28"/>
          <w:szCs w:val="28"/>
          <w:lang w:val="en-US" w:eastAsia="ar-SA"/>
        </w:rPr>
        <w:t>iulie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8C54D2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1BCEB48B" w14:textId="77777777" w:rsidR="00254FAE" w:rsidRPr="00254FAE" w:rsidRDefault="00046D3D" w:rsidP="00254FAE">
      <w:pPr>
        <w:spacing w:line="276" w:lineRule="auto"/>
        <w:rPr>
          <w:b/>
          <w:i/>
          <w:sz w:val="26"/>
          <w:szCs w:val="26"/>
          <w:lang w:val="ro-MD"/>
        </w:rPr>
      </w:pPr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Cu </w:t>
      </w:r>
      <w:proofErr w:type="spellStart"/>
      <w:r w:rsidRPr="00254FAE">
        <w:rPr>
          <w:b/>
          <w:i/>
          <w:color w:val="000000"/>
          <w:kern w:val="28"/>
          <w:sz w:val="28"/>
          <w:szCs w:val="28"/>
          <w:lang w:val="es-ES" w:eastAsia="en-US"/>
        </w:rPr>
        <w:t>privire</w:t>
      </w:r>
      <w:proofErr w:type="spellEnd"/>
      <w:r w:rsidRPr="00254FAE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r w:rsidR="00254FAE" w:rsidRPr="00254FAE">
        <w:rPr>
          <w:b/>
          <w:i/>
          <w:sz w:val="26"/>
          <w:szCs w:val="26"/>
          <w:lang w:val="ro-MD"/>
        </w:rPr>
        <w:t xml:space="preserve">aderarea la Carta Europeană </w:t>
      </w:r>
    </w:p>
    <w:p w14:paraId="63F0F0FE" w14:textId="77777777" w:rsidR="00254FAE" w:rsidRPr="00254FAE" w:rsidRDefault="00254FAE" w:rsidP="00254FAE">
      <w:pPr>
        <w:spacing w:line="276" w:lineRule="auto"/>
        <w:rPr>
          <w:b/>
          <w:i/>
          <w:sz w:val="26"/>
          <w:szCs w:val="26"/>
          <w:lang w:val="ro-MD"/>
        </w:rPr>
      </w:pPr>
      <w:r w:rsidRPr="00254FAE">
        <w:rPr>
          <w:b/>
          <w:i/>
          <w:sz w:val="26"/>
          <w:szCs w:val="26"/>
          <w:lang w:val="ro-MD"/>
        </w:rPr>
        <w:t xml:space="preserve">pentru egalitate între femei </w:t>
      </w:r>
      <w:proofErr w:type="spellStart"/>
      <w:r w:rsidRPr="00254FAE">
        <w:rPr>
          <w:b/>
          <w:i/>
          <w:sz w:val="26"/>
          <w:szCs w:val="26"/>
          <w:lang w:val="ro-MD"/>
        </w:rPr>
        <w:t>şi</w:t>
      </w:r>
      <w:proofErr w:type="spellEnd"/>
      <w:r w:rsidRPr="00254FAE">
        <w:rPr>
          <w:b/>
          <w:i/>
          <w:sz w:val="26"/>
          <w:szCs w:val="26"/>
          <w:lang w:val="ro-MD"/>
        </w:rPr>
        <w:t xml:space="preserve"> </w:t>
      </w:r>
      <w:proofErr w:type="spellStart"/>
      <w:r w:rsidRPr="00254FAE">
        <w:rPr>
          <w:b/>
          <w:i/>
          <w:sz w:val="26"/>
          <w:szCs w:val="26"/>
          <w:lang w:val="ro-MD"/>
        </w:rPr>
        <w:t>bărbaţi</w:t>
      </w:r>
      <w:proofErr w:type="spellEnd"/>
    </w:p>
    <w:p w14:paraId="2D5A23F8" w14:textId="77777777" w:rsidR="00254FAE" w:rsidRPr="00254FAE" w:rsidRDefault="00254FAE" w:rsidP="00254FAE">
      <w:pPr>
        <w:spacing w:line="276" w:lineRule="auto"/>
        <w:rPr>
          <w:b/>
          <w:i/>
          <w:sz w:val="26"/>
          <w:szCs w:val="26"/>
          <w:lang w:val="ro-MD"/>
        </w:rPr>
      </w:pPr>
      <w:r w:rsidRPr="00254FAE">
        <w:rPr>
          <w:b/>
          <w:i/>
          <w:sz w:val="26"/>
          <w:szCs w:val="26"/>
          <w:lang w:val="ro-MD"/>
        </w:rPr>
        <w:t xml:space="preserve">în </w:t>
      </w:r>
      <w:proofErr w:type="spellStart"/>
      <w:r w:rsidRPr="00254FAE">
        <w:rPr>
          <w:b/>
          <w:i/>
          <w:sz w:val="26"/>
          <w:szCs w:val="26"/>
          <w:lang w:val="ro-MD"/>
        </w:rPr>
        <w:t>Viaţa</w:t>
      </w:r>
      <w:proofErr w:type="spellEnd"/>
      <w:r w:rsidRPr="00254FAE">
        <w:rPr>
          <w:b/>
          <w:i/>
          <w:sz w:val="26"/>
          <w:szCs w:val="26"/>
          <w:lang w:val="ro-MD"/>
        </w:rPr>
        <w:t xml:space="preserve"> Locală</w:t>
      </w:r>
    </w:p>
    <w:p w14:paraId="499B93D4" w14:textId="76229B3C" w:rsidR="0025754B" w:rsidRDefault="002F0DE2" w:rsidP="00254FAE">
      <w:pPr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 </w:t>
      </w:r>
    </w:p>
    <w:p w14:paraId="558BABC5" w14:textId="2097FCE8" w:rsidR="00254FAE" w:rsidRDefault="0025754B" w:rsidP="002F72E2">
      <w:pPr>
        <w:spacing w:line="276" w:lineRule="auto"/>
        <w:rPr>
          <w:sz w:val="26"/>
          <w:szCs w:val="26"/>
          <w:lang w:val="ro-MD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</w:t>
      </w:r>
      <w:r w:rsidR="00651EDE">
        <w:rPr>
          <w:color w:val="000000"/>
          <w:kern w:val="28"/>
          <w:sz w:val="28"/>
          <w:szCs w:val="28"/>
          <w:lang w:val="ro-RO" w:eastAsia="en-US"/>
        </w:rPr>
        <w:t xml:space="preserve">    </w:t>
      </w:r>
      <w:r w:rsidR="002F0DE2">
        <w:rPr>
          <w:color w:val="000000"/>
          <w:kern w:val="28"/>
          <w:sz w:val="28"/>
          <w:szCs w:val="28"/>
          <w:lang w:val="ro-RO" w:eastAsia="en-US"/>
        </w:rPr>
        <w:t>Î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>n temeiul art.</w:t>
      </w:r>
      <w:r w:rsidR="00254FAE" w:rsidRPr="00254FAE">
        <w:rPr>
          <w:sz w:val="26"/>
          <w:szCs w:val="26"/>
          <w:lang w:val="ro-MD"/>
        </w:rPr>
        <w:t xml:space="preserve"> 14 alin. (2) lit. j) și o</w:t>
      </w:r>
      <w:r w:rsidR="00254FAE" w:rsidRPr="00254FAE">
        <w:rPr>
          <w:sz w:val="26"/>
          <w:szCs w:val="26"/>
          <w:vertAlign w:val="superscript"/>
          <w:lang w:val="ro-MD"/>
        </w:rPr>
        <w:t>1</w:t>
      </w:r>
      <w:r w:rsidR="00254FAE" w:rsidRPr="00254FAE">
        <w:rPr>
          <w:sz w:val="26"/>
          <w:szCs w:val="26"/>
          <w:lang w:val="ro-MD"/>
        </w:rPr>
        <w:t>), art. 29 alin. (1) lit. n) și n</w:t>
      </w:r>
      <w:r w:rsidR="00254FAE" w:rsidRPr="00254FAE">
        <w:rPr>
          <w:sz w:val="26"/>
          <w:szCs w:val="26"/>
          <w:vertAlign w:val="superscript"/>
          <w:lang w:val="ro-MD"/>
        </w:rPr>
        <w:t>1</w:t>
      </w:r>
      <w:r w:rsidR="00254FAE" w:rsidRPr="00254FAE">
        <w:rPr>
          <w:sz w:val="26"/>
          <w:szCs w:val="26"/>
          <w:lang w:val="ro-MD"/>
        </w:rPr>
        <w:t>) din Legea nr. 436/2006 privind administrația publică locală,</w:t>
      </w:r>
    </w:p>
    <w:p w14:paraId="01CE0B41" w14:textId="7D251CF6" w:rsidR="00491641" w:rsidRPr="00254FAE" w:rsidRDefault="00491641" w:rsidP="002F72E2">
      <w:pPr>
        <w:spacing w:line="276" w:lineRule="auto"/>
        <w:rPr>
          <w:b/>
          <w:i/>
          <w:lang w:val="ro-MD"/>
        </w:rPr>
      </w:pPr>
      <w:r>
        <w:rPr>
          <w:sz w:val="26"/>
          <w:szCs w:val="26"/>
          <w:lang w:val="ro-MD"/>
        </w:rPr>
        <w:t xml:space="preserve">          În conformitate cu prevederile Rezoluției 1325 a Consiliului de Securitate ONU privind </w:t>
      </w:r>
      <w:r w:rsidR="00367FCC">
        <w:rPr>
          <w:sz w:val="26"/>
          <w:szCs w:val="26"/>
          <w:lang w:val="ro-MD"/>
        </w:rPr>
        <w:t>F</w:t>
      </w:r>
      <w:r>
        <w:rPr>
          <w:sz w:val="26"/>
          <w:szCs w:val="26"/>
          <w:lang w:val="ro-MD"/>
        </w:rPr>
        <w:t xml:space="preserve">emeile, Pacea și Securitatea, </w:t>
      </w:r>
    </w:p>
    <w:p w14:paraId="3FA310FE" w14:textId="21FE34C1" w:rsidR="00254FAE" w:rsidRPr="00254FAE" w:rsidRDefault="00254FAE" w:rsidP="002F72E2">
      <w:pPr>
        <w:spacing w:after="120" w:line="276" w:lineRule="auto"/>
        <w:jc w:val="both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          </w:t>
      </w:r>
      <w:r w:rsidRPr="00254FAE">
        <w:rPr>
          <w:sz w:val="26"/>
          <w:szCs w:val="26"/>
          <w:lang w:val="ro-MD"/>
        </w:rPr>
        <w:t xml:space="preserve">În vederea promovării principiului </w:t>
      </w:r>
      <w:proofErr w:type="spellStart"/>
      <w:r w:rsidRPr="00254FAE">
        <w:rPr>
          <w:sz w:val="26"/>
          <w:szCs w:val="26"/>
          <w:lang w:val="ro-MD"/>
        </w:rPr>
        <w:t>egalităţii</w:t>
      </w:r>
      <w:proofErr w:type="spellEnd"/>
      <w:r w:rsidRPr="00254FAE">
        <w:rPr>
          <w:sz w:val="26"/>
          <w:szCs w:val="26"/>
          <w:lang w:val="ro-MD"/>
        </w:rPr>
        <w:t xml:space="preserve"> femeilor </w:t>
      </w:r>
      <w:proofErr w:type="spellStart"/>
      <w:r w:rsidRPr="00254FAE">
        <w:rPr>
          <w:sz w:val="26"/>
          <w:szCs w:val="26"/>
          <w:lang w:val="ro-MD"/>
        </w:rPr>
        <w:t>şi</w:t>
      </w:r>
      <w:proofErr w:type="spellEnd"/>
      <w:r w:rsidRPr="00254FAE">
        <w:rPr>
          <w:sz w:val="26"/>
          <w:szCs w:val="26"/>
          <w:lang w:val="ro-MD"/>
        </w:rPr>
        <w:t xml:space="preserve"> </w:t>
      </w:r>
      <w:proofErr w:type="spellStart"/>
      <w:r w:rsidRPr="00254FAE">
        <w:rPr>
          <w:sz w:val="26"/>
          <w:szCs w:val="26"/>
          <w:lang w:val="ro-MD"/>
        </w:rPr>
        <w:t>bărbaţilor</w:t>
      </w:r>
      <w:proofErr w:type="spellEnd"/>
      <w:r w:rsidRPr="00254FAE">
        <w:rPr>
          <w:sz w:val="26"/>
          <w:szCs w:val="26"/>
          <w:lang w:val="ro-MD"/>
        </w:rPr>
        <w:t xml:space="preserve"> și în conformitate art. 30 din Carta Europeană pentru Egalitatea între femei </w:t>
      </w:r>
      <w:proofErr w:type="spellStart"/>
      <w:r w:rsidRPr="00254FAE">
        <w:rPr>
          <w:sz w:val="26"/>
          <w:szCs w:val="26"/>
          <w:lang w:val="ro-MD"/>
        </w:rPr>
        <w:t>şi</w:t>
      </w:r>
      <w:proofErr w:type="spellEnd"/>
      <w:r w:rsidRPr="00254FAE">
        <w:rPr>
          <w:sz w:val="26"/>
          <w:szCs w:val="26"/>
          <w:lang w:val="ro-MD"/>
        </w:rPr>
        <w:t xml:space="preserve"> </w:t>
      </w:r>
      <w:proofErr w:type="spellStart"/>
      <w:r w:rsidRPr="00254FAE">
        <w:rPr>
          <w:sz w:val="26"/>
          <w:szCs w:val="26"/>
          <w:lang w:val="ro-MD"/>
        </w:rPr>
        <w:t>bărbaţi</w:t>
      </w:r>
      <w:proofErr w:type="spellEnd"/>
      <w:r w:rsidRPr="00254FAE">
        <w:rPr>
          <w:sz w:val="26"/>
          <w:szCs w:val="26"/>
          <w:lang w:val="ro-MD"/>
        </w:rPr>
        <w:t xml:space="preserve"> în </w:t>
      </w:r>
      <w:proofErr w:type="spellStart"/>
      <w:r w:rsidRPr="00254FAE">
        <w:rPr>
          <w:sz w:val="26"/>
          <w:szCs w:val="26"/>
          <w:lang w:val="ro-MD"/>
        </w:rPr>
        <w:t>Viaţa</w:t>
      </w:r>
      <w:proofErr w:type="spellEnd"/>
      <w:r w:rsidRPr="00254FAE">
        <w:rPr>
          <w:sz w:val="26"/>
          <w:szCs w:val="26"/>
          <w:lang w:val="ro-MD"/>
        </w:rPr>
        <w:t xml:space="preserve"> Locală, adoptată de Consiliul European al Municipalităților și Regiunilor (CEMR) în Innsbruck </w:t>
      </w:r>
      <w:r w:rsidR="002F72E2">
        <w:rPr>
          <w:sz w:val="26"/>
          <w:szCs w:val="26"/>
          <w:lang w:val="ro-MD"/>
        </w:rPr>
        <w:t>M</w:t>
      </w:r>
      <w:r w:rsidRPr="00254FAE">
        <w:rPr>
          <w:sz w:val="26"/>
          <w:szCs w:val="26"/>
          <w:lang w:val="ro-MD"/>
        </w:rPr>
        <w:t xml:space="preserve">ai 2006, </w:t>
      </w:r>
      <w:r w:rsidR="002F72E2" w:rsidRPr="002F0DE2">
        <w:rPr>
          <w:color w:val="000000"/>
          <w:kern w:val="28"/>
          <w:sz w:val="28"/>
          <w:szCs w:val="28"/>
          <w:lang w:val="ro-RO" w:eastAsia="en-US"/>
        </w:rPr>
        <w:t>Consiliul comunal</w:t>
      </w:r>
      <w:r w:rsidR="002F72E2">
        <w:rPr>
          <w:color w:val="000000"/>
          <w:kern w:val="28"/>
          <w:sz w:val="28"/>
          <w:szCs w:val="28"/>
          <w:lang w:val="ro-RO" w:eastAsia="en-US"/>
        </w:rPr>
        <w:t>,</w:t>
      </w:r>
    </w:p>
    <w:p w14:paraId="6DCFAB93" w14:textId="77777777" w:rsidR="00254FAE" w:rsidRPr="00254FAE" w:rsidRDefault="00254FAE" w:rsidP="00254FAE">
      <w:pPr>
        <w:spacing w:line="276" w:lineRule="auto"/>
        <w:jc w:val="center"/>
        <w:rPr>
          <w:b/>
          <w:sz w:val="26"/>
          <w:szCs w:val="26"/>
          <w:lang w:val="ro-MD"/>
        </w:rPr>
      </w:pPr>
      <w:r w:rsidRPr="00254FAE">
        <w:rPr>
          <w:b/>
          <w:sz w:val="26"/>
          <w:szCs w:val="26"/>
          <w:lang w:val="ro-MD"/>
        </w:rPr>
        <w:t>DECIDE:</w:t>
      </w:r>
    </w:p>
    <w:p w14:paraId="52F6154C" w14:textId="77777777" w:rsidR="00254FAE" w:rsidRPr="00254FAE" w:rsidRDefault="00254FAE" w:rsidP="00254FAE">
      <w:pPr>
        <w:spacing w:after="120" w:line="276" w:lineRule="auto"/>
        <w:jc w:val="center"/>
        <w:rPr>
          <w:sz w:val="26"/>
          <w:szCs w:val="26"/>
          <w:lang w:val="ro-MD"/>
        </w:rPr>
      </w:pPr>
    </w:p>
    <w:p w14:paraId="459BD7DB" w14:textId="77777777" w:rsidR="00254FAE" w:rsidRPr="00254FAE" w:rsidRDefault="00254FAE" w:rsidP="00254FAE">
      <w:pPr>
        <w:numPr>
          <w:ilvl w:val="0"/>
          <w:numId w:val="16"/>
        </w:numPr>
        <w:spacing w:after="120" w:line="276" w:lineRule="auto"/>
        <w:ind w:left="0" w:firstLine="720"/>
        <w:jc w:val="both"/>
        <w:rPr>
          <w:sz w:val="26"/>
          <w:szCs w:val="26"/>
          <w:lang w:val="ro-MD"/>
        </w:rPr>
      </w:pPr>
      <w:r w:rsidRPr="00254FAE">
        <w:rPr>
          <w:sz w:val="26"/>
          <w:szCs w:val="26"/>
          <w:lang w:val="ro-MD"/>
        </w:rPr>
        <w:t xml:space="preserve">Aderarea la Carta Europeană pentru Egalitatea între femei </w:t>
      </w:r>
      <w:proofErr w:type="spellStart"/>
      <w:r w:rsidRPr="00254FAE">
        <w:rPr>
          <w:sz w:val="26"/>
          <w:szCs w:val="26"/>
          <w:lang w:val="ro-MD"/>
        </w:rPr>
        <w:t>şi</w:t>
      </w:r>
      <w:proofErr w:type="spellEnd"/>
      <w:r w:rsidRPr="00254FAE">
        <w:rPr>
          <w:sz w:val="26"/>
          <w:szCs w:val="26"/>
          <w:lang w:val="ro-MD"/>
        </w:rPr>
        <w:t xml:space="preserve"> </w:t>
      </w:r>
      <w:proofErr w:type="spellStart"/>
      <w:r w:rsidRPr="00254FAE">
        <w:rPr>
          <w:sz w:val="26"/>
          <w:szCs w:val="26"/>
          <w:lang w:val="ro-MD"/>
        </w:rPr>
        <w:t>bărbaţi</w:t>
      </w:r>
      <w:proofErr w:type="spellEnd"/>
      <w:r w:rsidRPr="00254FAE">
        <w:rPr>
          <w:sz w:val="26"/>
          <w:szCs w:val="26"/>
          <w:lang w:val="ro-MD"/>
        </w:rPr>
        <w:t xml:space="preserve"> în </w:t>
      </w:r>
      <w:proofErr w:type="spellStart"/>
      <w:r w:rsidRPr="00254FAE">
        <w:rPr>
          <w:sz w:val="26"/>
          <w:szCs w:val="26"/>
          <w:lang w:val="ro-MD"/>
        </w:rPr>
        <w:t>Viaţa</w:t>
      </w:r>
      <w:proofErr w:type="spellEnd"/>
      <w:r w:rsidRPr="00254FAE">
        <w:rPr>
          <w:sz w:val="26"/>
          <w:szCs w:val="26"/>
          <w:lang w:val="ro-MD"/>
        </w:rPr>
        <w:t xml:space="preserve"> Locală (adoptată în Innsbruck, Mai 2006) și implementarea prevederilor acesteia în politicile și programele de la nivel local (a comunității). </w:t>
      </w:r>
    </w:p>
    <w:p w14:paraId="3BCC3B11" w14:textId="77777777" w:rsidR="002F72E2" w:rsidRDefault="00254FAE" w:rsidP="00254FAE">
      <w:pPr>
        <w:numPr>
          <w:ilvl w:val="0"/>
          <w:numId w:val="16"/>
        </w:numPr>
        <w:spacing w:after="120" w:line="276" w:lineRule="auto"/>
        <w:ind w:left="0" w:firstLine="720"/>
        <w:jc w:val="both"/>
        <w:rPr>
          <w:sz w:val="26"/>
          <w:szCs w:val="26"/>
          <w:lang w:val="ro-MD"/>
        </w:rPr>
      </w:pPr>
      <w:r w:rsidRPr="00254FAE">
        <w:rPr>
          <w:sz w:val="26"/>
          <w:szCs w:val="26"/>
          <w:lang w:val="ro-MD"/>
        </w:rPr>
        <w:t>Se împuternicește Primarul</w:t>
      </w:r>
      <w:r w:rsidR="002F72E2">
        <w:rPr>
          <w:sz w:val="26"/>
          <w:szCs w:val="26"/>
          <w:lang w:val="ro-MD"/>
        </w:rPr>
        <w:t xml:space="preserve"> comunei Boșcana</w:t>
      </w:r>
      <w:r w:rsidRPr="00254FAE">
        <w:rPr>
          <w:sz w:val="26"/>
          <w:szCs w:val="26"/>
          <w:lang w:val="ro-MD"/>
        </w:rPr>
        <w:t>, D</w:t>
      </w:r>
      <w:r w:rsidR="002F72E2">
        <w:rPr>
          <w:sz w:val="26"/>
          <w:szCs w:val="26"/>
          <w:lang w:val="ro-MD"/>
        </w:rPr>
        <w:t>na</w:t>
      </w:r>
      <w:r w:rsidRPr="00254FAE">
        <w:rPr>
          <w:sz w:val="26"/>
          <w:szCs w:val="26"/>
          <w:lang w:val="ro-MD"/>
        </w:rPr>
        <w:t xml:space="preserve"> </w:t>
      </w:r>
      <w:r w:rsidR="002F72E2">
        <w:rPr>
          <w:sz w:val="26"/>
          <w:szCs w:val="26"/>
          <w:lang w:val="ro-MD"/>
        </w:rPr>
        <w:t>Racul Svetlana</w:t>
      </w:r>
      <w:r w:rsidRPr="00254FAE">
        <w:rPr>
          <w:sz w:val="26"/>
          <w:szCs w:val="26"/>
          <w:lang w:val="ro-MD"/>
        </w:rPr>
        <w:t xml:space="preserve">, să semneze actul de aderare la Carta Europeană pentru Egalitatea între femei </w:t>
      </w:r>
      <w:proofErr w:type="spellStart"/>
      <w:r w:rsidRPr="00254FAE">
        <w:rPr>
          <w:sz w:val="26"/>
          <w:szCs w:val="26"/>
          <w:lang w:val="ro-MD"/>
        </w:rPr>
        <w:t>şi</w:t>
      </w:r>
      <w:proofErr w:type="spellEnd"/>
      <w:r w:rsidRPr="00254FAE">
        <w:rPr>
          <w:sz w:val="26"/>
          <w:szCs w:val="26"/>
          <w:lang w:val="ro-MD"/>
        </w:rPr>
        <w:t xml:space="preserve"> </w:t>
      </w:r>
      <w:proofErr w:type="spellStart"/>
      <w:r w:rsidRPr="00254FAE">
        <w:rPr>
          <w:sz w:val="26"/>
          <w:szCs w:val="26"/>
          <w:lang w:val="ro-MD"/>
        </w:rPr>
        <w:t>bărbaţi</w:t>
      </w:r>
      <w:proofErr w:type="spellEnd"/>
      <w:r w:rsidRPr="00254FAE">
        <w:rPr>
          <w:sz w:val="26"/>
          <w:szCs w:val="26"/>
          <w:lang w:val="ro-MD"/>
        </w:rPr>
        <w:t xml:space="preserve"> în </w:t>
      </w:r>
      <w:proofErr w:type="spellStart"/>
      <w:r w:rsidRPr="00254FAE">
        <w:rPr>
          <w:sz w:val="26"/>
          <w:szCs w:val="26"/>
          <w:lang w:val="ro-MD"/>
        </w:rPr>
        <w:t>Viaţa</w:t>
      </w:r>
      <w:proofErr w:type="spellEnd"/>
      <w:r w:rsidRPr="00254FAE">
        <w:rPr>
          <w:sz w:val="26"/>
          <w:szCs w:val="26"/>
          <w:lang w:val="ro-MD"/>
        </w:rPr>
        <w:t xml:space="preserve"> Locală în conformitate cu procedurile aferente aderării.</w:t>
      </w:r>
    </w:p>
    <w:p w14:paraId="0E4E4A72" w14:textId="491B6A5D" w:rsidR="00D2654A" w:rsidRPr="002F72E2" w:rsidRDefault="00D2654A" w:rsidP="00254FAE">
      <w:pPr>
        <w:numPr>
          <w:ilvl w:val="0"/>
          <w:numId w:val="16"/>
        </w:numPr>
        <w:spacing w:after="120" w:line="276" w:lineRule="auto"/>
        <w:ind w:left="0" w:firstLine="720"/>
        <w:jc w:val="both"/>
        <w:rPr>
          <w:sz w:val="26"/>
          <w:szCs w:val="26"/>
          <w:lang w:val="ro-MD"/>
        </w:rPr>
      </w:pPr>
      <w:proofErr w:type="spellStart"/>
      <w:r w:rsidRPr="002F72E2">
        <w:rPr>
          <w:bCs/>
          <w:sz w:val="28"/>
          <w:szCs w:val="28"/>
          <w:lang w:val="en-US"/>
        </w:rPr>
        <w:t>Prezenta</w:t>
      </w:r>
      <w:proofErr w:type="spellEnd"/>
      <w:r w:rsidRPr="002F72E2">
        <w:rPr>
          <w:bCs/>
          <w:sz w:val="28"/>
          <w:szCs w:val="28"/>
          <w:lang w:val="en-US"/>
        </w:rPr>
        <w:t xml:space="preserve"> </w:t>
      </w:r>
      <w:proofErr w:type="spellStart"/>
      <w:r w:rsidRPr="002F72E2">
        <w:rPr>
          <w:bCs/>
          <w:sz w:val="28"/>
          <w:szCs w:val="28"/>
          <w:lang w:val="en-US"/>
        </w:rPr>
        <w:t>decizie</w:t>
      </w:r>
      <w:proofErr w:type="spellEnd"/>
      <w:r w:rsidR="00DE3A48" w:rsidRPr="002F72E2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2F72E2">
        <w:rPr>
          <w:bCs/>
          <w:sz w:val="28"/>
          <w:szCs w:val="28"/>
          <w:lang w:val="en-US"/>
        </w:rPr>
        <w:t>întră</w:t>
      </w:r>
      <w:proofErr w:type="spellEnd"/>
      <w:r w:rsidR="00DE3A48" w:rsidRPr="002F72E2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2F72E2">
        <w:rPr>
          <w:bCs/>
          <w:sz w:val="28"/>
          <w:szCs w:val="28"/>
          <w:lang w:val="en-US"/>
        </w:rPr>
        <w:t>în</w:t>
      </w:r>
      <w:proofErr w:type="spellEnd"/>
      <w:r w:rsidR="00DE3A48" w:rsidRPr="002F72E2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2F72E2">
        <w:rPr>
          <w:bCs/>
          <w:sz w:val="28"/>
          <w:szCs w:val="28"/>
          <w:lang w:val="en-US"/>
        </w:rPr>
        <w:t>vigoare</w:t>
      </w:r>
      <w:proofErr w:type="spellEnd"/>
      <w:r w:rsidR="00DE3A48" w:rsidRPr="002F72E2">
        <w:rPr>
          <w:bCs/>
          <w:sz w:val="28"/>
          <w:szCs w:val="28"/>
          <w:lang w:val="en-US"/>
        </w:rPr>
        <w:t xml:space="preserve"> la data </w:t>
      </w:r>
      <w:proofErr w:type="spellStart"/>
      <w:r w:rsidR="00DE3A48" w:rsidRPr="002F72E2">
        <w:rPr>
          <w:bCs/>
          <w:sz w:val="28"/>
          <w:szCs w:val="28"/>
          <w:lang w:val="en-US"/>
        </w:rPr>
        <w:t>publicării</w:t>
      </w:r>
      <w:proofErr w:type="spellEnd"/>
      <w:r w:rsidR="00DE3A48" w:rsidRPr="002F72E2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2F72E2">
        <w:rPr>
          <w:bCs/>
          <w:sz w:val="28"/>
          <w:szCs w:val="28"/>
          <w:lang w:val="en-US"/>
        </w:rPr>
        <w:t>în</w:t>
      </w:r>
      <w:proofErr w:type="spellEnd"/>
      <w:r w:rsidR="00DE3A48" w:rsidRPr="002F72E2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2F72E2">
        <w:rPr>
          <w:bCs/>
          <w:sz w:val="28"/>
          <w:szCs w:val="28"/>
          <w:lang w:val="en-US"/>
        </w:rPr>
        <w:t>Registrul</w:t>
      </w:r>
      <w:proofErr w:type="spellEnd"/>
      <w:r w:rsidR="00DE3A48" w:rsidRPr="002F72E2">
        <w:rPr>
          <w:bCs/>
          <w:sz w:val="28"/>
          <w:szCs w:val="28"/>
          <w:lang w:val="en-US"/>
        </w:rPr>
        <w:t xml:space="preserve"> de stat al </w:t>
      </w:r>
      <w:proofErr w:type="spellStart"/>
      <w:r w:rsidR="00DE3A48" w:rsidRPr="002F72E2">
        <w:rPr>
          <w:bCs/>
          <w:sz w:val="28"/>
          <w:szCs w:val="28"/>
          <w:lang w:val="en-US"/>
        </w:rPr>
        <w:t>actelor</w:t>
      </w:r>
      <w:proofErr w:type="spellEnd"/>
      <w:r w:rsidR="00DE3A48" w:rsidRPr="002F72E2">
        <w:rPr>
          <w:bCs/>
          <w:sz w:val="28"/>
          <w:szCs w:val="28"/>
          <w:lang w:val="en-US"/>
        </w:rPr>
        <w:t xml:space="preserve"> locale.</w:t>
      </w:r>
    </w:p>
    <w:p w14:paraId="53C47F15" w14:textId="77777777" w:rsidR="0025754B" w:rsidRDefault="00622545" w:rsidP="00622545">
      <w:pPr>
        <w:spacing w:before="100" w:beforeAutospacing="1"/>
        <w:ind w:left="720"/>
        <w:contextualSpacing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</w:t>
      </w:r>
    </w:p>
    <w:p w14:paraId="6C8A9D07" w14:textId="4D8110CE" w:rsidR="00622545" w:rsidRPr="00FB0BE1" w:rsidRDefault="0025754B" w:rsidP="00622545">
      <w:pPr>
        <w:spacing w:before="100" w:beforeAutospacing="1"/>
        <w:ind w:left="720"/>
        <w:contextualSpacing/>
        <w:jc w:val="both"/>
        <w:rPr>
          <w:rFonts w:eastAsia="Calibri"/>
          <w:sz w:val="28"/>
          <w:szCs w:val="28"/>
          <w:lang w:val="ro-RO" w:eastAsia="en-US"/>
        </w:rPr>
      </w:pPr>
      <w:r>
        <w:rPr>
          <w:bCs/>
          <w:sz w:val="28"/>
          <w:szCs w:val="28"/>
          <w:lang w:val="en-US"/>
        </w:rPr>
        <w:t xml:space="preserve">     </w:t>
      </w:r>
      <w:r w:rsidR="00622545" w:rsidRPr="00622545">
        <w:rPr>
          <w:bCs/>
          <w:sz w:val="28"/>
          <w:szCs w:val="28"/>
          <w:lang w:val="ro-RO"/>
        </w:rPr>
        <w:t>Consilieri prezenți :</w:t>
      </w:r>
    </w:p>
    <w:p w14:paraId="1CB6F66E" w14:textId="07F0FCD2" w:rsidR="00384B40" w:rsidRDefault="00384B40" w:rsidP="00384B40">
      <w:pPr>
        <w:pStyle w:val="ab"/>
        <w:tabs>
          <w:tab w:val="left" w:pos="0"/>
        </w:tabs>
        <w:ind w:left="1080"/>
        <w:jc w:val="both"/>
        <w:rPr>
          <w:b/>
          <w:sz w:val="28"/>
          <w:szCs w:val="28"/>
          <w:lang w:val="ro-RO"/>
        </w:rPr>
      </w:pPr>
      <w:r w:rsidRPr="00384B40">
        <w:rPr>
          <w:bCs/>
          <w:sz w:val="28"/>
          <w:szCs w:val="28"/>
          <w:lang w:val="ro-RO"/>
        </w:rPr>
        <w:t xml:space="preserve">Au votat:   </w:t>
      </w:r>
      <w:r w:rsidRPr="00384B40">
        <w:rPr>
          <w:b/>
          <w:bCs/>
          <w:i/>
          <w:sz w:val="28"/>
          <w:szCs w:val="28"/>
          <w:lang w:val="ro-RO"/>
        </w:rPr>
        <w:t xml:space="preserve">„Pentru”  </w:t>
      </w:r>
      <w:r w:rsidRPr="00384B40">
        <w:rPr>
          <w:bCs/>
          <w:sz w:val="28"/>
          <w:szCs w:val="28"/>
          <w:lang w:val="ro-RO"/>
        </w:rPr>
        <w:t>-</w:t>
      </w:r>
      <w:r w:rsidR="008C54D2">
        <w:rPr>
          <w:bCs/>
          <w:sz w:val="28"/>
          <w:szCs w:val="28"/>
          <w:lang w:val="ro-RO"/>
        </w:rPr>
        <w:t xml:space="preserve">  </w:t>
      </w:r>
      <w:r w:rsidRPr="00384B40">
        <w:rPr>
          <w:bCs/>
          <w:sz w:val="28"/>
          <w:szCs w:val="28"/>
          <w:lang w:val="ro-RO"/>
        </w:rPr>
        <w:t xml:space="preserve">,   </w:t>
      </w:r>
      <w:r w:rsidRPr="00384B40">
        <w:rPr>
          <w:b/>
          <w:bCs/>
          <w:i/>
          <w:sz w:val="28"/>
          <w:szCs w:val="28"/>
          <w:lang w:val="ro-RO"/>
        </w:rPr>
        <w:t>„Contra”</w:t>
      </w:r>
      <w:r w:rsidRPr="00384B40">
        <w:rPr>
          <w:bCs/>
          <w:sz w:val="28"/>
          <w:szCs w:val="28"/>
          <w:lang w:val="ro-RO"/>
        </w:rPr>
        <w:t xml:space="preserve">  - </w:t>
      </w:r>
      <w:r w:rsidR="008C54D2">
        <w:rPr>
          <w:bCs/>
          <w:sz w:val="28"/>
          <w:szCs w:val="28"/>
          <w:lang w:val="ro-RO"/>
        </w:rPr>
        <w:t xml:space="preserve"> </w:t>
      </w:r>
      <w:r w:rsidRPr="00384B40">
        <w:rPr>
          <w:bCs/>
          <w:sz w:val="28"/>
          <w:szCs w:val="28"/>
          <w:lang w:val="ro-RO"/>
        </w:rPr>
        <w:t xml:space="preserve">,    </w:t>
      </w:r>
      <w:r w:rsidRPr="00384B40">
        <w:rPr>
          <w:b/>
          <w:bCs/>
          <w:i/>
          <w:sz w:val="28"/>
          <w:szCs w:val="28"/>
          <w:lang w:val="ro-RO"/>
        </w:rPr>
        <w:t>„S-au abținut”</w:t>
      </w:r>
      <w:r w:rsidRPr="00384B40">
        <w:rPr>
          <w:bCs/>
          <w:sz w:val="28"/>
          <w:szCs w:val="28"/>
          <w:lang w:val="ro-RO"/>
        </w:rPr>
        <w:t xml:space="preserve">   - </w:t>
      </w:r>
      <w:r w:rsidR="008C54D2">
        <w:rPr>
          <w:bCs/>
          <w:sz w:val="28"/>
          <w:szCs w:val="28"/>
          <w:lang w:val="ro-RO"/>
        </w:rPr>
        <w:t xml:space="preserve"> </w:t>
      </w:r>
      <w:r w:rsidRPr="00384B40">
        <w:rPr>
          <w:bCs/>
          <w:sz w:val="28"/>
          <w:szCs w:val="28"/>
          <w:lang w:val="ro-RO"/>
        </w:rPr>
        <w:t>.</w:t>
      </w:r>
    </w:p>
    <w:p w14:paraId="337BC67F" w14:textId="77777777" w:rsidR="00DD30CA" w:rsidRDefault="00DD30CA" w:rsidP="00B706A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41FF9C7A" w14:textId="77777777" w:rsidR="00491641" w:rsidRDefault="00B706AB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Președintele  </w:t>
      </w:r>
      <w:r w:rsidR="00D2654A" w:rsidRPr="00D2654A">
        <w:rPr>
          <w:b/>
          <w:sz w:val="28"/>
          <w:szCs w:val="28"/>
          <w:lang w:val="ro-RO"/>
        </w:rPr>
        <w:t xml:space="preserve">ședinței,  </w:t>
      </w:r>
    </w:p>
    <w:p w14:paraId="32188831" w14:textId="7114B20D" w:rsidR="002D497C" w:rsidRDefault="00D2654A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</w:t>
      </w:r>
      <w:r w:rsidR="00622545">
        <w:rPr>
          <w:b/>
          <w:sz w:val="28"/>
          <w:szCs w:val="28"/>
          <w:lang w:val="ro-RO"/>
        </w:rPr>
        <w:t xml:space="preserve">                              </w:t>
      </w:r>
      <w:r w:rsidR="007D4586">
        <w:rPr>
          <w:b/>
          <w:sz w:val="28"/>
          <w:szCs w:val="28"/>
          <w:lang w:val="ro-RO"/>
        </w:rPr>
        <w:t xml:space="preserve">                              </w:t>
      </w:r>
    </w:p>
    <w:p w14:paraId="722D9C69" w14:textId="0622C2A0" w:rsidR="00D2654A" w:rsidRDefault="00D2654A" w:rsidP="00B706AB">
      <w:pPr>
        <w:tabs>
          <w:tab w:val="left" w:pos="0"/>
        </w:tabs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Contrasemnează:</w:t>
      </w:r>
    </w:p>
    <w:p w14:paraId="7E91207B" w14:textId="77777777" w:rsidR="00491641" w:rsidRPr="00B706AB" w:rsidRDefault="00491641" w:rsidP="00B706A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6B9990AB" w14:textId="5E1AFDBB" w:rsidR="00EB4940" w:rsidRPr="00651EDE" w:rsidRDefault="00D2654A" w:rsidP="00651EDE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 w:rsidR="00FB0BE1">
        <w:rPr>
          <w:b/>
          <w:sz w:val="28"/>
          <w:szCs w:val="28"/>
          <w:lang w:val="ro-RO"/>
        </w:rPr>
        <w:t xml:space="preserve">      Petrașcu </w:t>
      </w:r>
      <w:proofErr w:type="spellStart"/>
      <w:r w:rsidR="00FB0BE1">
        <w:rPr>
          <w:b/>
          <w:sz w:val="28"/>
          <w:szCs w:val="28"/>
          <w:lang w:val="ro-RO"/>
        </w:rPr>
        <w:t>Aliona</w:t>
      </w:r>
      <w:proofErr w:type="spellEnd"/>
      <w:r w:rsidR="00FB0BE1">
        <w:rPr>
          <w:b/>
          <w:sz w:val="28"/>
          <w:szCs w:val="28"/>
          <w:lang w:val="ro-RO"/>
        </w:rPr>
        <w:t xml:space="preserve">       </w:t>
      </w:r>
    </w:p>
    <w:sectPr w:rsidR="00EB4940" w:rsidRPr="0065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501D2"/>
    <w:multiLevelType w:val="hybridMultilevel"/>
    <w:tmpl w:val="CD18D17C"/>
    <w:lvl w:ilvl="0" w:tplc="24C4E5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32696"/>
    <w:multiLevelType w:val="hybridMultilevel"/>
    <w:tmpl w:val="1014320E"/>
    <w:lvl w:ilvl="0" w:tplc="A672E84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"/>
  </w:num>
  <w:num w:numId="5">
    <w:abstractNumId w:val="15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13"/>
  </w:num>
  <w:num w:numId="14">
    <w:abstractNumId w:val="9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0128"/>
    <w:rsid w:val="00042A8E"/>
    <w:rsid w:val="00046D3D"/>
    <w:rsid w:val="000A5FCF"/>
    <w:rsid w:val="00101F02"/>
    <w:rsid w:val="00117313"/>
    <w:rsid w:val="00132239"/>
    <w:rsid w:val="00165430"/>
    <w:rsid w:val="00183194"/>
    <w:rsid w:val="001A6241"/>
    <w:rsid w:val="001A75D2"/>
    <w:rsid w:val="001D40ED"/>
    <w:rsid w:val="001E4B07"/>
    <w:rsid w:val="00246541"/>
    <w:rsid w:val="00254FAE"/>
    <w:rsid w:val="0025754B"/>
    <w:rsid w:val="00281F69"/>
    <w:rsid w:val="002C07FE"/>
    <w:rsid w:val="002D497C"/>
    <w:rsid w:val="002F0DE2"/>
    <w:rsid w:val="002F34C6"/>
    <w:rsid w:val="002F72E2"/>
    <w:rsid w:val="003356D0"/>
    <w:rsid w:val="00336E51"/>
    <w:rsid w:val="00343F38"/>
    <w:rsid w:val="00367FCC"/>
    <w:rsid w:val="003702FD"/>
    <w:rsid w:val="00384182"/>
    <w:rsid w:val="00384B40"/>
    <w:rsid w:val="003D39A2"/>
    <w:rsid w:val="003D3ADD"/>
    <w:rsid w:val="003D74F3"/>
    <w:rsid w:val="003F60DF"/>
    <w:rsid w:val="00414562"/>
    <w:rsid w:val="0043217D"/>
    <w:rsid w:val="00437838"/>
    <w:rsid w:val="00464ECC"/>
    <w:rsid w:val="0048433B"/>
    <w:rsid w:val="00491641"/>
    <w:rsid w:val="0051316C"/>
    <w:rsid w:val="00531C6F"/>
    <w:rsid w:val="00546B3C"/>
    <w:rsid w:val="005550B1"/>
    <w:rsid w:val="005661B7"/>
    <w:rsid w:val="0057434A"/>
    <w:rsid w:val="00587E1A"/>
    <w:rsid w:val="005D6C37"/>
    <w:rsid w:val="00605689"/>
    <w:rsid w:val="00606838"/>
    <w:rsid w:val="00610D98"/>
    <w:rsid w:val="00622545"/>
    <w:rsid w:val="00630C60"/>
    <w:rsid w:val="006505E8"/>
    <w:rsid w:val="00651EDE"/>
    <w:rsid w:val="006719A6"/>
    <w:rsid w:val="006C085D"/>
    <w:rsid w:val="006E2DC6"/>
    <w:rsid w:val="006F081F"/>
    <w:rsid w:val="007056B9"/>
    <w:rsid w:val="00721A71"/>
    <w:rsid w:val="00740B5A"/>
    <w:rsid w:val="007423AD"/>
    <w:rsid w:val="0075273F"/>
    <w:rsid w:val="00762200"/>
    <w:rsid w:val="007821D4"/>
    <w:rsid w:val="0078324D"/>
    <w:rsid w:val="007A53EB"/>
    <w:rsid w:val="007D4586"/>
    <w:rsid w:val="007D4F64"/>
    <w:rsid w:val="008040EC"/>
    <w:rsid w:val="00815178"/>
    <w:rsid w:val="00817742"/>
    <w:rsid w:val="008B1129"/>
    <w:rsid w:val="008C54D2"/>
    <w:rsid w:val="009000CC"/>
    <w:rsid w:val="009D36E4"/>
    <w:rsid w:val="00A33D10"/>
    <w:rsid w:val="00A573B0"/>
    <w:rsid w:val="00A90769"/>
    <w:rsid w:val="00A95FB2"/>
    <w:rsid w:val="00AA553B"/>
    <w:rsid w:val="00AD30F1"/>
    <w:rsid w:val="00B14AF1"/>
    <w:rsid w:val="00B706AB"/>
    <w:rsid w:val="00BA371E"/>
    <w:rsid w:val="00BB5503"/>
    <w:rsid w:val="00C44ED9"/>
    <w:rsid w:val="00C548D2"/>
    <w:rsid w:val="00C61FA6"/>
    <w:rsid w:val="00C76B58"/>
    <w:rsid w:val="00CB1724"/>
    <w:rsid w:val="00D10B1F"/>
    <w:rsid w:val="00D2654A"/>
    <w:rsid w:val="00DA215D"/>
    <w:rsid w:val="00DB68DA"/>
    <w:rsid w:val="00DD30CA"/>
    <w:rsid w:val="00DD5066"/>
    <w:rsid w:val="00DE2DD5"/>
    <w:rsid w:val="00DE3A48"/>
    <w:rsid w:val="00DF1C46"/>
    <w:rsid w:val="00E235FE"/>
    <w:rsid w:val="00E354E8"/>
    <w:rsid w:val="00EB4940"/>
    <w:rsid w:val="00F12AF6"/>
    <w:rsid w:val="00F202A1"/>
    <w:rsid w:val="00F6263B"/>
    <w:rsid w:val="00FB0BE1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E51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9584A-A67E-434C-B6DE-F1D98AFC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88</cp:revision>
  <cp:lastPrinted>2022-07-07T08:17:00Z</cp:lastPrinted>
  <dcterms:created xsi:type="dcterms:W3CDTF">2020-11-12T17:30:00Z</dcterms:created>
  <dcterms:modified xsi:type="dcterms:W3CDTF">2022-07-13T08:50:00Z</dcterms:modified>
</cp:coreProperties>
</file>