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7501A1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7501A1" w:rsidP="00E013A9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BE6824" w:rsidRDefault="006505E8" w:rsidP="00BE6824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00776B" w:rsidRPr="0000776B" w:rsidRDefault="007501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4</w:t>
      </w:r>
      <w:r w:rsidR="001B17E2">
        <w:rPr>
          <w:b/>
          <w:color w:val="000000"/>
          <w:kern w:val="1"/>
          <w:sz w:val="28"/>
          <w:szCs w:val="28"/>
          <w:lang w:val="en-US" w:eastAsia="ar-SA"/>
        </w:rPr>
        <w:t>/8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</w:t>
      </w:r>
    </w:p>
    <w:p w:rsidR="007D70E5" w:rsidRDefault="004D51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proofErr w:type="gramStart"/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 </w:t>
      </w:r>
      <w:r w:rsidR="001B17E2">
        <w:rPr>
          <w:b/>
          <w:color w:val="000000"/>
          <w:kern w:val="1"/>
          <w:sz w:val="28"/>
          <w:szCs w:val="28"/>
          <w:lang w:val="en-US" w:eastAsia="ar-SA"/>
        </w:rPr>
        <w:t>16</w:t>
      </w:r>
      <w:proofErr w:type="gramEnd"/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1B17E2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1B17E2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734FFB" w:rsidRPr="00053943" w:rsidRDefault="00734FFB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</w:p>
    <w:p w:rsidR="00692F4A" w:rsidRDefault="00045DD0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 w:rsidRPr="00045DD0">
        <w:rPr>
          <w:b/>
          <w:i/>
          <w:sz w:val="28"/>
          <w:szCs w:val="28"/>
          <w:lang w:val="ro-RO"/>
        </w:rPr>
        <w:t>Cu privire la rezultatele licitației</w:t>
      </w:r>
    </w:p>
    <w:p w:rsidR="00045DD0" w:rsidRDefault="007501A1" w:rsidP="00045DD0">
      <w:pPr>
        <w:pStyle w:val="ab"/>
        <w:ind w:left="0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d</w:t>
      </w:r>
      <w:r w:rsidR="00045DD0" w:rsidRPr="00045DD0">
        <w:rPr>
          <w:b/>
          <w:i/>
          <w:sz w:val="28"/>
          <w:szCs w:val="28"/>
          <w:lang w:val="ro-RO"/>
        </w:rPr>
        <w:t>in</w:t>
      </w:r>
      <w:r>
        <w:rPr>
          <w:b/>
          <w:i/>
          <w:sz w:val="28"/>
          <w:szCs w:val="28"/>
          <w:lang w:val="ro-RO"/>
        </w:rPr>
        <w:t xml:space="preserve"> 06</w:t>
      </w:r>
      <w:r w:rsidR="00045DD0" w:rsidRPr="00045DD0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 xml:space="preserve">iulie </w:t>
      </w:r>
      <w:r w:rsidR="00045DD0">
        <w:rPr>
          <w:b/>
          <w:i/>
          <w:sz w:val="28"/>
          <w:szCs w:val="28"/>
          <w:lang w:val="ro-RO"/>
        </w:rPr>
        <w:t>2021</w:t>
      </w:r>
    </w:p>
    <w:p w:rsidR="00692F4A" w:rsidRPr="00045DD0" w:rsidRDefault="00692F4A" w:rsidP="00045DD0">
      <w:pPr>
        <w:pStyle w:val="ab"/>
        <w:ind w:left="0"/>
        <w:rPr>
          <w:b/>
          <w:i/>
          <w:sz w:val="28"/>
          <w:szCs w:val="28"/>
          <w:lang w:val="ro-RO"/>
        </w:rPr>
      </w:pPr>
    </w:p>
    <w:p w:rsidR="00045DD0" w:rsidRPr="00045DD0" w:rsidRDefault="00045DD0" w:rsidP="00045DD0">
      <w:pPr>
        <w:pStyle w:val="Default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en-US"/>
        </w:rPr>
        <w:t>Î</w:t>
      </w:r>
      <w:r w:rsidRPr="007D37A0">
        <w:rPr>
          <w:sz w:val="28"/>
          <w:szCs w:val="28"/>
          <w:lang w:val="en-US"/>
        </w:rPr>
        <w:t>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D37A0">
        <w:rPr>
          <w:sz w:val="28"/>
          <w:szCs w:val="28"/>
          <w:lang w:val="en-US"/>
        </w:rPr>
        <w:t>temeiul</w:t>
      </w:r>
      <w:proofErr w:type="spellEnd"/>
      <w:r w:rsidRPr="007D37A0">
        <w:rPr>
          <w:sz w:val="28"/>
          <w:szCs w:val="28"/>
          <w:lang w:val="en-US"/>
        </w:rPr>
        <w:t xml:space="preserve">  art</w:t>
      </w:r>
      <w:proofErr w:type="gramEnd"/>
      <w:r w:rsidRPr="007D37A0">
        <w:rPr>
          <w:sz w:val="28"/>
          <w:szCs w:val="28"/>
          <w:lang w:val="en-US"/>
        </w:rPr>
        <w:t xml:space="preserve">. </w:t>
      </w:r>
      <w:proofErr w:type="gramStart"/>
      <w:r w:rsidRPr="007D37A0">
        <w:rPr>
          <w:sz w:val="28"/>
          <w:szCs w:val="28"/>
          <w:lang w:val="en-US"/>
        </w:rPr>
        <w:t>14</w:t>
      </w:r>
      <w:proofErr w:type="gramEnd"/>
      <w:r w:rsidRPr="007D37A0">
        <w:rPr>
          <w:sz w:val="28"/>
          <w:szCs w:val="28"/>
          <w:lang w:val="en-US"/>
        </w:rPr>
        <w:t xml:space="preserve"> alin.2 lit. (c) al </w:t>
      </w:r>
      <w:proofErr w:type="spellStart"/>
      <w:r w:rsidRPr="007D37A0">
        <w:rPr>
          <w:sz w:val="28"/>
          <w:szCs w:val="28"/>
          <w:lang w:val="en-US"/>
        </w:rPr>
        <w:t>Legii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privind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administraţia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publi</w:t>
      </w:r>
      <w:r>
        <w:rPr>
          <w:sz w:val="28"/>
          <w:szCs w:val="28"/>
          <w:lang w:val="en-US"/>
        </w:rPr>
        <w:t>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>. 436/</w:t>
      </w:r>
      <w:r w:rsidRPr="007D37A0">
        <w:rPr>
          <w:sz w:val="28"/>
          <w:szCs w:val="28"/>
          <w:lang w:val="en-US"/>
        </w:rPr>
        <w:t>2006</w:t>
      </w:r>
      <w:r>
        <w:rPr>
          <w:sz w:val="28"/>
          <w:szCs w:val="28"/>
          <w:lang w:val="ro-RO"/>
        </w:rPr>
        <w:t xml:space="preserve">, </w:t>
      </w:r>
      <w:proofErr w:type="spellStart"/>
      <w:r>
        <w:rPr>
          <w:sz w:val="28"/>
          <w:szCs w:val="28"/>
          <w:lang w:val="en-US"/>
        </w:rPr>
        <w:t>e</w:t>
      </w:r>
      <w:r w:rsidRPr="007D37A0">
        <w:rPr>
          <w:sz w:val="28"/>
          <w:szCs w:val="28"/>
          <w:lang w:val="en-US"/>
        </w:rPr>
        <w:t>xami</w:t>
      </w:r>
      <w:proofErr w:type="spellEnd"/>
      <w:r w:rsidRPr="007D37A0">
        <w:rPr>
          <w:sz w:val="28"/>
          <w:szCs w:val="28"/>
          <w:lang w:val="ro-RO"/>
        </w:rPr>
        <w:t xml:space="preserve">nînd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- </w:t>
      </w:r>
      <w:proofErr w:type="gramStart"/>
      <w:r>
        <w:rPr>
          <w:sz w:val="28"/>
          <w:szCs w:val="28"/>
          <w:lang w:val="en-US"/>
        </w:rPr>
        <w:t>verbal</w:t>
      </w:r>
      <w:r w:rsidRPr="007D37A0"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privind</w:t>
      </w:r>
      <w:proofErr w:type="spellEnd"/>
      <w:proofErr w:type="gramEnd"/>
      <w:r w:rsidR="00332E4E">
        <w:rPr>
          <w:sz w:val="28"/>
          <w:szCs w:val="28"/>
          <w:lang w:val="en-US"/>
        </w:rPr>
        <w:t xml:space="preserve"> </w:t>
      </w:r>
      <w:proofErr w:type="spellStart"/>
      <w:r w:rsidR="00332E4E">
        <w:rPr>
          <w:sz w:val="28"/>
          <w:szCs w:val="28"/>
          <w:lang w:val="en-US"/>
        </w:rPr>
        <w:t>rezultatele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licitaţie</w:t>
      </w:r>
      <w:r w:rsidR="00332E4E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r w:rsidR="00332E4E">
        <w:rPr>
          <w:sz w:val="28"/>
          <w:szCs w:val="28"/>
          <w:lang w:val="en-US"/>
        </w:rPr>
        <w:t>(</w:t>
      </w:r>
      <w:r w:rsidR="007501A1">
        <w:rPr>
          <w:sz w:val="28"/>
          <w:szCs w:val="28"/>
          <w:lang w:val="en-US"/>
        </w:rPr>
        <w:t>nr.2</w:t>
      </w:r>
      <w:r w:rsidR="00332E4E">
        <w:rPr>
          <w:sz w:val="28"/>
          <w:szCs w:val="28"/>
          <w:lang w:val="en-US"/>
        </w:rPr>
        <w:t>.1</w:t>
      </w:r>
      <w:r w:rsidR="007501A1">
        <w:rPr>
          <w:sz w:val="28"/>
          <w:szCs w:val="28"/>
          <w:lang w:val="en-US"/>
        </w:rPr>
        <w:t xml:space="preserve">  din 06 </w:t>
      </w:r>
      <w:proofErr w:type="spellStart"/>
      <w:r w:rsidR="007501A1">
        <w:rPr>
          <w:sz w:val="28"/>
          <w:szCs w:val="28"/>
          <w:lang w:val="en-US"/>
        </w:rPr>
        <w:t>iulie</w:t>
      </w:r>
      <w:proofErr w:type="spellEnd"/>
      <w:r>
        <w:rPr>
          <w:sz w:val="28"/>
          <w:szCs w:val="28"/>
          <w:lang w:val="en-US"/>
        </w:rPr>
        <w:t xml:space="preserve"> 2021</w:t>
      </w:r>
      <w:r w:rsidR="00332E4E">
        <w:rPr>
          <w:sz w:val="28"/>
          <w:szCs w:val="28"/>
          <w:lang w:val="en-US"/>
        </w:rPr>
        <w:t>)</w:t>
      </w:r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luînd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consideraţie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avizul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comisiei</w:t>
      </w:r>
      <w:proofErr w:type="spellEnd"/>
      <w:r w:rsidRPr="007D37A0">
        <w:rPr>
          <w:sz w:val="28"/>
          <w:szCs w:val="28"/>
          <w:lang w:val="en-US"/>
        </w:rPr>
        <w:t xml:space="preserve"> consultative de </w:t>
      </w:r>
      <w:proofErr w:type="spellStart"/>
      <w:r w:rsidRPr="007D37A0">
        <w:rPr>
          <w:sz w:val="28"/>
          <w:szCs w:val="28"/>
          <w:lang w:val="en-US"/>
        </w:rPr>
        <w:t>specialitate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în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problemele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economice</w:t>
      </w:r>
      <w:proofErr w:type="spellEnd"/>
      <w:r w:rsidRPr="007D37A0">
        <w:rPr>
          <w:sz w:val="28"/>
          <w:szCs w:val="28"/>
          <w:lang w:val="en-US"/>
        </w:rPr>
        <w:t xml:space="preserve">, </w:t>
      </w:r>
      <w:proofErr w:type="spellStart"/>
      <w:r w:rsidRPr="007D37A0">
        <w:rPr>
          <w:sz w:val="28"/>
          <w:szCs w:val="28"/>
          <w:lang w:val="en-US"/>
        </w:rPr>
        <w:t>buget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şi</w:t>
      </w:r>
      <w:proofErr w:type="spellEnd"/>
      <w:r w:rsidRPr="007D37A0">
        <w:rPr>
          <w:sz w:val="28"/>
          <w:szCs w:val="28"/>
          <w:lang w:val="en-US"/>
        </w:rPr>
        <w:t xml:space="preserve"> </w:t>
      </w:r>
      <w:proofErr w:type="spellStart"/>
      <w:r w:rsidRPr="007D37A0">
        <w:rPr>
          <w:sz w:val="28"/>
          <w:szCs w:val="28"/>
          <w:lang w:val="en-US"/>
        </w:rPr>
        <w:t>finanţe</w:t>
      </w:r>
      <w:proofErr w:type="spellEnd"/>
      <w:r>
        <w:rPr>
          <w:sz w:val="28"/>
          <w:szCs w:val="28"/>
          <w:lang w:val="en-US"/>
        </w:rPr>
        <w:t xml:space="preserve">,  </w:t>
      </w:r>
      <w:proofErr w:type="spellStart"/>
      <w:r>
        <w:rPr>
          <w:sz w:val="28"/>
          <w:szCs w:val="28"/>
          <w:lang w:val="en-US"/>
        </w:rPr>
        <w:t>Consiliul</w:t>
      </w:r>
      <w:proofErr w:type="spellEnd"/>
      <w:r>
        <w:rPr>
          <w:sz w:val="28"/>
          <w:szCs w:val="28"/>
          <w:lang w:val="en-US"/>
        </w:rPr>
        <w:t xml:space="preserve"> local</w:t>
      </w:r>
      <w:r w:rsidRPr="007D37A0">
        <w:rPr>
          <w:sz w:val="28"/>
          <w:szCs w:val="28"/>
          <w:lang w:val="en-US"/>
        </w:rPr>
        <w:t xml:space="preserve">, </w:t>
      </w:r>
    </w:p>
    <w:p w:rsidR="00045DD0" w:rsidRPr="00332E4E" w:rsidRDefault="00045DD0" w:rsidP="00045DD0">
      <w:pPr>
        <w:pStyle w:val="Default"/>
        <w:jc w:val="both"/>
        <w:rPr>
          <w:sz w:val="28"/>
          <w:szCs w:val="28"/>
          <w:lang w:val="ro-RO"/>
        </w:rPr>
      </w:pPr>
    </w:p>
    <w:p w:rsidR="00045DD0" w:rsidRDefault="00045DD0" w:rsidP="00045DD0">
      <w:pPr>
        <w:pStyle w:val="Default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7D37A0">
        <w:rPr>
          <w:b/>
          <w:sz w:val="28"/>
          <w:szCs w:val="28"/>
          <w:lang w:val="en-US"/>
        </w:rPr>
        <w:t>DECIDE:</w:t>
      </w:r>
    </w:p>
    <w:p w:rsidR="00045DD0" w:rsidRPr="007D37A0" w:rsidRDefault="00045DD0" w:rsidP="00045DD0">
      <w:pPr>
        <w:pStyle w:val="Default"/>
        <w:rPr>
          <w:b/>
          <w:sz w:val="28"/>
          <w:szCs w:val="28"/>
          <w:lang w:val="en-US"/>
        </w:rPr>
      </w:pPr>
    </w:p>
    <w:p w:rsidR="00045DD0" w:rsidRPr="00045DD0" w:rsidRDefault="00045DD0" w:rsidP="00045DD0">
      <w:pPr>
        <w:pStyle w:val="ab"/>
        <w:ind w:left="0"/>
        <w:jc w:val="both"/>
        <w:rPr>
          <w:sz w:val="28"/>
          <w:szCs w:val="28"/>
          <w:lang w:val="ro-RO"/>
        </w:rPr>
      </w:pPr>
      <w:r w:rsidRPr="00045DD0">
        <w:rPr>
          <w:b/>
          <w:sz w:val="28"/>
          <w:szCs w:val="28"/>
        </w:rPr>
        <w:tab/>
        <w:t>1.</w:t>
      </w:r>
      <w:r w:rsidRPr="00045DD0">
        <w:rPr>
          <w:sz w:val="28"/>
          <w:szCs w:val="28"/>
        </w:rPr>
        <w:t xml:space="preserve"> Se </w:t>
      </w:r>
      <w:proofErr w:type="spellStart"/>
      <w:r w:rsidRPr="00045DD0">
        <w:rPr>
          <w:sz w:val="28"/>
          <w:szCs w:val="28"/>
        </w:rPr>
        <w:t>ia</w:t>
      </w:r>
      <w:proofErr w:type="spellEnd"/>
      <w:r w:rsidRPr="00045DD0">
        <w:rPr>
          <w:sz w:val="28"/>
          <w:szCs w:val="28"/>
        </w:rPr>
        <w:t xml:space="preserve"> act de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="007501A1">
        <w:rPr>
          <w:sz w:val="28"/>
          <w:szCs w:val="28"/>
        </w:rPr>
        <w:t>licitaţiei</w:t>
      </w:r>
      <w:proofErr w:type="spellEnd"/>
      <w:r w:rsidR="007501A1">
        <w:rPr>
          <w:sz w:val="28"/>
          <w:szCs w:val="28"/>
        </w:rPr>
        <w:t xml:space="preserve"> din 06 </w:t>
      </w:r>
      <w:proofErr w:type="spellStart"/>
      <w:r w:rsidR="007501A1">
        <w:rPr>
          <w:sz w:val="28"/>
          <w:szCs w:val="28"/>
        </w:rPr>
        <w:t>iulie</w:t>
      </w:r>
      <w:proofErr w:type="spellEnd"/>
      <w:r>
        <w:rPr>
          <w:sz w:val="28"/>
          <w:szCs w:val="28"/>
        </w:rPr>
        <w:t xml:space="preserve"> 2021</w:t>
      </w:r>
      <w:r w:rsidRPr="00045DD0">
        <w:rPr>
          <w:i/>
          <w:sz w:val="28"/>
          <w:szCs w:val="28"/>
        </w:rPr>
        <w:t xml:space="preserve"> </w:t>
      </w:r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privind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o</w:t>
      </w:r>
      <w:r w:rsidR="007501A1">
        <w:rPr>
          <w:sz w:val="28"/>
          <w:szCs w:val="28"/>
        </w:rPr>
        <w:t>bținerea</w:t>
      </w:r>
      <w:proofErr w:type="spellEnd"/>
      <w:r w:rsidR="007501A1">
        <w:rPr>
          <w:sz w:val="28"/>
          <w:szCs w:val="28"/>
        </w:rPr>
        <w:t xml:space="preserve"> </w:t>
      </w:r>
      <w:proofErr w:type="spellStart"/>
      <w:r w:rsidR="007501A1">
        <w:rPr>
          <w:sz w:val="28"/>
          <w:szCs w:val="28"/>
        </w:rPr>
        <w:t>dreptului</w:t>
      </w:r>
      <w:proofErr w:type="spellEnd"/>
      <w:r w:rsidR="007501A1">
        <w:rPr>
          <w:sz w:val="28"/>
          <w:szCs w:val="28"/>
        </w:rPr>
        <w:t xml:space="preserve"> de </w:t>
      </w:r>
      <w:proofErr w:type="spellStart"/>
      <w:r w:rsidR="007501A1">
        <w:rPr>
          <w:sz w:val="28"/>
          <w:szCs w:val="28"/>
        </w:rPr>
        <w:t>arendă</w:t>
      </w:r>
      <w:proofErr w:type="spellEnd"/>
      <w:r w:rsidR="007501A1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pe</w:t>
      </w:r>
      <w:proofErr w:type="spellEnd"/>
      <w:r w:rsidRPr="00045DD0">
        <w:rPr>
          <w:sz w:val="28"/>
          <w:szCs w:val="28"/>
        </w:rPr>
        <w:t xml:space="preserve"> un </w:t>
      </w:r>
      <w:proofErr w:type="spellStart"/>
      <w:r w:rsidRPr="00045DD0">
        <w:rPr>
          <w:sz w:val="28"/>
          <w:szCs w:val="28"/>
        </w:rPr>
        <w:t>termen</w:t>
      </w:r>
      <w:proofErr w:type="spellEnd"/>
      <w:r w:rsidR="007501A1">
        <w:rPr>
          <w:sz w:val="28"/>
          <w:szCs w:val="28"/>
        </w:rPr>
        <w:t xml:space="preserve"> de 30 (</w:t>
      </w:r>
      <w:proofErr w:type="spellStart"/>
      <w:r w:rsidR="007501A1">
        <w:rPr>
          <w:sz w:val="28"/>
          <w:szCs w:val="28"/>
        </w:rPr>
        <w:t>treizeci</w:t>
      </w:r>
      <w:proofErr w:type="spellEnd"/>
      <w:r w:rsidR="007501A1">
        <w:rPr>
          <w:sz w:val="28"/>
          <w:szCs w:val="28"/>
        </w:rPr>
        <w:t xml:space="preserve">) </w:t>
      </w:r>
      <w:r w:rsidR="001B17E2">
        <w:rPr>
          <w:sz w:val="28"/>
          <w:szCs w:val="28"/>
        </w:rPr>
        <w:t xml:space="preserve"> </w:t>
      </w:r>
      <w:proofErr w:type="spellStart"/>
      <w:r w:rsidR="001B17E2">
        <w:rPr>
          <w:sz w:val="28"/>
          <w:szCs w:val="28"/>
        </w:rPr>
        <w:t>ani</w:t>
      </w:r>
      <w:proofErr w:type="spellEnd"/>
      <w:r w:rsidR="001B17E2">
        <w:rPr>
          <w:sz w:val="28"/>
          <w:szCs w:val="28"/>
        </w:rPr>
        <w:t xml:space="preserve"> </w:t>
      </w:r>
      <w:proofErr w:type="spellStart"/>
      <w:r w:rsidR="001B17E2">
        <w:rPr>
          <w:sz w:val="28"/>
          <w:szCs w:val="28"/>
        </w:rPr>
        <w:t>asupra</w:t>
      </w:r>
      <w:proofErr w:type="spellEnd"/>
      <w:r w:rsidR="001B17E2">
        <w:rPr>
          <w:sz w:val="28"/>
          <w:szCs w:val="28"/>
        </w:rPr>
        <w:t xml:space="preserve"> </w:t>
      </w:r>
      <w:proofErr w:type="spellStart"/>
      <w:r w:rsidR="001B17E2">
        <w:rPr>
          <w:sz w:val="28"/>
          <w:szCs w:val="28"/>
        </w:rPr>
        <w:t>terenului</w:t>
      </w:r>
      <w:proofErr w:type="spellEnd"/>
      <w:r w:rsidR="001B17E2" w:rsidRPr="001B17E2">
        <w:rPr>
          <w:sz w:val="28"/>
          <w:szCs w:val="28"/>
          <w:lang w:val="es-ES"/>
        </w:rPr>
        <w:t xml:space="preserve"> agricol, proprietate publică din domeniul public, cu suprafața de 0,1249 ha, număr cadastral 3118119672, amplasat în ex</w:t>
      </w:r>
      <w:r w:rsidR="001B17E2">
        <w:rPr>
          <w:sz w:val="28"/>
          <w:szCs w:val="28"/>
          <w:lang w:val="es-ES"/>
        </w:rPr>
        <w:t>travilanul satului Boșcana:</w:t>
      </w:r>
    </w:p>
    <w:p w:rsidR="001B17E2" w:rsidRDefault="00045DD0" w:rsidP="00045DD0">
      <w:pPr>
        <w:pStyle w:val="ab"/>
        <w:tabs>
          <w:tab w:val="left" w:pos="426"/>
        </w:tabs>
        <w:ind w:left="0"/>
        <w:jc w:val="both"/>
        <w:rPr>
          <w:sz w:val="28"/>
          <w:szCs w:val="28"/>
        </w:rPr>
      </w:pPr>
      <w:r w:rsidRPr="00045DD0">
        <w:rPr>
          <w:sz w:val="28"/>
          <w:szCs w:val="28"/>
        </w:rPr>
        <w:tab/>
      </w:r>
      <w:r>
        <w:rPr>
          <w:sz w:val="28"/>
          <w:szCs w:val="28"/>
        </w:rPr>
        <w:tab/>
        <w:t>1.1</w:t>
      </w:r>
      <w:r w:rsidRPr="00045DD0">
        <w:rPr>
          <w:sz w:val="28"/>
          <w:szCs w:val="28"/>
        </w:rPr>
        <w:t xml:space="preserve">. </w:t>
      </w:r>
      <w:proofErr w:type="spellStart"/>
      <w:r w:rsidRPr="00045DD0">
        <w:rPr>
          <w:sz w:val="28"/>
          <w:szCs w:val="28"/>
        </w:rPr>
        <w:t>Procesul</w:t>
      </w:r>
      <w:proofErr w:type="spellEnd"/>
      <w:r w:rsidRPr="00045DD0">
        <w:rPr>
          <w:sz w:val="28"/>
          <w:szCs w:val="28"/>
        </w:rPr>
        <w:t xml:space="preserve">-verbal </w:t>
      </w:r>
      <w:proofErr w:type="spellStart"/>
      <w:r w:rsidRPr="00045DD0">
        <w:rPr>
          <w:sz w:val="28"/>
          <w:szCs w:val="28"/>
        </w:rPr>
        <w:t>nr</w:t>
      </w:r>
      <w:proofErr w:type="spellEnd"/>
      <w:r w:rsidRPr="00045DD0">
        <w:rPr>
          <w:sz w:val="28"/>
          <w:szCs w:val="28"/>
        </w:rPr>
        <w:t xml:space="preserve">. </w:t>
      </w:r>
      <w:r w:rsidR="001B17E2">
        <w:rPr>
          <w:sz w:val="28"/>
          <w:szCs w:val="28"/>
        </w:rPr>
        <w:t>__</w:t>
      </w:r>
      <w:r w:rsidRPr="00045DD0">
        <w:rPr>
          <w:sz w:val="28"/>
          <w:szCs w:val="28"/>
        </w:rPr>
        <w:t xml:space="preserve"> </w:t>
      </w:r>
      <w:proofErr w:type="spellStart"/>
      <w:proofErr w:type="gramStart"/>
      <w:r w:rsidRPr="00045DD0">
        <w:rPr>
          <w:sz w:val="28"/>
          <w:szCs w:val="28"/>
        </w:rPr>
        <w:t>privind</w:t>
      </w:r>
      <w:proofErr w:type="spellEnd"/>
      <w:proofErr w:type="gram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rezultatele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licitării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bunului</w:t>
      </w:r>
      <w:proofErr w:type="spellEnd"/>
      <w:r w:rsidRPr="00045DD0">
        <w:rPr>
          <w:sz w:val="28"/>
          <w:szCs w:val="28"/>
        </w:rPr>
        <w:t xml:space="preserve"> </w:t>
      </w:r>
      <w:proofErr w:type="spellStart"/>
      <w:r w:rsidRPr="00045DD0">
        <w:rPr>
          <w:sz w:val="28"/>
          <w:szCs w:val="28"/>
        </w:rPr>
        <w:t>imobil</w:t>
      </w:r>
      <w:proofErr w:type="spellEnd"/>
      <w:r w:rsidRPr="00045DD0">
        <w:rPr>
          <w:sz w:val="28"/>
          <w:szCs w:val="28"/>
        </w:rPr>
        <w:t xml:space="preserve"> – </w:t>
      </w:r>
      <w:proofErr w:type="spellStart"/>
      <w:r w:rsidR="001B17E2">
        <w:rPr>
          <w:sz w:val="28"/>
          <w:szCs w:val="28"/>
        </w:rPr>
        <w:t>terenului</w:t>
      </w:r>
      <w:proofErr w:type="spellEnd"/>
      <w:r w:rsidR="001B17E2" w:rsidRPr="001B17E2">
        <w:rPr>
          <w:sz w:val="28"/>
          <w:szCs w:val="28"/>
          <w:lang w:val="es-ES"/>
        </w:rPr>
        <w:t xml:space="preserve"> agricol, proprietate publică din domeniul public, cu suprafața de 0,1249 ha, număr cadastral 3118119672, amplasat în ex</w:t>
      </w:r>
      <w:r w:rsidR="001B17E2">
        <w:rPr>
          <w:sz w:val="28"/>
          <w:szCs w:val="28"/>
          <w:lang w:val="es-ES"/>
        </w:rPr>
        <w:t>travilanul satului Boșcana</w:t>
      </w:r>
      <w:r w:rsidRPr="00045DD0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</w:p>
    <w:p w:rsidR="00AD6E23" w:rsidRDefault="00045DD0" w:rsidP="00045DD0">
      <w:pPr>
        <w:pStyle w:val="ab"/>
        <w:tabs>
          <w:tab w:val="left" w:pos="426"/>
        </w:tabs>
        <w:ind w:left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2.</w:t>
      </w:r>
      <w:r w:rsidR="00734FFB">
        <w:rPr>
          <w:b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Prezenta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decizie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întră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vigoare</w:t>
      </w:r>
      <w:proofErr w:type="spellEnd"/>
      <w:r w:rsidR="00BE3E41" w:rsidRPr="00045DD0">
        <w:rPr>
          <w:bCs/>
          <w:sz w:val="28"/>
          <w:szCs w:val="28"/>
        </w:rPr>
        <w:t xml:space="preserve"> la data </w:t>
      </w:r>
      <w:proofErr w:type="spellStart"/>
      <w:r w:rsidR="00BE3E41" w:rsidRPr="00045DD0">
        <w:rPr>
          <w:bCs/>
          <w:sz w:val="28"/>
          <w:szCs w:val="28"/>
        </w:rPr>
        <w:t>publicării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în</w:t>
      </w:r>
      <w:proofErr w:type="spellEnd"/>
      <w:r w:rsidR="00BE3E41" w:rsidRPr="00045DD0">
        <w:rPr>
          <w:bCs/>
          <w:sz w:val="28"/>
          <w:szCs w:val="28"/>
        </w:rPr>
        <w:t xml:space="preserve"> </w:t>
      </w:r>
      <w:proofErr w:type="spellStart"/>
      <w:r w:rsidR="00BE3E41" w:rsidRPr="00045DD0">
        <w:rPr>
          <w:bCs/>
          <w:sz w:val="28"/>
          <w:szCs w:val="28"/>
        </w:rPr>
        <w:t>Registrul</w:t>
      </w:r>
      <w:proofErr w:type="spellEnd"/>
      <w:r w:rsidR="00BE3E41" w:rsidRPr="00045DD0">
        <w:rPr>
          <w:bCs/>
          <w:sz w:val="28"/>
          <w:szCs w:val="28"/>
        </w:rPr>
        <w:t xml:space="preserve"> de stat al </w:t>
      </w:r>
      <w:proofErr w:type="spellStart"/>
      <w:r w:rsidR="00BE3E41" w:rsidRPr="00045DD0">
        <w:rPr>
          <w:bCs/>
          <w:sz w:val="28"/>
          <w:szCs w:val="28"/>
        </w:rPr>
        <w:t>actelor</w:t>
      </w:r>
      <w:proofErr w:type="spellEnd"/>
      <w:r w:rsidR="00BE3E41" w:rsidRPr="00045DD0">
        <w:rPr>
          <w:bCs/>
          <w:sz w:val="28"/>
          <w:szCs w:val="28"/>
        </w:rPr>
        <w:t xml:space="preserve"> locale.</w:t>
      </w:r>
    </w:p>
    <w:p w:rsidR="00734FFB" w:rsidRDefault="00734FFB" w:rsidP="00045DD0">
      <w:pPr>
        <w:pStyle w:val="ab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:rsidR="00734FFB" w:rsidRPr="00045DD0" w:rsidRDefault="00734FFB" w:rsidP="00045DD0">
      <w:pPr>
        <w:pStyle w:val="ab"/>
        <w:tabs>
          <w:tab w:val="left" w:pos="426"/>
        </w:tabs>
        <w:ind w:left="0"/>
        <w:jc w:val="both"/>
        <w:rPr>
          <w:rFonts w:eastAsia="Calibri"/>
          <w:sz w:val="28"/>
          <w:szCs w:val="28"/>
          <w:lang w:val="ro-RO"/>
        </w:rPr>
      </w:pPr>
    </w:p>
    <w:p w:rsidR="00734FFB" w:rsidRDefault="00AD6E23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</w:t>
      </w:r>
      <w:r w:rsidR="00E13B66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</w:t>
      </w:r>
      <w:r w:rsidR="001B17E2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</w:t>
      </w:r>
    </w:p>
    <w:p w:rsidR="00D2654A" w:rsidRDefault="00AD6E23" w:rsidP="00BE6824">
      <w:pPr>
        <w:tabs>
          <w:tab w:val="left" w:pos="0"/>
        </w:tabs>
        <w:rPr>
          <w:sz w:val="28"/>
          <w:szCs w:val="28"/>
          <w:lang w:val="ro-RO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</w:t>
      </w:r>
      <w:r w:rsidR="00CB63AD">
        <w:rPr>
          <w:b/>
          <w:color w:val="000000"/>
          <w:kern w:val="28"/>
          <w:sz w:val="28"/>
          <w:szCs w:val="28"/>
          <w:lang w:val="ro-RO" w:eastAsia="en-US"/>
        </w:rPr>
        <w:t xml:space="preserve">  </w:t>
      </w:r>
      <w:r w:rsidR="00E013A9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</w:t>
      </w:r>
      <w:r w:rsidR="007D70E5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  <w:r w:rsidR="00D2654A"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D2654A" w:rsidRPr="00D2654A">
        <w:rPr>
          <w:sz w:val="28"/>
          <w:szCs w:val="28"/>
          <w:lang w:val="ro-RO"/>
        </w:rPr>
        <w:t>Contrasemnează:</w:t>
      </w:r>
    </w:p>
    <w:p w:rsidR="00734FFB" w:rsidRPr="00BE6824" w:rsidRDefault="00734FFB" w:rsidP="00BE6824">
      <w:pPr>
        <w:tabs>
          <w:tab w:val="left" w:pos="0"/>
        </w:tabs>
        <w:rPr>
          <w:b/>
          <w:color w:val="000000"/>
          <w:kern w:val="28"/>
          <w:sz w:val="28"/>
          <w:szCs w:val="28"/>
          <w:lang w:val="ro-RO" w:eastAsia="en-US"/>
        </w:rPr>
      </w:pPr>
    </w:p>
    <w:p w:rsidR="00734FFB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</w:t>
      </w:r>
    </w:p>
    <w:p w:rsidR="00CB63AD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</w:t>
      </w:r>
    </w:p>
    <w:p w:rsidR="0000776B" w:rsidRPr="00BE6824" w:rsidRDefault="00BE6824" w:rsidP="00BE6824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</w:t>
      </w:r>
      <w:r w:rsidR="0000776B" w:rsidRPr="0000776B">
        <w:rPr>
          <w:bCs/>
          <w:sz w:val="28"/>
          <w:szCs w:val="28"/>
          <w:lang w:val="ro-RO"/>
        </w:rPr>
        <w:t>Au votat</w:t>
      </w:r>
      <w:r w:rsidR="0000776B"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 w:rsid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 w:rsidR="001B17E2">
        <w:rPr>
          <w:bCs/>
          <w:sz w:val="28"/>
          <w:szCs w:val="28"/>
          <w:lang w:val="ro-RO"/>
        </w:rPr>
        <w:t xml:space="preserve">-  </w:t>
      </w:r>
      <w:r w:rsidR="0000776B">
        <w:rPr>
          <w:bCs/>
          <w:sz w:val="28"/>
          <w:szCs w:val="28"/>
          <w:lang w:val="ro-RO"/>
        </w:rPr>
        <w:t xml:space="preserve"> ,   </w:t>
      </w:r>
      <w:r w:rsidR="0000776B" w:rsidRPr="0000776B">
        <w:rPr>
          <w:b/>
          <w:bCs/>
          <w:i/>
          <w:sz w:val="28"/>
          <w:szCs w:val="28"/>
          <w:lang w:val="ro-RO"/>
        </w:rPr>
        <w:t>„Contra”</w:t>
      </w:r>
      <w:r w:rsidR="0000776B">
        <w:rPr>
          <w:bCs/>
          <w:sz w:val="28"/>
          <w:szCs w:val="28"/>
          <w:lang w:val="ro-RO"/>
        </w:rPr>
        <w:t xml:space="preserve">  - </w:t>
      </w:r>
      <w:r w:rsidR="001B17E2">
        <w:rPr>
          <w:bCs/>
          <w:sz w:val="28"/>
          <w:szCs w:val="28"/>
          <w:lang w:val="ro-RO"/>
        </w:rPr>
        <w:t xml:space="preserve"> </w:t>
      </w:r>
      <w:r w:rsidR="00D2654A">
        <w:rPr>
          <w:bCs/>
          <w:sz w:val="28"/>
          <w:szCs w:val="28"/>
          <w:lang w:val="ro-RO"/>
        </w:rPr>
        <w:t xml:space="preserve"> </w:t>
      </w:r>
      <w:r w:rsidR="0000776B">
        <w:rPr>
          <w:bCs/>
          <w:sz w:val="28"/>
          <w:szCs w:val="28"/>
          <w:lang w:val="ro-RO"/>
        </w:rPr>
        <w:t xml:space="preserve">,   </w:t>
      </w:r>
      <w:r w:rsidR="0000776B" w:rsidRPr="0000776B">
        <w:rPr>
          <w:bCs/>
          <w:sz w:val="28"/>
          <w:szCs w:val="28"/>
          <w:lang w:val="ro-RO"/>
        </w:rPr>
        <w:t xml:space="preserve"> </w:t>
      </w:r>
      <w:r w:rsidR="0000776B"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sectPr w:rsidR="00414562" w:rsidRPr="0041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7B10"/>
    <w:multiLevelType w:val="hybridMultilevel"/>
    <w:tmpl w:val="AB48990A"/>
    <w:lvl w:ilvl="0" w:tplc="B1EC5266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7BFA"/>
    <w:multiLevelType w:val="hybridMultilevel"/>
    <w:tmpl w:val="55F886BE"/>
    <w:lvl w:ilvl="0" w:tplc="8AFEDAB0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AE0113E"/>
    <w:multiLevelType w:val="hybridMultilevel"/>
    <w:tmpl w:val="42D428EC"/>
    <w:lvl w:ilvl="0" w:tplc="792A9CDC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B5C7A"/>
    <w:multiLevelType w:val="hybridMultilevel"/>
    <w:tmpl w:val="7A06BB9E"/>
    <w:lvl w:ilvl="0" w:tplc="D3B8B7D8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BC1BEC"/>
    <w:multiLevelType w:val="hybridMultilevel"/>
    <w:tmpl w:val="59CC597E"/>
    <w:lvl w:ilvl="0" w:tplc="DD546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91D3F"/>
    <w:multiLevelType w:val="hybridMultilevel"/>
    <w:tmpl w:val="2F645E86"/>
    <w:lvl w:ilvl="0" w:tplc="657A8B8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A5745"/>
    <w:multiLevelType w:val="hybridMultilevel"/>
    <w:tmpl w:val="0DFA7E76"/>
    <w:lvl w:ilvl="0" w:tplc="8E04AA4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733C3"/>
    <w:multiLevelType w:val="hybridMultilevel"/>
    <w:tmpl w:val="2670E48C"/>
    <w:lvl w:ilvl="0" w:tplc="9C96912E">
      <w:start w:val="2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7" w15:restartNumberingAfterBreak="0">
    <w:nsid w:val="7FA4150D"/>
    <w:multiLevelType w:val="hybridMultilevel"/>
    <w:tmpl w:val="D15C6E48"/>
    <w:lvl w:ilvl="0" w:tplc="8E9C68D2">
      <w:start w:val="2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1"/>
  </w:num>
  <w:num w:numId="5">
    <w:abstractNumId w:val="19"/>
  </w:num>
  <w:num w:numId="6">
    <w:abstractNumId w:val="11"/>
  </w:num>
  <w:num w:numId="7">
    <w:abstractNumId w:val="12"/>
  </w:num>
  <w:num w:numId="8">
    <w:abstractNumId w:val="15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6"/>
  </w:num>
  <w:num w:numId="14">
    <w:abstractNumId w:val="25"/>
  </w:num>
  <w:num w:numId="15">
    <w:abstractNumId w:val="24"/>
  </w:num>
  <w:num w:numId="16">
    <w:abstractNumId w:val="16"/>
  </w:num>
  <w:num w:numId="17">
    <w:abstractNumId w:val="2"/>
  </w:num>
  <w:num w:numId="18">
    <w:abstractNumId w:val="17"/>
  </w:num>
  <w:num w:numId="19">
    <w:abstractNumId w:val="21"/>
  </w:num>
  <w:num w:numId="20">
    <w:abstractNumId w:val="14"/>
  </w:num>
  <w:num w:numId="21">
    <w:abstractNumId w:val="22"/>
  </w:num>
  <w:num w:numId="22">
    <w:abstractNumId w:val="20"/>
  </w:num>
  <w:num w:numId="23">
    <w:abstractNumId w:val="4"/>
  </w:num>
  <w:num w:numId="24">
    <w:abstractNumId w:val="27"/>
  </w:num>
  <w:num w:numId="25">
    <w:abstractNumId w:val="23"/>
  </w:num>
  <w:num w:numId="26">
    <w:abstractNumId w:val="13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30D29"/>
    <w:rsid w:val="00042A8E"/>
    <w:rsid w:val="00045DD0"/>
    <w:rsid w:val="00053943"/>
    <w:rsid w:val="00063519"/>
    <w:rsid w:val="000A5FCF"/>
    <w:rsid w:val="000D1824"/>
    <w:rsid w:val="0010490A"/>
    <w:rsid w:val="00117313"/>
    <w:rsid w:val="0013009E"/>
    <w:rsid w:val="00183194"/>
    <w:rsid w:val="0018517E"/>
    <w:rsid w:val="001B17E2"/>
    <w:rsid w:val="001D40ED"/>
    <w:rsid w:val="001E4B07"/>
    <w:rsid w:val="00245DA5"/>
    <w:rsid w:val="00246541"/>
    <w:rsid w:val="00281F69"/>
    <w:rsid w:val="002F34C6"/>
    <w:rsid w:val="00306EE4"/>
    <w:rsid w:val="00332E4E"/>
    <w:rsid w:val="003D3ADD"/>
    <w:rsid w:val="003F60DF"/>
    <w:rsid w:val="00414562"/>
    <w:rsid w:val="004254B9"/>
    <w:rsid w:val="0043110F"/>
    <w:rsid w:val="00464ECC"/>
    <w:rsid w:val="004729F2"/>
    <w:rsid w:val="004848A6"/>
    <w:rsid w:val="004D51FB"/>
    <w:rsid w:val="00531C6F"/>
    <w:rsid w:val="00546B3C"/>
    <w:rsid w:val="005B006B"/>
    <w:rsid w:val="005F1E5A"/>
    <w:rsid w:val="006505E8"/>
    <w:rsid w:val="00654349"/>
    <w:rsid w:val="00671462"/>
    <w:rsid w:val="00692F4A"/>
    <w:rsid w:val="006C085D"/>
    <w:rsid w:val="00711AF1"/>
    <w:rsid w:val="00734FFB"/>
    <w:rsid w:val="007501A1"/>
    <w:rsid w:val="0075273F"/>
    <w:rsid w:val="00770184"/>
    <w:rsid w:val="0078324D"/>
    <w:rsid w:val="007A53EB"/>
    <w:rsid w:val="007C2177"/>
    <w:rsid w:val="007D70E5"/>
    <w:rsid w:val="008040EC"/>
    <w:rsid w:val="00815178"/>
    <w:rsid w:val="008B69CA"/>
    <w:rsid w:val="008F254C"/>
    <w:rsid w:val="00907983"/>
    <w:rsid w:val="00911852"/>
    <w:rsid w:val="00A04688"/>
    <w:rsid w:val="00A118C0"/>
    <w:rsid w:val="00A573B0"/>
    <w:rsid w:val="00A9252D"/>
    <w:rsid w:val="00A95FB2"/>
    <w:rsid w:val="00AD6E23"/>
    <w:rsid w:val="00B36266"/>
    <w:rsid w:val="00B50E00"/>
    <w:rsid w:val="00B76583"/>
    <w:rsid w:val="00BE3E41"/>
    <w:rsid w:val="00BE6824"/>
    <w:rsid w:val="00C100F3"/>
    <w:rsid w:val="00C548D2"/>
    <w:rsid w:val="00C76B58"/>
    <w:rsid w:val="00CB63AD"/>
    <w:rsid w:val="00D10B1F"/>
    <w:rsid w:val="00D2654A"/>
    <w:rsid w:val="00D355C8"/>
    <w:rsid w:val="00D87EB9"/>
    <w:rsid w:val="00D93423"/>
    <w:rsid w:val="00DB68DA"/>
    <w:rsid w:val="00DD15A7"/>
    <w:rsid w:val="00DE2DD5"/>
    <w:rsid w:val="00DE3A48"/>
    <w:rsid w:val="00E013A9"/>
    <w:rsid w:val="00E13B66"/>
    <w:rsid w:val="00E47FF2"/>
    <w:rsid w:val="00EC5999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paragraph" w:customStyle="1" w:styleId="Default">
    <w:name w:val="Default"/>
    <w:qFormat/>
    <w:rsid w:val="00045D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1CF23-58E3-489C-900B-43FBBE3C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67</cp:revision>
  <cp:lastPrinted>2021-03-29T13:01:00Z</cp:lastPrinted>
  <dcterms:created xsi:type="dcterms:W3CDTF">2020-11-12T17:30:00Z</dcterms:created>
  <dcterms:modified xsi:type="dcterms:W3CDTF">2021-07-11T07:37:00Z</dcterms:modified>
</cp:coreProperties>
</file>