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602E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1602E1" w:rsidRPr="001602E1" w:rsidRDefault="001602E1" w:rsidP="001602E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1602E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1602E1" w:rsidRDefault="00546B3C" w:rsidP="001602E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602E1">
              <w:rPr>
                <w:b/>
                <w:sz w:val="22"/>
                <w:szCs w:val="22"/>
                <w:lang w:eastAsia="en-US"/>
              </w:rPr>
              <w:t>КРИУЛЯНСКИЙ  РАЙОН</w:t>
            </w:r>
            <w:proofErr w:type="gramEnd"/>
          </w:p>
          <w:p w:rsidR="00546B3C" w:rsidRPr="00546B3C" w:rsidRDefault="00546B3C" w:rsidP="001602E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1602E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1602E1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  <w:r w:rsidRPr="006505E8">
        <w:rPr>
          <w:b/>
          <w:sz w:val="28"/>
          <w:szCs w:val="28"/>
          <w:u w:val="single"/>
          <w:lang w:val="en-US"/>
        </w:rPr>
        <w:t>P R O I E C 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173BF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6/17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:rsidR="0000776B" w:rsidRPr="00A36D2D" w:rsidRDefault="0000776B" w:rsidP="00A36D2D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15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2020</w:t>
      </w:r>
      <w:bookmarkStart w:id="0" w:name="_GoBack"/>
      <w:bookmarkEnd w:id="0"/>
    </w:p>
    <w:p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formarea</w:t>
      </w:r>
      <w:proofErr w:type="spell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unui</w:t>
      </w:r>
      <w:proofErr w:type="spell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bun 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proofErr w:type="gramEnd"/>
    </w:p>
    <w:p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proofErr w:type="gram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173B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public</w:t>
      </w:r>
    </w:p>
    <w:p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:rsidR="00173BFF" w:rsidRPr="00173BFF" w:rsidRDefault="00173BFF" w:rsidP="00173BFF">
      <w:pPr>
        <w:jc w:val="both"/>
        <w:rPr>
          <w:color w:val="000000"/>
          <w:kern w:val="28"/>
          <w:sz w:val="28"/>
          <w:szCs w:val="28"/>
          <w:lang w:val="en-GB" w:eastAsia="en-US"/>
        </w:rPr>
      </w:pPr>
      <w:r w:rsidRPr="00173BFF">
        <w:rPr>
          <w:color w:val="000000"/>
          <w:kern w:val="28"/>
          <w:lang w:val="en-GB" w:eastAsia="en-US"/>
        </w:rPr>
        <w:tab/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 art.14 (2),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lit.b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) al </w:t>
      </w:r>
      <w:proofErr w:type="spellStart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>administrația</w:t>
      </w:r>
      <w:proofErr w:type="spellEnd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nr.436/2006 cu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modifică</w:t>
      </w:r>
      <w:r w:rsidR="001602E1"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compeltările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173BFF">
        <w:rPr>
          <w:color w:val="000000"/>
          <w:kern w:val="28"/>
          <w:sz w:val="28"/>
          <w:szCs w:val="28"/>
          <w:lang w:val="en-US" w:eastAsia="en-US"/>
        </w:rPr>
        <w:t>co</w:t>
      </w:r>
      <w:proofErr w:type="spellStart"/>
      <w:r w:rsidRPr="00173BFF">
        <w:rPr>
          <w:color w:val="000000"/>
          <w:kern w:val="28"/>
          <w:sz w:val="28"/>
          <w:szCs w:val="28"/>
          <w:lang w:val="en-GB" w:eastAsia="en-US"/>
        </w:rPr>
        <w:t>nformitate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cu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proofErr w:type="gram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proprietatea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unităților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administrative  -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teritoriale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nr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. 523/1999,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baza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art.17 din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formarea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bunurilor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173BFF">
        <w:rPr>
          <w:i/>
          <w:color w:val="000000"/>
          <w:kern w:val="28"/>
          <w:sz w:val="28"/>
          <w:szCs w:val="28"/>
          <w:lang w:val="en-US" w:eastAsia="en-US"/>
        </w:rPr>
        <w:t>imobile</w:t>
      </w:r>
      <w:proofErr w:type="spellEnd"/>
      <w:r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r w:rsidRPr="00173BFF">
        <w:rPr>
          <w:color w:val="000000"/>
          <w:kern w:val="28"/>
          <w:sz w:val="28"/>
          <w:szCs w:val="28"/>
          <w:lang w:val="en-US" w:eastAsia="en-US"/>
        </w:rPr>
        <w:t>nr.354</w:t>
      </w:r>
      <w:proofErr w:type="gram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/2004),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173BFF" w:rsidRPr="00173BFF" w:rsidRDefault="00173BFF" w:rsidP="00173BFF">
      <w:pPr>
        <w:jc w:val="center"/>
        <w:rPr>
          <w:b/>
          <w:i/>
          <w:color w:val="000000"/>
          <w:kern w:val="28"/>
          <w:sz w:val="28"/>
          <w:szCs w:val="28"/>
          <w:lang w:val="en-GB" w:eastAsia="en-US"/>
        </w:rPr>
      </w:pPr>
    </w:p>
    <w:p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  <w:r w:rsidRPr="00173BFF">
        <w:rPr>
          <w:b/>
          <w:i/>
          <w:color w:val="000000"/>
          <w:kern w:val="28"/>
          <w:sz w:val="28"/>
          <w:szCs w:val="28"/>
          <w:lang w:val="en-GB" w:eastAsia="en-US"/>
        </w:rPr>
        <w:t>DECIDE</w:t>
      </w:r>
      <w:r w:rsidRPr="00173BFF">
        <w:rPr>
          <w:b/>
          <w:i/>
          <w:color w:val="000000"/>
          <w:kern w:val="28"/>
          <w:lang w:val="en-GB" w:eastAsia="en-US"/>
        </w:rPr>
        <w:t>:</w:t>
      </w:r>
    </w:p>
    <w:p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</w:p>
    <w:p w:rsidR="00173BFF" w:rsidRDefault="00173BFF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>public</w:t>
      </w:r>
      <w:r w:rsidRPr="00173BFF">
        <w:rPr>
          <w:color w:val="000000"/>
          <w:kern w:val="28"/>
          <w:sz w:val="28"/>
          <w:szCs w:val="28"/>
          <w:lang w:val="ro-RO" w:eastAsia="en-US"/>
        </w:rPr>
        <w:t>ă  din</w:t>
      </w:r>
      <w:proofErr w:type="gramEnd"/>
      <w:r w:rsidRPr="00173BFF">
        <w:rPr>
          <w:color w:val="000000"/>
          <w:kern w:val="28"/>
          <w:sz w:val="28"/>
          <w:szCs w:val="28"/>
          <w:lang w:val="ro-RO" w:eastAsia="en-US"/>
        </w:rPr>
        <w:t xml:space="preserve"> domeniul public al comunei Boşcana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43,7031 ha,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agricol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blocul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3118111,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conform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planului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cadastral (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:rsidR="00173BFF" w:rsidRPr="00173BFF" w:rsidRDefault="00173BFF" w:rsidP="00173BFF">
      <w:pPr>
        <w:pStyle w:val="ab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E109A">
        <w:rPr>
          <w:sz w:val="28"/>
          <w:szCs w:val="28"/>
          <w:lang w:val="en-US"/>
        </w:rPr>
        <w:t>Controlul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executării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prezentei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E109A">
        <w:rPr>
          <w:sz w:val="28"/>
          <w:szCs w:val="28"/>
          <w:lang w:val="en-US"/>
        </w:rPr>
        <w:t>decizii</w:t>
      </w:r>
      <w:proofErr w:type="spellEnd"/>
      <w:r w:rsidRPr="00FE109A">
        <w:rPr>
          <w:sz w:val="28"/>
          <w:szCs w:val="28"/>
          <w:lang w:val="en-US"/>
        </w:rPr>
        <w:t xml:space="preserve">  se</w:t>
      </w:r>
      <w:proofErr w:type="gram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pune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dnei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>,</w:t>
      </w:r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primarul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comunei</w:t>
      </w:r>
      <w:proofErr w:type="spellEnd"/>
      <w:r w:rsidRPr="00FE109A">
        <w:rPr>
          <w:sz w:val="28"/>
          <w:szCs w:val="28"/>
          <w:lang w:val="en-US"/>
        </w:rPr>
        <w:t>.</w:t>
      </w:r>
    </w:p>
    <w:p w:rsidR="00B019DA" w:rsidRPr="00173BFF" w:rsidRDefault="00F7412E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173BFF" w:rsidRPr="00173BFF" w:rsidRDefault="00173BFF" w:rsidP="00173BFF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</w:p>
    <w:p w:rsidR="000C03B5" w:rsidRDefault="00F7412E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173BFF" w:rsidRDefault="00173BFF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Pr="00F3001F" w:rsidRDefault="00173BFF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</w:t>
      </w:r>
    </w:p>
    <w:p w:rsidR="00F7412E" w:rsidRPr="0062246E" w:rsidRDefault="00F7412E" w:rsidP="0062246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</w:t>
      </w:r>
      <w:r w:rsidR="0062246E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</w:t>
      </w:r>
    </w:p>
    <w:p w:rsidR="00F7412E" w:rsidRPr="00183194" w:rsidRDefault="00F7412E" w:rsidP="00F7412E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 w:rsidR="0062246E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5"/>
  </w:num>
  <w:num w:numId="15">
    <w:abstractNumId w:val="16"/>
  </w:num>
  <w:num w:numId="16">
    <w:abstractNumId w:val="17"/>
  </w:num>
  <w:num w:numId="17">
    <w:abstractNumId w:val="19"/>
  </w:num>
  <w:num w:numId="18">
    <w:abstractNumId w:val="1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0E70EA"/>
    <w:rsid w:val="001602E1"/>
    <w:rsid w:val="00173BFF"/>
    <w:rsid w:val="00183194"/>
    <w:rsid w:val="00223F76"/>
    <w:rsid w:val="002A102B"/>
    <w:rsid w:val="002F34C6"/>
    <w:rsid w:val="003D3ADD"/>
    <w:rsid w:val="00464ECC"/>
    <w:rsid w:val="004B471F"/>
    <w:rsid w:val="00531C6F"/>
    <w:rsid w:val="0054343B"/>
    <w:rsid w:val="00546B3C"/>
    <w:rsid w:val="0062246E"/>
    <w:rsid w:val="006505E8"/>
    <w:rsid w:val="006C085D"/>
    <w:rsid w:val="0075273F"/>
    <w:rsid w:val="00815178"/>
    <w:rsid w:val="009957BF"/>
    <w:rsid w:val="009D5582"/>
    <w:rsid w:val="00A36D2D"/>
    <w:rsid w:val="00A95FB2"/>
    <w:rsid w:val="00AE6A58"/>
    <w:rsid w:val="00B019DA"/>
    <w:rsid w:val="00C76B58"/>
    <w:rsid w:val="00D513BE"/>
    <w:rsid w:val="00D84DDF"/>
    <w:rsid w:val="00DB68DA"/>
    <w:rsid w:val="00DE2DD5"/>
    <w:rsid w:val="00E71383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2020-12-10T13:09:00Z</cp:lastPrinted>
  <dcterms:created xsi:type="dcterms:W3CDTF">2020-11-12T17:30:00Z</dcterms:created>
  <dcterms:modified xsi:type="dcterms:W3CDTF">2020-12-13T14:42:00Z</dcterms:modified>
</cp:coreProperties>
</file>