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1A481D">
        <w:rPr>
          <w:b/>
          <w:sz w:val="28"/>
          <w:szCs w:val="28"/>
        </w:rPr>
        <w:t>8</w:t>
      </w:r>
    </w:p>
    <w:p w:rsidR="00280C9B" w:rsidRDefault="001A481D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24</w:t>
      </w:r>
      <w:r w:rsidR="00D23D68">
        <w:rPr>
          <w:b/>
          <w:sz w:val="28"/>
          <w:szCs w:val="28"/>
        </w:rPr>
        <w:t xml:space="preserve"> aprilie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1A481D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D95B39">
        <w:rPr>
          <w:b/>
          <w:i/>
          <w:sz w:val="28"/>
          <w:szCs w:val="28"/>
          <w:lang w:val="ro-MD"/>
        </w:rPr>
        <w:t xml:space="preserve"> celebrarea sărbătorii</w:t>
      </w:r>
      <w:r w:rsidR="00287CB1">
        <w:rPr>
          <w:b/>
          <w:i/>
          <w:sz w:val="28"/>
          <w:szCs w:val="28"/>
          <w:lang w:val="ro-MD"/>
        </w:rPr>
        <w:t xml:space="preserve"> Paștele</w:t>
      </w:r>
      <w:r w:rsidR="001A481D">
        <w:rPr>
          <w:b/>
          <w:i/>
          <w:sz w:val="28"/>
          <w:szCs w:val="28"/>
          <w:lang w:val="ro-MD"/>
        </w:rPr>
        <w:t xml:space="preserve">  Blajinilor -  </w:t>
      </w:r>
    </w:p>
    <w:p w:rsidR="00D23D68" w:rsidRDefault="001A481D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ziua comemorării părinților</w:t>
      </w:r>
      <w:r w:rsidR="00287CB1">
        <w:rPr>
          <w:b/>
          <w:i/>
          <w:sz w:val="28"/>
          <w:szCs w:val="28"/>
          <w:lang w:val="ro-MD"/>
        </w:rPr>
        <w:t xml:space="preserve">, </w:t>
      </w:r>
      <w:bookmarkStart w:id="0" w:name="_GoBack"/>
      <w:bookmarkEnd w:id="0"/>
      <w:r w:rsidR="00287CB1">
        <w:rPr>
          <w:b/>
          <w:i/>
          <w:sz w:val="28"/>
          <w:szCs w:val="28"/>
          <w:lang w:val="ro-MD"/>
        </w:rPr>
        <w:t xml:space="preserve"> </w:t>
      </w:r>
      <w:r w:rsidR="00D23D68">
        <w:rPr>
          <w:b/>
          <w:i/>
          <w:sz w:val="28"/>
          <w:szCs w:val="28"/>
          <w:lang w:val="ro-MD"/>
        </w:rPr>
        <w:t>în</w:t>
      </w:r>
      <w:r w:rsidR="00287CB1">
        <w:rPr>
          <w:b/>
          <w:i/>
          <w:sz w:val="28"/>
          <w:szCs w:val="28"/>
          <w:lang w:val="ro-MD"/>
        </w:rPr>
        <w:t xml:space="preserve"> comuna Boșcana 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8C72E7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</w:t>
      </w:r>
      <w:r w:rsidR="00D23D68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 xml:space="preserve"> </w:t>
      </w:r>
      <w:r w:rsidR="001A481D">
        <w:rPr>
          <w:rFonts w:eastAsiaTheme="minorHAnsi"/>
          <w:sz w:val="28"/>
          <w:szCs w:val="28"/>
          <w:lang w:val="ro-MD"/>
        </w:rPr>
        <w:t>În scopul respectării cerințelor ce țin de diminuarea riscului  de îmbolnăvire  și răspândire a infecției COVID –</w:t>
      </w:r>
      <w:r w:rsidR="008C72E7">
        <w:rPr>
          <w:rFonts w:eastAsiaTheme="minorHAnsi"/>
          <w:sz w:val="28"/>
          <w:szCs w:val="28"/>
          <w:lang w:val="ro-MD"/>
        </w:rPr>
        <w:t xml:space="preserve"> 19,</w:t>
      </w:r>
    </w:p>
    <w:p w:rsidR="001B07AA" w:rsidRDefault="008C72E7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</w:t>
      </w:r>
      <w:r w:rsidR="001A481D">
        <w:rPr>
          <w:rFonts w:eastAsiaTheme="minorHAnsi"/>
          <w:sz w:val="28"/>
          <w:szCs w:val="28"/>
          <w:lang w:val="ro-MD"/>
        </w:rPr>
        <w:t xml:space="preserve">în temeiul  Hotărârii  nr.7 din 13 martie 2020 a Comisiei Naționale Extraordinare de Sănătate Publică  privind evoluția  situației  epidemiologice a infecției COVID – 19 , pct.9 care prevede  sistarea serviciilor  religioase desfășurate pe întreg teritoriul Republicii Moldova și deciziei Bisericii Ortodoxe din Moldova cu privire la săvârșirea slujbelor pascale </w:t>
      </w:r>
      <w:r w:rsidR="001B07AA">
        <w:rPr>
          <w:rFonts w:eastAsiaTheme="minorHAnsi"/>
          <w:sz w:val="28"/>
          <w:szCs w:val="28"/>
          <w:lang w:val="ro-MD"/>
        </w:rPr>
        <w:t>, Comisia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8C72E7" w:rsidRPr="00033129" w:rsidRDefault="008C72E7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</w:p>
    <w:p w:rsidR="001B07AA" w:rsidRPr="001A481D" w:rsidRDefault="001A481D" w:rsidP="00697941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 w:rsidRPr="001A481D">
        <w:rPr>
          <w:rFonts w:eastAsiaTheme="minorHAnsi"/>
          <w:sz w:val="28"/>
          <w:szCs w:val="28"/>
          <w:lang w:val="ro-MD"/>
        </w:rPr>
        <w:t>Paștele Blajinilor va fi oficiat în anul curent în zilele de 6,</w:t>
      </w:r>
      <w:r>
        <w:rPr>
          <w:rFonts w:eastAsiaTheme="minorHAnsi"/>
          <w:sz w:val="28"/>
          <w:szCs w:val="28"/>
          <w:lang w:val="ro-MD"/>
        </w:rPr>
        <w:t xml:space="preserve"> 7 și </w:t>
      </w:r>
      <w:r w:rsidRPr="001A481D">
        <w:rPr>
          <w:rFonts w:eastAsiaTheme="minorHAnsi"/>
          <w:sz w:val="28"/>
          <w:szCs w:val="28"/>
          <w:lang w:val="ro-MD"/>
        </w:rPr>
        <w:t xml:space="preserve">8 </w:t>
      </w:r>
      <w:r w:rsidR="00D95B39">
        <w:rPr>
          <w:rFonts w:eastAsiaTheme="minorHAnsi"/>
          <w:sz w:val="28"/>
          <w:szCs w:val="28"/>
          <w:lang w:val="ro-MD"/>
        </w:rPr>
        <w:t>iunie. C</w:t>
      </w:r>
      <w:r w:rsidRPr="001A481D">
        <w:rPr>
          <w:rFonts w:eastAsiaTheme="minorHAnsi"/>
          <w:sz w:val="28"/>
          <w:szCs w:val="28"/>
          <w:lang w:val="ro-MD"/>
        </w:rPr>
        <w:t>onform deciziei  Sinodului Bisericii Ortodoxe, ziua de 6 iunie  este și sâmbăta dinaint</w:t>
      </w:r>
      <w:r w:rsidR="008C72E7">
        <w:rPr>
          <w:rFonts w:eastAsiaTheme="minorHAnsi"/>
          <w:sz w:val="28"/>
          <w:szCs w:val="28"/>
          <w:lang w:val="ro-MD"/>
        </w:rPr>
        <w:t>ea</w:t>
      </w:r>
      <w:r w:rsidR="00D95B39">
        <w:rPr>
          <w:rFonts w:eastAsiaTheme="minorHAnsi"/>
          <w:sz w:val="28"/>
          <w:szCs w:val="28"/>
          <w:lang w:val="ro-MD"/>
        </w:rPr>
        <w:t xml:space="preserve"> Duminicii </w:t>
      </w:r>
      <w:r w:rsidR="008C72E7">
        <w:rPr>
          <w:rFonts w:eastAsiaTheme="minorHAnsi"/>
          <w:sz w:val="28"/>
          <w:szCs w:val="28"/>
          <w:lang w:val="ro-MD"/>
        </w:rPr>
        <w:t>Pogorâ</w:t>
      </w:r>
      <w:r w:rsidRPr="001A481D">
        <w:rPr>
          <w:rFonts w:eastAsiaTheme="minorHAnsi"/>
          <w:sz w:val="28"/>
          <w:szCs w:val="28"/>
          <w:lang w:val="ro-MD"/>
        </w:rPr>
        <w:t>rii Duhului Sfânt</w:t>
      </w:r>
      <w:r>
        <w:rPr>
          <w:rFonts w:eastAsiaTheme="minorHAnsi"/>
          <w:sz w:val="28"/>
          <w:szCs w:val="28"/>
          <w:lang w:val="ro-MD"/>
        </w:rPr>
        <w:t>.</w:t>
      </w:r>
    </w:p>
    <w:p w:rsidR="001A481D" w:rsidRDefault="001A481D" w:rsidP="001A55E0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Sfânta Liturghie se va oficia duminică 26 aprilie și luni 27 aprilie 2020</w:t>
      </w:r>
      <w:r w:rsidR="008C72E7">
        <w:rPr>
          <w:rFonts w:eastAsiaTheme="minorHAnsi"/>
          <w:sz w:val="28"/>
          <w:szCs w:val="28"/>
          <w:lang w:val="ro-MD"/>
        </w:rPr>
        <w:t xml:space="preserve"> doar cu prezența slujitorilor  Sfântului Lăcaș și ajutorul preotului la care se </w:t>
      </w:r>
      <w:r w:rsidR="00D95B39">
        <w:rPr>
          <w:rFonts w:eastAsiaTheme="minorHAnsi"/>
          <w:sz w:val="28"/>
          <w:szCs w:val="28"/>
          <w:lang w:val="ro-MD"/>
        </w:rPr>
        <w:t>vor pomeni toți cei din veac ad</w:t>
      </w:r>
      <w:r w:rsidR="008C72E7">
        <w:rPr>
          <w:rFonts w:eastAsiaTheme="minorHAnsi"/>
          <w:sz w:val="28"/>
          <w:szCs w:val="28"/>
          <w:lang w:val="ro-MD"/>
        </w:rPr>
        <w:t>ormiți.</w:t>
      </w:r>
    </w:p>
    <w:p w:rsidR="001A55E0" w:rsidRDefault="008C72E7" w:rsidP="001A55E0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permite salubrizarea mormintelor în această perioadă cu condiția respectării distanței sociale, câte  o persoană două din familie, echipați cu măsti și mănuși de protecție</w:t>
      </w:r>
      <w:r w:rsidR="00657FAA">
        <w:rPr>
          <w:rFonts w:eastAsiaTheme="minorHAnsi"/>
          <w:sz w:val="28"/>
          <w:szCs w:val="28"/>
          <w:lang w:val="ro-MD"/>
        </w:rPr>
        <w:t>.</w:t>
      </w:r>
    </w:p>
    <w:p w:rsidR="000F79EB" w:rsidRDefault="000F79EB" w:rsidP="00280C9B">
      <w:pPr>
        <w:pStyle w:val="a3"/>
        <w:ind w:left="720"/>
        <w:rPr>
          <w:sz w:val="28"/>
          <w:szCs w:val="28"/>
          <w:lang w:val="ro-MD"/>
        </w:rPr>
      </w:pPr>
    </w:p>
    <w:p w:rsidR="008C72E7" w:rsidRDefault="008C72E7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33129" w:rsidRDefault="00697941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51477" w:rsidRDefault="00C51477"/>
    <w:sectPr w:rsidR="00C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0F79EB"/>
    <w:rsid w:val="001A4065"/>
    <w:rsid w:val="001A481D"/>
    <w:rsid w:val="001A55E0"/>
    <w:rsid w:val="001B07AA"/>
    <w:rsid w:val="00280C9B"/>
    <w:rsid w:val="00287CB1"/>
    <w:rsid w:val="00293CEF"/>
    <w:rsid w:val="002D7021"/>
    <w:rsid w:val="00312342"/>
    <w:rsid w:val="003B34CF"/>
    <w:rsid w:val="003E666C"/>
    <w:rsid w:val="0040556B"/>
    <w:rsid w:val="004D1C0A"/>
    <w:rsid w:val="00587AC8"/>
    <w:rsid w:val="00655DF4"/>
    <w:rsid w:val="00657FAA"/>
    <w:rsid w:val="00696CA5"/>
    <w:rsid w:val="00697941"/>
    <w:rsid w:val="007D5DCC"/>
    <w:rsid w:val="00800299"/>
    <w:rsid w:val="008C72E7"/>
    <w:rsid w:val="009C21ED"/>
    <w:rsid w:val="00AC46D8"/>
    <w:rsid w:val="00B074B6"/>
    <w:rsid w:val="00C042AA"/>
    <w:rsid w:val="00C46F34"/>
    <w:rsid w:val="00C51477"/>
    <w:rsid w:val="00D23D68"/>
    <w:rsid w:val="00D9225A"/>
    <w:rsid w:val="00D95B39"/>
    <w:rsid w:val="00D963E1"/>
    <w:rsid w:val="00E85533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26</cp:revision>
  <cp:lastPrinted>2020-04-17T08:06:00Z</cp:lastPrinted>
  <dcterms:created xsi:type="dcterms:W3CDTF">2020-01-23T08:33:00Z</dcterms:created>
  <dcterms:modified xsi:type="dcterms:W3CDTF">2020-04-25T08:03:00Z</dcterms:modified>
</cp:coreProperties>
</file>